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545E7B" w:rsidTr="009F3780">
        <w:trPr>
          <w:tblCellSpacing w:w="22" w:type="dxa"/>
        </w:trPr>
        <w:tc>
          <w:tcPr>
            <w:tcW w:w="4934" w:type="pct"/>
          </w:tcPr>
          <w:p w:rsidR="00545E7B" w:rsidRPr="00E07A9C" w:rsidRDefault="00545E7B" w:rsidP="00E07A9C">
            <w:pPr>
              <w:pStyle w:val="a5"/>
              <w:tabs>
                <w:tab w:val="left" w:pos="2730"/>
              </w:tabs>
              <w:spacing w:before="0" w:beforeAutospacing="0" w:after="0" w:afterAutospacing="0"/>
              <w:jc w:val="both"/>
              <w:rPr>
                <w:rFonts w:eastAsia="Times New Roman"/>
                <w:lang w:val="uk-UA"/>
              </w:rPr>
            </w:pPr>
          </w:p>
        </w:tc>
      </w:tr>
    </w:tbl>
    <w:p w:rsidR="008C673C" w:rsidRDefault="008C673C" w:rsidP="005D60A0">
      <w:pPr>
        <w:jc w:val="center"/>
        <w:rPr>
          <w:b/>
          <w:szCs w:val="28"/>
          <w:lang w:val="uk-UA"/>
        </w:rPr>
      </w:pPr>
    </w:p>
    <w:p w:rsidR="00293D3E" w:rsidRDefault="00293D3E" w:rsidP="008F1481">
      <w:pPr>
        <w:rPr>
          <w:b/>
          <w:sz w:val="24"/>
          <w:szCs w:val="24"/>
          <w:lang w:val="uk-UA"/>
        </w:rPr>
      </w:pPr>
    </w:p>
    <w:p w:rsidR="009F3780" w:rsidRDefault="009F3780" w:rsidP="008F1481">
      <w:pPr>
        <w:rPr>
          <w:b/>
          <w:sz w:val="24"/>
          <w:szCs w:val="24"/>
          <w:lang w:val="uk-UA"/>
        </w:rPr>
      </w:pPr>
    </w:p>
    <w:p w:rsidR="00E25623" w:rsidRDefault="00E25623" w:rsidP="009F3780">
      <w:pPr>
        <w:rPr>
          <w:sz w:val="24"/>
          <w:szCs w:val="24"/>
          <w:lang w:val="uk-UA"/>
        </w:rPr>
      </w:pPr>
    </w:p>
    <w:p w:rsidR="00E07A9C" w:rsidRDefault="00E07A9C" w:rsidP="009F3780">
      <w:pPr>
        <w:rPr>
          <w:sz w:val="24"/>
          <w:szCs w:val="24"/>
          <w:lang w:val="uk-UA"/>
        </w:rPr>
      </w:pPr>
    </w:p>
    <w:p w:rsidR="00C70CA5" w:rsidRPr="009F3780" w:rsidRDefault="00C70CA5" w:rsidP="009F3780">
      <w:pPr>
        <w:rPr>
          <w:sz w:val="24"/>
          <w:szCs w:val="24"/>
          <w:lang w:val="uk-UA"/>
        </w:rPr>
      </w:pPr>
    </w:p>
    <w:p w:rsidR="009F3780" w:rsidRPr="009F3780" w:rsidRDefault="00C70CA5" w:rsidP="009F3780">
      <w:pPr>
        <w:spacing w:line="276" w:lineRule="auto"/>
        <w:jc w:val="center"/>
        <w:rPr>
          <w:rStyle w:val="10"/>
          <w:rFonts w:ascii="Times New Roman" w:hAnsi="Times New Roman" w:cs="Times New Roman"/>
          <w:color w:val="auto"/>
          <w:lang w:val="uk-UA"/>
        </w:rPr>
      </w:pPr>
      <w:r>
        <w:rPr>
          <w:rStyle w:val="10"/>
          <w:rFonts w:ascii="Times New Roman" w:hAnsi="Times New Roman" w:cs="Times New Roman"/>
          <w:color w:val="auto"/>
          <w:lang w:val="uk-UA"/>
        </w:rPr>
        <w:t xml:space="preserve">ЗВІТ </w:t>
      </w:r>
    </w:p>
    <w:p w:rsidR="00FB5467" w:rsidRDefault="009F3780" w:rsidP="009F378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C70CA5">
        <w:rPr>
          <w:b/>
          <w:szCs w:val="28"/>
          <w:lang w:val="uk-UA"/>
        </w:rPr>
        <w:t>щодо виконання Плану заходів</w:t>
      </w:r>
      <w:r>
        <w:rPr>
          <w:b/>
          <w:szCs w:val="28"/>
          <w:lang w:val="uk-UA"/>
        </w:rPr>
        <w:t xml:space="preserve"> </w:t>
      </w:r>
      <w:r w:rsidR="00FB5467">
        <w:rPr>
          <w:b/>
          <w:szCs w:val="28"/>
          <w:lang w:val="uk-UA"/>
        </w:rPr>
        <w:t xml:space="preserve">з реалізації стратегії комунікацій у сфері </w:t>
      </w:r>
      <w:r w:rsidRPr="009F3780">
        <w:rPr>
          <w:b/>
          <w:szCs w:val="28"/>
          <w:lang w:val="uk-UA"/>
        </w:rPr>
        <w:t xml:space="preserve">запобігання та </w:t>
      </w:r>
      <w:r w:rsidR="00FB5467">
        <w:rPr>
          <w:b/>
          <w:szCs w:val="28"/>
          <w:lang w:val="uk-UA"/>
        </w:rPr>
        <w:t>протидії</w:t>
      </w:r>
      <w:r w:rsidRPr="009F3780">
        <w:rPr>
          <w:b/>
          <w:szCs w:val="28"/>
          <w:lang w:val="uk-UA"/>
        </w:rPr>
        <w:t xml:space="preserve"> корупції </w:t>
      </w:r>
    </w:p>
    <w:p w:rsidR="009F3780" w:rsidRPr="00FB5467" w:rsidRDefault="009F3780" w:rsidP="009F3780">
      <w:pPr>
        <w:spacing w:line="276" w:lineRule="auto"/>
        <w:jc w:val="center"/>
        <w:rPr>
          <w:rFonts w:eastAsiaTheme="minorHAnsi"/>
          <w:lang w:val="uk-UA"/>
        </w:rPr>
      </w:pPr>
      <w:r w:rsidRPr="009F3780">
        <w:rPr>
          <w:b/>
          <w:szCs w:val="28"/>
          <w:lang w:val="uk-UA"/>
        </w:rPr>
        <w:t>в Державній службі України</w:t>
      </w:r>
      <w:r w:rsidR="00FB5467">
        <w:rPr>
          <w:b/>
          <w:szCs w:val="28"/>
          <w:lang w:val="uk-UA"/>
        </w:rPr>
        <w:t xml:space="preserve"> </w:t>
      </w:r>
      <w:r w:rsidRPr="009F3780">
        <w:rPr>
          <w:b/>
          <w:szCs w:val="28"/>
          <w:lang w:val="uk-UA"/>
        </w:rPr>
        <w:t>з лікарських засобів та контролю</w:t>
      </w:r>
      <w:r w:rsidR="00FB5467">
        <w:rPr>
          <w:b/>
          <w:szCs w:val="28"/>
          <w:lang w:val="uk-UA"/>
        </w:rPr>
        <w:t xml:space="preserve"> </w:t>
      </w:r>
      <w:r w:rsidR="00637A67">
        <w:rPr>
          <w:b/>
          <w:szCs w:val="28"/>
          <w:lang w:val="uk-UA"/>
        </w:rPr>
        <w:t>за наркотиками в 2018</w:t>
      </w:r>
      <w:r w:rsidRPr="009F3780">
        <w:rPr>
          <w:b/>
          <w:szCs w:val="28"/>
          <w:lang w:val="uk-UA"/>
        </w:rPr>
        <w:t xml:space="preserve"> році</w:t>
      </w:r>
    </w:p>
    <w:p w:rsidR="009F3780" w:rsidRPr="009F3780" w:rsidRDefault="009F3780" w:rsidP="009F3780">
      <w:pPr>
        <w:rPr>
          <w:sz w:val="24"/>
          <w:szCs w:val="24"/>
          <w:lang w:val="uk-UA"/>
        </w:rPr>
      </w:pPr>
    </w:p>
    <w:tbl>
      <w:tblPr>
        <w:tblW w:w="515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5988"/>
        <w:gridCol w:w="3055"/>
        <w:gridCol w:w="2720"/>
        <w:gridCol w:w="2716"/>
      </w:tblGrid>
      <w:tr w:rsidR="00E07A9C" w:rsidRPr="00772A4A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9C" w:rsidRDefault="00E07A9C" w:rsidP="007747B8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07A9C" w:rsidRPr="00B66008" w:rsidRDefault="00E07A9C" w:rsidP="00B66008">
            <w:pPr>
              <w:ind w:left="-142" w:right="-116"/>
              <w:jc w:val="center"/>
              <w:rPr>
                <w:b/>
                <w:szCs w:val="28"/>
                <w:lang w:val="uk-UA"/>
              </w:rPr>
            </w:pPr>
            <w:r w:rsidRPr="00B66008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9C" w:rsidRPr="00B66008" w:rsidRDefault="00E07A9C" w:rsidP="007F6BA8">
            <w:pPr>
              <w:jc w:val="center"/>
              <w:rPr>
                <w:b/>
                <w:szCs w:val="28"/>
                <w:lang w:val="uk-UA"/>
              </w:rPr>
            </w:pPr>
          </w:p>
          <w:p w:rsidR="00E07A9C" w:rsidRPr="00B66008" w:rsidRDefault="00E07A9C" w:rsidP="007F6BA8">
            <w:pPr>
              <w:jc w:val="center"/>
              <w:rPr>
                <w:b/>
                <w:szCs w:val="28"/>
                <w:lang w:val="uk-UA"/>
              </w:rPr>
            </w:pPr>
            <w:r w:rsidRPr="00B66008">
              <w:rPr>
                <w:b/>
                <w:szCs w:val="28"/>
                <w:lang w:val="uk-UA"/>
              </w:rPr>
              <w:t>НАЙМЕНУВАННЯ ЗАВДАННЯ</w:t>
            </w:r>
          </w:p>
          <w:p w:rsidR="00E07A9C" w:rsidRPr="00B66008" w:rsidRDefault="00E07A9C" w:rsidP="007F6BA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9C" w:rsidRPr="00B66008" w:rsidRDefault="00E07A9C" w:rsidP="0038698C">
            <w:pPr>
              <w:jc w:val="center"/>
              <w:rPr>
                <w:b/>
                <w:szCs w:val="28"/>
                <w:lang w:val="uk-UA"/>
              </w:rPr>
            </w:pPr>
            <w:r w:rsidRPr="00B66008">
              <w:rPr>
                <w:b/>
                <w:szCs w:val="28"/>
                <w:lang w:val="uk-UA"/>
              </w:rPr>
              <w:t>СТРОК ВИКОНАННЯ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9C" w:rsidRPr="00B66008" w:rsidRDefault="00E07A9C" w:rsidP="0038698C">
            <w:pPr>
              <w:jc w:val="center"/>
              <w:rPr>
                <w:b/>
                <w:szCs w:val="28"/>
                <w:lang w:val="uk-UA"/>
              </w:rPr>
            </w:pPr>
            <w:r w:rsidRPr="00B66008">
              <w:rPr>
                <w:b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C70CA5" w:rsidP="00C70C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СТАН ВИКОНАННЯ</w:t>
            </w:r>
          </w:p>
        </w:tc>
      </w:tr>
      <w:tr w:rsidR="00C70CA5" w:rsidRPr="00C70CA5" w:rsidTr="00C70CA5">
        <w:trPr>
          <w:trHeight w:val="348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Default="00C70CA5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0CA5" w:rsidRDefault="00C70CA5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Pr="00B66008" w:rsidRDefault="00C70CA5" w:rsidP="002E6D2E">
            <w:pPr>
              <w:jc w:val="center"/>
              <w:rPr>
                <w:b/>
                <w:szCs w:val="28"/>
                <w:lang w:val="uk-UA" w:eastAsia="uk-UA"/>
              </w:rPr>
            </w:pPr>
            <w:r w:rsidRPr="00B66008">
              <w:rPr>
                <w:b/>
                <w:szCs w:val="28"/>
                <w:lang w:val="uk-UA" w:eastAsia="uk-UA"/>
              </w:rPr>
              <w:t>Розроблення та внесення Кабіне</w:t>
            </w:r>
            <w:r>
              <w:rPr>
                <w:b/>
                <w:szCs w:val="28"/>
                <w:lang w:val="uk-UA" w:eastAsia="uk-UA"/>
              </w:rPr>
              <w:t>тові Міністрів України проекту П</w:t>
            </w:r>
            <w:r w:rsidRPr="00B66008">
              <w:rPr>
                <w:b/>
                <w:szCs w:val="28"/>
                <w:lang w:val="uk-UA" w:eastAsia="uk-UA"/>
              </w:rPr>
              <w:t xml:space="preserve">лану заходів </w:t>
            </w:r>
          </w:p>
          <w:p w:rsidR="00C70CA5" w:rsidRPr="00B66008" w:rsidRDefault="00C70CA5" w:rsidP="002E6D2E">
            <w:pPr>
              <w:jc w:val="center"/>
              <w:rPr>
                <w:b/>
                <w:szCs w:val="28"/>
                <w:lang w:val="uk-UA" w:eastAsia="uk-UA"/>
              </w:rPr>
            </w:pPr>
            <w:r w:rsidRPr="00B66008">
              <w:rPr>
                <w:b/>
                <w:szCs w:val="28"/>
                <w:lang w:val="uk-UA" w:eastAsia="uk-UA"/>
              </w:rPr>
              <w:t>з реалізації</w:t>
            </w:r>
            <w:r w:rsidRPr="00B66008">
              <w:rPr>
                <w:b/>
                <w:szCs w:val="28"/>
                <w:lang w:eastAsia="uk-UA"/>
              </w:rPr>
              <w:t> </w:t>
            </w:r>
            <w:hyperlink r:id="rId9" w:anchor="n9" w:tgtFrame="_blank" w:history="1">
              <w:r w:rsidRPr="00B66008">
                <w:rPr>
                  <w:rStyle w:val="ac"/>
                  <w:b/>
                  <w:color w:val="auto"/>
                  <w:szCs w:val="28"/>
                  <w:u w:val="none"/>
                  <w:lang w:val="uk-UA" w:eastAsia="uk-UA"/>
                </w:rPr>
                <w:t>Стратегії комунікацій у сфері запобігання та протидії корупції</w:t>
              </w:r>
            </w:hyperlink>
            <w:r w:rsidRPr="00B66008">
              <w:rPr>
                <w:b/>
                <w:szCs w:val="28"/>
                <w:lang w:eastAsia="uk-UA"/>
              </w:rPr>
              <w:t> </w:t>
            </w:r>
            <w:r w:rsidRPr="00B66008">
              <w:rPr>
                <w:b/>
                <w:szCs w:val="28"/>
                <w:lang w:val="uk-UA" w:eastAsia="uk-UA"/>
              </w:rPr>
              <w:t>на 2019 рік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B66008">
              <w:rPr>
                <w:b/>
                <w:szCs w:val="28"/>
                <w:lang w:val="uk-UA"/>
              </w:rPr>
              <w:t>1.1.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B66008">
            <w:pPr>
              <w:ind w:left="-30" w:right="-70"/>
              <w:rPr>
                <w:szCs w:val="28"/>
                <w:lang w:val="uk-UA"/>
              </w:rPr>
            </w:pPr>
            <w:r w:rsidRPr="00B66008">
              <w:rPr>
                <w:szCs w:val="28"/>
                <w:lang w:val="uk-UA"/>
              </w:rPr>
              <w:t>Подання Міністерству інформаційної політики України пропозицій до проекту Плану</w:t>
            </w:r>
            <w:r w:rsidRPr="00B66008">
              <w:rPr>
                <w:szCs w:val="28"/>
                <w:lang w:val="uk-UA" w:eastAsia="uk-UA"/>
              </w:rPr>
              <w:t xml:space="preserve"> заходів з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B66008">
              <w:rPr>
                <w:szCs w:val="28"/>
                <w:lang w:val="uk-UA" w:eastAsia="uk-UA"/>
              </w:rPr>
              <w:t>реалізації</w:t>
            </w:r>
            <w:r w:rsidRPr="00B66008">
              <w:rPr>
                <w:szCs w:val="28"/>
                <w:lang w:eastAsia="uk-UA"/>
              </w:rPr>
              <w:t> </w:t>
            </w:r>
            <w:hyperlink r:id="rId10" w:anchor="n9" w:tgtFrame="_blank" w:history="1">
              <w:r w:rsidRPr="00B66008">
                <w:rPr>
                  <w:rStyle w:val="ac"/>
                  <w:color w:val="auto"/>
                  <w:szCs w:val="28"/>
                  <w:u w:val="none"/>
                  <w:lang w:val="uk-UA" w:eastAsia="uk-UA"/>
                </w:rPr>
                <w:t>Стратегії комунікацій у сфері запобігання та протидії корупції</w:t>
              </w:r>
            </w:hyperlink>
            <w:r w:rsidRPr="00B66008">
              <w:rPr>
                <w:szCs w:val="28"/>
                <w:lang w:eastAsia="uk-UA"/>
              </w:rPr>
              <w:t> </w:t>
            </w:r>
            <w:r w:rsidRPr="00B66008">
              <w:rPr>
                <w:szCs w:val="28"/>
                <w:lang w:val="uk-UA" w:eastAsia="uk-UA"/>
              </w:rPr>
              <w:t>на 2019 рік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1E1CEE">
            <w:pPr>
              <w:ind w:left="-60" w:right="-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15 листопада 2018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Default="00E07A9C" w:rsidP="001E1CE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  <w:p w:rsidR="00C70CA5" w:rsidRPr="00B66008" w:rsidRDefault="00C70CA5" w:rsidP="001E1CE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1E1CEE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1E1CE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Виконано </w:t>
            </w:r>
          </w:p>
        </w:tc>
      </w:tr>
      <w:tr w:rsidR="00C70CA5" w:rsidRPr="00B66008" w:rsidTr="00C70CA5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Pr="00B66008" w:rsidRDefault="00C70CA5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C70CA5" w:rsidRPr="00B66008" w:rsidRDefault="00C70CA5" w:rsidP="00B66008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B66008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A5" w:rsidRPr="00637FA2" w:rsidRDefault="00C70CA5" w:rsidP="00637FA2">
            <w:pPr>
              <w:jc w:val="center"/>
              <w:rPr>
                <w:b/>
                <w:szCs w:val="28"/>
                <w:lang w:val="uk-UA" w:eastAsia="uk-UA"/>
              </w:rPr>
            </w:pPr>
            <w:r w:rsidRPr="00637FA2">
              <w:rPr>
                <w:b/>
                <w:szCs w:val="28"/>
                <w:lang w:val="uk-UA" w:eastAsia="uk-UA"/>
              </w:rPr>
              <w:t>Запровадження системи моніторингу та оцінки ефективності антикорупційних комунікацій</w:t>
            </w:r>
          </w:p>
        </w:tc>
      </w:tr>
      <w:tr w:rsidR="00E07A9C" w:rsidRPr="00637FA2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2.1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25F9" w:rsidRDefault="00E07A9C" w:rsidP="001725F9">
            <w:pPr>
              <w:jc w:val="both"/>
              <w:rPr>
                <w:szCs w:val="28"/>
                <w:lang w:val="uk-UA"/>
              </w:rPr>
            </w:pPr>
            <w:r w:rsidRPr="001725F9">
              <w:rPr>
                <w:szCs w:val="28"/>
                <w:lang w:val="uk-UA" w:eastAsia="uk-UA"/>
              </w:rPr>
              <w:t>Забезпечення збору та публікації показників оцінки реалізації </w:t>
            </w:r>
            <w:hyperlink r:id="rId11" w:anchor="n9" w:tgtFrame="_blank" w:history="1">
              <w:r w:rsidRPr="001725F9">
                <w:rPr>
                  <w:rStyle w:val="ac"/>
                  <w:color w:val="auto"/>
                  <w:szCs w:val="28"/>
                  <w:u w:val="none"/>
                  <w:lang w:val="uk-UA" w:eastAsia="uk-UA"/>
                </w:rPr>
                <w:t>Стратегії</w:t>
              </w:r>
            </w:hyperlink>
            <w:r w:rsidRPr="001725F9">
              <w:rPr>
                <w:szCs w:val="28"/>
                <w:lang w:val="uk-UA" w:eastAsia="uk-UA"/>
              </w:rPr>
              <w:t>, що стосуют</w:t>
            </w:r>
            <w:r>
              <w:rPr>
                <w:szCs w:val="28"/>
                <w:lang w:val="uk-UA" w:eastAsia="uk-UA"/>
              </w:rPr>
              <w:t>ься діяльності Держлікслужби</w:t>
            </w:r>
            <w:r w:rsidRPr="001725F9">
              <w:rPr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25F9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щоквартально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25F9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637FA2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2.2.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25F9" w:rsidRDefault="00E07A9C" w:rsidP="00637FA2">
            <w:pPr>
              <w:rPr>
                <w:szCs w:val="28"/>
                <w:lang w:val="uk-UA"/>
              </w:rPr>
            </w:pPr>
            <w:r w:rsidRPr="001725F9">
              <w:rPr>
                <w:szCs w:val="28"/>
                <w:lang w:val="uk-UA" w:eastAsia="uk-UA"/>
              </w:rPr>
              <w:t>Проведення проміжного моніторингу виконання плану заходів з реалізації </w:t>
            </w:r>
            <w:hyperlink r:id="rId12" w:anchor="n9" w:tgtFrame="_blank" w:history="1">
              <w:r w:rsidRPr="001725F9">
                <w:rPr>
                  <w:rStyle w:val="ac"/>
                  <w:color w:val="auto"/>
                  <w:szCs w:val="28"/>
                  <w:u w:val="none"/>
                  <w:lang w:val="uk-UA" w:eastAsia="uk-UA"/>
                </w:rPr>
                <w:t>Стратегії</w:t>
              </w:r>
            </w:hyperlink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25F9" w:rsidRDefault="00E07A9C" w:rsidP="00540CA7">
            <w:pPr>
              <w:jc w:val="center"/>
              <w:rPr>
                <w:szCs w:val="28"/>
                <w:lang w:val="uk-UA"/>
              </w:rPr>
            </w:pPr>
            <w:r w:rsidRPr="001725F9">
              <w:rPr>
                <w:szCs w:val="28"/>
                <w:lang w:val="uk-UA" w:eastAsia="uk-UA"/>
              </w:rPr>
              <w:t>до 31 серпня</w:t>
            </w:r>
            <w:r>
              <w:rPr>
                <w:szCs w:val="28"/>
                <w:lang w:val="uk-UA" w:eastAsia="uk-UA"/>
              </w:rPr>
              <w:t xml:space="preserve"> 2018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25F9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Виконано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2.3.</w:t>
            </w:r>
          </w:p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25F9" w:rsidRDefault="00E07A9C" w:rsidP="00657A41">
            <w:pPr>
              <w:jc w:val="both"/>
              <w:rPr>
                <w:szCs w:val="28"/>
                <w:lang w:val="uk-UA"/>
              </w:rPr>
            </w:pPr>
            <w:r w:rsidRPr="001725F9">
              <w:rPr>
                <w:szCs w:val="28"/>
                <w:lang w:val="uk-UA" w:eastAsia="uk-UA"/>
              </w:rPr>
              <w:t>Проведення моніторингу та оцінки виконання плану заходів з реалізації </w:t>
            </w:r>
            <w:hyperlink r:id="rId13" w:anchor="n9" w:tgtFrame="_blank" w:history="1">
              <w:r w:rsidRPr="001725F9">
                <w:rPr>
                  <w:rStyle w:val="ac"/>
                  <w:color w:val="auto"/>
                  <w:szCs w:val="28"/>
                  <w:u w:val="none"/>
                  <w:lang w:val="uk-UA" w:eastAsia="uk-UA"/>
                </w:rPr>
                <w:t>Стратегії</w:t>
              </w:r>
            </w:hyperlink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25F9" w:rsidRDefault="00E07A9C" w:rsidP="00540CA7">
            <w:pPr>
              <w:jc w:val="center"/>
              <w:rPr>
                <w:szCs w:val="28"/>
                <w:lang w:val="uk-UA"/>
              </w:rPr>
            </w:pPr>
            <w:r w:rsidRPr="001725F9">
              <w:rPr>
                <w:szCs w:val="28"/>
                <w:lang w:val="uk-UA" w:eastAsia="uk-UA"/>
              </w:rPr>
              <w:t>за загальними показниками плану заходів з реалізації </w:t>
            </w:r>
            <w:hyperlink r:id="rId14" w:anchor="n9" w:tgtFrame="_blank" w:history="1">
              <w:r w:rsidRPr="001725F9">
                <w:rPr>
                  <w:rStyle w:val="ac"/>
                  <w:color w:val="auto"/>
                  <w:szCs w:val="28"/>
                  <w:u w:val="none"/>
                  <w:lang w:val="uk-UA" w:eastAsia="uk-UA"/>
                </w:rPr>
                <w:t>Стратегії</w:t>
              </w:r>
            </w:hyperlink>
            <w:r w:rsidRPr="001725F9">
              <w:rPr>
                <w:szCs w:val="28"/>
                <w:lang w:val="uk-UA" w:eastAsia="uk-UA"/>
              </w:rPr>
              <w:t> - раз на рік (до 31 грудня</w:t>
            </w:r>
            <w:r>
              <w:rPr>
                <w:szCs w:val="28"/>
                <w:lang w:val="uk-UA" w:eastAsia="uk-UA"/>
              </w:rPr>
              <w:t xml:space="preserve"> 2018 р.</w:t>
            </w:r>
            <w:r w:rsidRPr="001725F9">
              <w:rPr>
                <w:szCs w:val="28"/>
                <w:lang w:val="uk-UA" w:eastAsia="uk-UA"/>
              </w:rPr>
              <w:t>); </w:t>
            </w:r>
            <w:r w:rsidRPr="001725F9">
              <w:rPr>
                <w:szCs w:val="28"/>
                <w:lang w:val="uk-UA" w:eastAsia="uk-UA"/>
              </w:rPr>
              <w:br/>
              <w:t>за показниками для окремих заходів з плану заходів з реалізації Стратегії - після завершення реалізації ініціатив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25F9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C70CA5" w:rsidRPr="00B66008" w:rsidTr="00C70CA5">
        <w:trPr>
          <w:trHeight w:val="66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Pr="00B66008" w:rsidRDefault="00C70CA5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A5" w:rsidRPr="001725F9" w:rsidRDefault="00C70CA5" w:rsidP="00540CA7">
            <w:pPr>
              <w:jc w:val="center"/>
              <w:rPr>
                <w:b/>
                <w:szCs w:val="28"/>
                <w:lang w:val="uk-UA" w:eastAsia="uk-UA"/>
              </w:rPr>
            </w:pPr>
            <w:r w:rsidRPr="001725F9">
              <w:rPr>
                <w:b/>
                <w:szCs w:val="28"/>
                <w:lang w:val="uk-UA" w:eastAsia="uk-UA"/>
              </w:rPr>
              <w:t>Визначення пріоритетності антикорупційних комунікацій у роботі державних органів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3.1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5BFC" w:rsidRDefault="00E07A9C" w:rsidP="00657A41">
            <w:pPr>
              <w:jc w:val="both"/>
              <w:rPr>
                <w:szCs w:val="28"/>
                <w:lang w:val="uk-UA"/>
              </w:rPr>
            </w:pPr>
            <w:r w:rsidRPr="00175BFC">
              <w:rPr>
                <w:szCs w:val="28"/>
                <w:lang w:val="uk-UA" w:eastAsia="uk-UA"/>
              </w:rPr>
              <w:t>Визначення переліку осіб, уповноважених на здійснення комунікацій з антикорупційних питань, в центральних органах виконавчої влади, серед яких обов’язково є керівник органу та речник з антикорупційних питань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5BFC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с</w:t>
            </w:r>
            <w:r w:rsidRPr="00175BFC">
              <w:rPr>
                <w:szCs w:val="28"/>
                <w:lang w:val="uk-UA" w:eastAsia="uk-UA"/>
              </w:rPr>
              <w:t>ічень 2018</w:t>
            </w:r>
            <w:r>
              <w:rPr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Держлікслужби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Виконано</w:t>
            </w:r>
          </w:p>
        </w:tc>
      </w:tr>
      <w:tr w:rsidR="00E07A9C" w:rsidRPr="00175BFC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3.2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5BFC" w:rsidRDefault="00E07A9C" w:rsidP="00657A41">
            <w:pPr>
              <w:jc w:val="both"/>
              <w:rPr>
                <w:szCs w:val="28"/>
                <w:lang w:val="uk-UA"/>
              </w:rPr>
            </w:pPr>
            <w:r w:rsidRPr="00175BFC">
              <w:rPr>
                <w:szCs w:val="28"/>
                <w:lang w:val="uk-UA" w:eastAsia="uk-UA"/>
              </w:rPr>
              <w:t xml:space="preserve">Запровадження методики проведення аналізу інформаційних повідомлень в засобах масової інформації щодо діяльності державних органів з питань запобігання та протидії корупції - на предмет співвідношення позитивного та </w:t>
            </w:r>
            <w:r w:rsidRPr="00175BFC">
              <w:rPr>
                <w:szCs w:val="28"/>
                <w:lang w:val="uk-UA" w:eastAsia="uk-UA"/>
              </w:rPr>
              <w:lastRenderedPageBreak/>
              <w:t>негативного змісту (за наявності бюджетних призначень та інших ресурсів)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175BFC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lastRenderedPageBreak/>
              <w:t>п</w:t>
            </w:r>
            <w:r w:rsidRPr="00175BFC">
              <w:rPr>
                <w:szCs w:val="28"/>
                <w:lang w:val="uk-UA" w:eastAsia="uk-UA"/>
              </w:rPr>
              <w:t>ротягом</w:t>
            </w:r>
            <w:r>
              <w:rPr>
                <w:szCs w:val="28"/>
                <w:lang w:val="uk-UA" w:eastAsia="uk-UA"/>
              </w:rPr>
              <w:t xml:space="preserve"> 2018</w:t>
            </w:r>
            <w:r w:rsidRPr="00175BFC">
              <w:rPr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C70CA5" w:rsidRPr="00B66008" w:rsidTr="00C70CA5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Pr="00B66008" w:rsidRDefault="00C70CA5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C70CA5" w:rsidRPr="00B66008" w:rsidRDefault="00C70CA5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A5" w:rsidRPr="00175BFC" w:rsidRDefault="00C70CA5" w:rsidP="00540CA7">
            <w:pPr>
              <w:jc w:val="center"/>
              <w:rPr>
                <w:b/>
                <w:szCs w:val="28"/>
                <w:lang w:val="uk-UA" w:eastAsia="uk-UA"/>
              </w:rPr>
            </w:pPr>
            <w:r w:rsidRPr="00175BFC">
              <w:rPr>
                <w:b/>
                <w:szCs w:val="28"/>
                <w:lang w:val="uk-UA" w:eastAsia="uk-UA"/>
              </w:rPr>
              <w:t>Проведення регулярних медіа-заходів з антикорупцій</w:t>
            </w:r>
            <w:r>
              <w:rPr>
                <w:b/>
                <w:szCs w:val="28"/>
                <w:lang w:val="uk-UA" w:eastAsia="uk-UA"/>
              </w:rPr>
              <w:t>ної тематики в Держлікслужбі за участі</w:t>
            </w:r>
            <w:r w:rsidRPr="00175BFC">
              <w:rPr>
                <w:b/>
                <w:szCs w:val="28"/>
                <w:lang w:val="uk-UA" w:eastAsia="uk-UA"/>
              </w:rPr>
              <w:t xml:space="preserve"> осіб, уповноважених на здійснення комунікацій з антикорупційних питань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Pr="00B66008" w:rsidRDefault="00E07A9C" w:rsidP="00365B14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4.1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C408C7">
            <w:pPr>
              <w:jc w:val="both"/>
              <w:rPr>
                <w:szCs w:val="28"/>
                <w:lang w:val="uk-UA"/>
              </w:rPr>
            </w:pPr>
            <w:r w:rsidRPr="00AD7BE2">
              <w:rPr>
                <w:szCs w:val="28"/>
                <w:lang w:val="uk-UA" w:eastAsia="uk-UA"/>
              </w:rPr>
              <w:t>Проведення медіа-брифінгів осіб, уповноважених на здійснення комунікацій з антикорупційних питань, з представниками засобів масової інформації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щоквартально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Держлікслужби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D817D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4.2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D817D7">
            <w:pPr>
              <w:jc w:val="both"/>
              <w:rPr>
                <w:szCs w:val="28"/>
                <w:lang w:val="uk-UA"/>
              </w:rPr>
            </w:pPr>
            <w:r w:rsidRPr="00AD7BE2">
              <w:rPr>
                <w:szCs w:val="28"/>
                <w:lang w:val="uk-UA" w:eastAsia="uk-UA"/>
              </w:rPr>
              <w:t>Публічне звітування урядово-громадської ініціативи “Разом проти корупції” на засіданнях Уряду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540C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щоквартально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540C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Держлікслужби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 проводилось</w:t>
            </w:r>
          </w:p>
        </w:tc>
      </w:tr>
      <w:tr w:rsidR="00E07A9C" w:rsidRPr="00A01C47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D817D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4.3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A01C47">
            <w:pPr>
              <w:jc w:val="both"/>
              <w:rPr>
                <w:szCs w:val="28"/>
                <w:lang w:val="uk-UA"/>
              </w:rPr>
            </w:pPr>
            <w:r w:rsidRPr="00AD7BE2">
              <w:rPr>
                <w:szCs w:val="28"/>
                <w:lang w:val="uk-UA" w:eastAsia="uk-UA"/>
              </w:rPr>
              <w:t>Публічне звітування керівництва Держлікслужби щодо прогресу в реалізації антикорупційних ініціатив до Міжнародного дня боротьби з корупцією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540CA7">
            <w:pPr>
              <w:jc w:val="center"/>
              <w:rPr>
                <w:szCs w:val="28"/>
                <w:lang w:val="uk-UA"/>
              </w:rPr>
            </w:pPr>
            <w:r w:rsidRPr="00AD7BE2">
              <w:rPr>
                <w:szCs w:val="28"/>
                <w:lang w:val="uk-UA" w:eastAsia="uk-UA"/>
              </w:rPr>
              <w:t>9 грудня 2018</w:t>
            </w:r>
            <w:r>
              <w:rPr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Держлікслужби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320A6B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Виконано </w:t>
            </w:r>
            <w:bookmarkStart w:id="0" w:name="_GoBack"/>
            <w:bookmarkEnd w:id="0"/>
          </w:p>
        </w:tc>
      </w:tr>
      <w:tr w:rsidR="00E07A9C" w:rsidRPr="00AD7BE2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D817D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4.4.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AD7BE2">
            <w:pPr>
              <w:jc w:val="both"/>
              <w:rPr>
                <w:szCs w:val="28"/>
                <w:lang w:val="uk-UA"/>
              </w:rPr>
            </w:pPr>
            <w:r w:rsidRPr="00AD7BE2">
              <w:rPr>
                <w:szCs w:val="28"/>
                <w:lang w:val="uk-UA" w:eastAsia="uk-UA"/>
              </w:rPr>
              <w:t>Проведення тематичних зустрічей з питань антикорупційної політики керівництва Держлікслужби, територіальних органів, державних підприємств, що входять до сфери управління Держлікслужби з працівниками таких органів та підрозділів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540CA7">
            <w:pPr>
              <w:jc w:val="center"/>
              <w:rPr>
                <w:szCs w:val="28"/>
                <w:lang w:val="uk-UA"/>
              </w:rPr>
            </w:pPr>
            <w:r w:rsidRPr="00AD7BE2">
              <w:rPr>
                <w:szCs w:val="28"/>
                <w:lang w:val="uk-UA" w:eastAsia="uk-UA"/>
              </w:rPr>
              <w:t>раз на півроку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Держлікслужби</w:t>
            </w:r>
          </w:p>
          <w:p w:rsidR="00E07A9C" w:rsidRPr="00B66008" w:rsidRDefault="00E07A9C" w:rsidP="009E51C2">
            <w:pPr>
              <w:ind w:left="-190" w:right="-17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територіальних органів, державних підприємств, що входять до сфери управління Дежлікслужби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D817D7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Pr="00B66008" w:rsidRDefault="00E07A9C" w:rsidP="00D817D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4.5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D817D7">
            <w:pPr>
              <w:jc w:val="both"/>
              <w:rPr>
                <w:szCs w:val="28"/>
                <w:lang w:val="uk-UA"/>
              </w:rPr>
            </w:pPr>
            <w:r w:rsidRPr="00AD7BE2">
              <w:rPr>
                <w:szCs w:val="28"/>
                <w:lang w:val="uk-UA" w:eastAsia="uk-UA"/>
              </w:rPr>
              <w:t>Участь в організації та проведенні конференцій, семінарів, засідань за круглим столом з антикорупційної тематики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AD7BE2" w:rsidRDefault="00E07A9C" w:rsidP="00AD7BE2">
            <w:pPr>
              <w:spacing w:before="150" w:after="150" w:line="15" w:lineRule="atLeast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</w:t>
            </w:r>
            <w:r w:rsidRPr="00AD7BE2">
              <w:rPr>
                <w:szCs w:val="28"/>
                <w:lang w:val="uk-UA" w:eastAsia="uk-UA"/>
              </w:rPr>
              <w:t>ротягом</w:t>
            </w:r>
            <w:r>
              <w:rPr>
                <w:szCs w:val="28"/>
                <w:lang w:val="uk-UA" w:eastAsia="uk-UA"/>
              </w:rPr>
              <w:t xml:space="preserve"> 2018</w:t>
            </w:r>
            <w:r w:rsidRPr="00AD7BE2">
              <w:rPr>
                <w:szCs w:val="28"/>
                <w:lang w:val="uk-UA" w:eastAsia="uk-UA"/>
              </w:rPr>
              <w:t xml:space="preserve"> року</w:t>
            </w:r>
          </w:p>
          <w:p w:rsidR="00E07A9C" w:rsidRPr="00AD7BE2" w:rsidRDefault="00E07A9C" w:rsidP="00540CA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C70CA5" w:rsidRPr="009A5AB0" w:rsidTr="00C70CA5">
        <w:trPr>
          <w:trHeight w:val="914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A5" w:rsidRPr="00B66008" w:rsidRDefault="00C70CA5" w:rsidP="00C408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5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A5" w:rsidRDefault="00C70CA5" w:rsidP="00540CA7">
            <w:pPr>
              <w:jc w:val="center"/>
              <w:rPr>
                <w:b/>
                <w:szCs w:val="28"/>
                <w:lang w:val="uk-UA" w:eastAsia="uk-UA"/>
              </w:rPr>
            </w:pPr>
            <w:r w:rsidRPr="009A5AB0">
              <w:rPr>
                <w:b/>
                <w:szCs w:val="28"/>
                <w:lang w:val="uk-UA" w:eastAsia="uk-UA"/>
              </w:rPr>
              <w:t xml:space="preserve">Сприяння залученню громадськості для напрацювання механізму вироблення рішень </w:t>
            </w:r>
          </w:p>
          <w:p w:rsidR="00C70CA5" w:rsidRPr="009A5AB0" w:rsidRDefault="00C70CA5" w:rsidP="00540CA7">
            <w:pPr>
              <w:jc w:val="center"/>
              <w:rPr>
                <w:b/>
                <w:szCs w:val="28"/>
                <w:lang w:val="uk-UA" w:eastAsia="uk-UA"/>
              </w:rPr>
            </w:pPr>
            <w:r w:rsidRPr="009A5AB0">
              <w:rPr>
                <w:b/>
                <w:szCs w:val="28"/>
                <w:lang w:val="uk-UA" w:eastAsia="uk-UA"/>
              </w:rPr>
              <w:t>у сфері запобігання та протидії корупції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C408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B66008">
              <w:rPr>
                <w:b/>
                <w:szCs w:val="28"/>
                <w:lang w:val="uk-UA"/>
              </w:rPr>
              <w:t>5.</w:t>
            </w:r>
            <w:r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A5AB0" w:rsidRDefault="00E07A9C" w:rsidP="009A5AB0">
            <w:pPr>
              <w:jc w:val="both"/>
              <w:rPr>
                <w:szCs w:val="28"/>
                <w:lang w:val="uk-UA"/>
              </w:rPr>
            </w:pPr>
            <w:r w:rsidRPr="009A5AB0">
              <w:rPr>
                <w:szCs w:val="28"/>
                <w:lang w:val="uk-UA" w:eastAsia="uk-UA"/>
              </w:rPr>
              <w:t>Організація засі</w:t>
            </w:r>
            <w:r>
              <w:rPr>
                <w:szCs w:val="28"/>
                <w:lang w:val="uk-UA" w:eastAsia="uk-UA"/>
              </w:rPr>
              <w:t>дань за круглим столом за участі</w:t>
            </w:r>
            <w:r w:rsidRPr="009A5AB0">
              <w:rPr>
                <w:szCs w:val="28"/>
                <w:lang w:val="uk-UA" w:eastAsia="uk-UA"/>
              </w:rPr>
              <w:t xml:space="preserve"> керівництва</w:t>
            </w:r>
            <w:r>
              <w:rPr>
                <w:szCs w:val="28"/>
                <w:lang w:val="uk-UA" w:eastAsia="uk-UA"/>
              </w:rPr>
              <w:t xml:space="preserve"> Держлікслужби</w:t>
            </w:r>
            <w:r w:rsidRPr="009A5AB0">
              <w:rPr>
                <w:szCs w:val="28"/>
                <w:lang w:val="uk-UA" w:eastAsia="uk-UA"/>
              </w:rPr>
              <w:t>, експертів громадських організацій, громадської ради та засобів масової інформації щодо визначення корупційних ризиків, шляхів запобігання та протидії корупції в діяльності органу державної влади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A5AB0" w:rsidRDefault="00E07A9C" w:rsidP="00540CA7">
            <w:pPr>
              <w:jc w:val="center"/>
              <w:rPr>
                <w:szCs w:val="28"/>
                <w:lang w:val="uk-UA"/>
              </w:rPr>
            </w:pPr>
            <w:r w:rsidRPr="009A5AB0">
              <w:rPr>
                <w:szCs w:val="28"/>
                <w:lang w:val="uk-UA" w:eastAsia="uk-UA"/>
              </w:rPr>
              <w:t>раз на півроку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Держлікслужби 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C408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5.2.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A5AB0" w:rsidRDefault="00E07A9C" w:rsidP="009E51C2">
            <w:pPr>
              <w:jc w:val="both"/>
              <w:rPr>
                <w:szCs w:val="28"/>
                <w:lang w:val="uk-UA"/>
              </w:rPr>
            </w:pPr>
            <w:r w:rsidRPr="009A5AB0">
              <w:rPr>
                <w:szCs w:val="28"/>
                <w:lang w:val="uk-UA" w:eastAsia="uk-UA"/>
              </w:rPr>
              <w:t xml:space="preserve">Публікація рекомендацій експертів та вжитих </w:t>
            </w:r>
            <w:r>
              <w:rPr>
                <w:szCs w:val="28"/>
                <w:lang w:val="uk-UA" w:eastAsia="uk-UA"/>
              </w:rPr>
              <w:t>Держлікслужбою</w:t>
            </w:r>
            <w:r w:rsidRPr="009A5AB0">
              <w:rPr>
                <w:szCs w:val="28"/>
                <w:lang w:val="uk-UA" w:eastAsia="uk-UA"/>
              </w:rPr>
              <w:t xml:space="preserve"> заходів за результатами проведених засідань за круглим столом на офіційному веб-сайті </w:t>
            </w:r>
            <w:r>
              <w:rPr>
                <w:szCs w:val="28"/>
                <w:lang w:val="uk-UA" w:eastAsia="uk-UA"/>
              </w:rPr>
              <w:t>Держлікслужби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A5AB0" w:rsidRDefault="00E07A9C" w:rsidP="00540CA7">
            <w:pPr>
              <w:jc w:val="center"/>
              <w:rPr>
                <w:szCs w:val="28"/>
                <w:lang w:val="uk-UA"/>
              </w:rPr>
            </w:pPr>
            <w:r w:rsidRPr="009A5AB0">
              <w:rPr>
                <w:szCs w:val="28"/>
                <w:lang w:val="uk-UA" w:eastAsia="uk-UA"/>
              </w:rPr>
              <w:t>раз на півроку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C70CA5" w:rsidRPr="00C70CA5" w:rsidTr="00C70CA5">
        <w:trPr>
          <w:trHeight w:val="1099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A5" w:rsidRPr="00B66008" w:rsidRDefault="00C70CA5" w:rsidP="00C408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A5" w:rsidRDefault="00C70CA5" w:rsidP="00307B94">
            <w:pPr>
              <w:jc w:val="center"/>
              <w:rPr>
                <w:b/>
                <w:szCs w:val="28"/>
                <w:lang w:val="uk-UA" w:eastAsia="uk-UA"/>
              </w:rPr>
            </w:pPr>
            <w:r w:rsidRPr="00307B94">
              <w:rPr>
                <w:b/>
                <w:szCs w:val="28"/>
                <w:lang w:val="uk-UA" w:eastAsia="uk-UA"/>
              </w:rPr>
              <w:t>Запровадження с</w:t>
            </w:r>
            <w:r>
              <w:rPr>
                <w:b/>
                <w:szCs w:val="28"/>
                <w:lang w:val="uk-UA" w:eastAsia="uk-UA"/>
              </w:rPr>
              <w:t>тандартів</w:t>
            </w:r>
            <w:r w:rsidRPr="00307B94">
              <w:rPr>
                <w:b/>
                <w:szCs w:val="28"/>
                <w:lang w:val="uk-UA" w:eastAsia="uk-UA"/>
              </w:rPr>
              <w:t xml:space="preserve"> розміщення інформації </w:t>
            </w:r>
          </w:p>
          <w:p w:rsidR="00C70CA5" w:rsidRPr="00307B94" w:rsidRDefault="00C70CA5" w:rsidP="00307B94">
            <w:pPr>
              <w:jc w:val="center"/>
              <w:rPr>
                <w:b/>
                <w:szCs w:val="28"/>
                <w:lang w:val="uk-UA" w:eastAsia="uk-UA"/>
              </w:rPr>
            </w:pPr>
            <w:r w:rsidRPr="00307B94">
              <w:rPr>
                <w:b/>
                <w:szCs w:val="28"/>
                <w:lang w:val="uk-UA" w:eastAsia="uk-UA"/>
              </w:rPr>
              <w:t>про запобігання, виявлення та протидію корупції на офіційному веб-сайті</w:t>
            </w:r>
            <w:r>
              <w:rPr>
                <w:b/>
                <w:szCs w:val="28"/>
                <w:lang w:val="uk-UA" w:eastAsia="uk-UA"/>
              </w:rPr>
              <w:t xml:space="preserve"> Держлікслужби</w:t>
            </w:r>
            <w:r w:rsidRPr="00307B94">
              <w:rPr>
                <w:b/>
                <w:szCs w:val="28"/>
                <w:lang w:val="uk-UA" w:eastAsia="uk-UA"/>
              </w:rPr>
              <w:t xml:space="preserve"> 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1841DA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6.1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982F5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П</w:t>
            </w:r>
            <w:r w:rsidRPr="00982F5E">
              <w:rPr>
                <w:szCs w:val="28"/>
                <w:lang w:val="uk-UA" w:eastAsia="uk-UA"/>
              </w:rPr>
              <w:t xml:space="preserve">ідтримання актуальної інформації на офіційному </w:t>
            </w:r>
            <w:r>
              <w:rPr>
                <w:szCs w:val="28"/>
                <w:lang w:val="uk-UA" w:eastAsia="uk-UA"/>
              </w:rPr>
              <w:t xml:space="preserve">  </w:t>
            </w:r>
            <w:r w:rsidRPr="00982F5E">
              <w:rPr>
                <w:szCs w:val="28"/>
                <w:lang w:val="uk-UA" w:eastAsia="uk-UA"/>
              </w:rPr>
              <w:t>веб-сайті</w:t>
            </w:r>
            <w:r>
              <w:rPr>
                <w:szCs w:val="28"/>
                <w:lang w:val="uk-UA" w:eastAsia="uk-UA"/>
              </w:rPr>
              <w:t xml:space="preserve"> Держлікслужби </w:t>
            </w:r>
            <w:r w:rsidRPr="00982F5E">
              <w:rPr>
                <w:szCs w:val="28"/>
                <w:lang w:val="uk-UA" w:eastAsia="uk-UA"/>
              </w:rPr>
              <w:t xml:space="preserve">окремого розділу з антикорупційної тематики, поширення інформації за результатами антикорупційної роботи у соціальних мережах: Facebook, Twitter, YouTube тощо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1841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п</w:t>
            </w:r>
            <w:r w:rsidRPr="00982F5E">
              <w:rPr>
                <w:szCs w:val="28"/>
                <w:lang w:val="uk-UA" w:eastAsia="uk-UA"/>
              </w:rPr>
              <w:t>ротягом</w:t>
            </w:r>
            <w:r>
              <w:rPr>
                <w:szCs w:val="28"/>
                <w:lang w:val="uk-UA" w:eastAsia="uk-UA"/>
              </w:rPr>
              <w:t xml:space="preserve"> 2018</w:t>
            </w:r>
            <w:r w:rsidRPr="00982F5E">
              <w:rPr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1841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1841DA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1841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C408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6.2.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C408C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Р</w:t>
            </w:r>
            <w:r w:rsidRPr="00982F5E">
              <w:rPr>
                <w:szCs w:val="28"/>
                <w:lang w:val="uk-UA" w:eastAsia="uk-UA"/>
              </w:rPr>
              <w:t>озміщення/посилання на суспільно важливу інформацію у форматі відкритих даних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540CA7">
            <w:pPr>
              <w:jc w:val="center"/>
              <w:rPr>
                <w:szCs w:val="28"/>
                <w:lang w:val="uk-UA"/>
              </w:rPr>
            </w:pPr>
            <w:r w:rsidRPr="00982F5E">
              <w:rPr>
                <w:szCs w:val="28"/>
                <w:lang w:val="uk-UA" w:eastAsia="uk-UA"/>
              </w:rPr>
              <w:t xml:space="preserve">протягом </w:t>
            </w:r>
            <w:r>
              <w:rPr>
                <w:szCs w:val="28"/>
                <w:lang w:val="uk-UA" w:eastAsia="uk-UA"/>
              </w:rPr>
              <w:t xml:space="preserve">2018 </w:t>
            </w:r>
            <w:r w:rsidRPr="00982F5E">
              <w:rPr>
                <w:szCs w:val="28"/>
                <w:lang w:val="uk-UA" w:eastAsia="uk-UA"/>
              </w:rPr>
              <w:t>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C408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6.3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C408C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П</w:t>
            </w:r>
            <w:r w:rsidRPr="00982F5E">
              <w:rPr>
                <w:szCs w:val="28"/>
                <w:lang w:val="uk-UA" w:eastAsia="uk-UA"/>
              </w:rPr>
              <w:t>ублікація інформації про антикорупційні структурні підрозділи та речників з антикорупційних питань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540CA7">
            <w:pPr>
              <w:jc w:val="center"/>
              <w:rPr>
                <w:szCs w:val="28"/>
                <w:lang w:val="uk-UA"/>
              </w:rPr>
            </w:pPr>
            <w:r w:rsidRPr="00982F5E">
              <w:rPr>
                <w:szCs w:val="28"/>
                <w:lang w:val="uk-UA" w:eastAsia="uk-UA"/>
              </w:rPr>
              <w:t xml:space="preserve">протягом </w:t>
            </w:r>
            <w:r>
              <w:rPr>
                <w:szCs w:val="28"/>
                <w:lang w:val="uk-UA" w:eastAsia="uk-UA"/>
              </w:rPr>
              <w:t xml:space="preserve">2018 </w:t>
            </w:r>
            <w:r w:rsidRPr="00982F5E">
              <w:rPr>
                <w:szCs w:val="28"/>
                <w:lang w:val="uk-UA" w:eastAsia="uk-UA"/>
              </w:rPr>
              <w:t>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Default="00E07A9C" w:rsidP="00C408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6.4.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C408C7">
            <w:pPr>
              <w:jc w:val="both"/>
              <w:rPr>
                <w:szCs w:val="28"/>
                <w:lang w:val="uk-UA"/>
              </w:rPr>
            </w:pPr>
            <w:r w:rsidRPr="003D01B0">
              <w:rPr>
                <w:szCs w:val="28"/>
                <w:lang w:val="uk-UA" w:eastAsia="uk-UA"/>
              </w:rPr>
              <w:t>Розміщення інформації про канали повідомлення про корупцію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540CA7">
            <w:pPr>
              <w:jc w:val="center"/>
              <w:rPr>
                <w:szCs w:val="28"/>
                <w:lang w:val="uk-UA"/>
              </w:rPr>
            </w:pPr>
            <w:r w:rsidRPr="00982F5E">
              <w:rPr>
                <w:szCs w:val="28"/>
                <w:lang w:val="uk-UA" w:eastAsia="uk-UA"/>
              </w:rPr>
              <w:t xml:space="preserve">протягом </w:t>
            </w:r>
            <w:r>
              <w:rPr>
                <w:szCs w:val="28"/>
                <w:lang w:val="uk-UA" w:eastAsia="uk-UA"/>
              </w:rPr>
              <w:t>2018</w:t>
            </w:r>
            <w:r w:rsidRPr="00982F5E">
              <w:rPr>
                <w:szCs w:val="28"/>
                <w:lang w:val="uk-UA" w:eastAsia="uk-UA"/>
              </w:rPr>
              <w:t>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82F5E" w:rsidRDefault="00E07A9C" w:rsidP="00540CA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40CA7">
            <w:pPr>
              <w:jc w:val="center"/>
              <w:rPr>
                <w:szCs w:val="28"/>
                <w:lang w:val="uk-UA"/>
              </w:rPr>
            </w:pPr>
          </w:p>
          <w:p w:rsidR="00C70CA5" w:rsidRDefault="00C70CA5" w:rsidP="00EA105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Виконано</w:t>
            </w: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C70CA5" w:rsidRPr="00B66008" w:rsidTr="00C70CA5">
        <w:trPr>
          <w:trHeight w:val="1109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Pr="00B66008" w:rsidRDefault="00C70CA5" w:rsidP="00D817D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Pr="003D01B0" w:rsidRDefault="00C70CA5" w:rsidP="00A911C2">
            <w:pPr>
              <w:jc w:val="center"/>
              <w:rPr>
                <w:b/>
                <w:szCs w:val="28"/>
                <w:lang w:val="uk-UA" w:eastAsia="uk-UA"/>
              </w:rPr>
            </w:pPr>
            <w:r w:rsidRPr="003D01B0">
              <w:rPr>
                <w:b/>
                <w:szCs w:val="28"/>
                <w:lang w:val="uk-UA" w:eastAsia="uk-UA"/>
              </w:rPr>
              <w:t>Участь представників органів державної влади у розробленні навчальних курсів (у тому числі в режимі он-лайн) та проведенні тренінгів з антикорупційних комунікацій для представників центральних органів виконавчої влади, державних органів, облдержадміністрацій</w:t>
            </w:r>
          </w:p>
        </w:tc>
      </w:tr>
      <w:tr w:rsidR="00E07A9C" w:rsidRPr="003D01B0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A30B1F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  <w:r w:rsidRPr="00B66008">
              <w:rPr>
                <w:b/>
                <w:szCs w:val="28"/>
                <w:lang w:val="uk-UA"/>
              </w:rPr>
              <w:t>.1.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684C1D">
            <w:pPr>
              <w:jc w:val="both"/>
              <w:rPr>
                <w:szCs w:val="28"/>
                <w:lang w:val="uk-UA"/>
              </w:rPr>
            </w:pPr>
            <w:r w:rsidRPr="003D01B0">
              <w:rPr>
                <w:szCs w:val="28"/>
                <w:lang w:val="uk-UA" w:eastAsia="uk-UA"/>
              </w:rPr>
              <w:t>Участь представників органів державної влади у розробленні навчальних курсів (у тому числі в режимі он-лайн) та проведенні тренінгів з антикорупційних комунікацій для представників центральних органів виконавчої влади, державних органів, облдерж</w:t>
            </w:r>
            <w:r>
              <w:rPr>
                <w:szCs w:val="28"/>
                <w:lang w:val="uk-UA" w:eastAsia="uk-UA"/>
              </w:rPr>
              <w:t xml:space="preserve">- </w:t>
            </w:r>
            <w:r w:rsidRPr="003D01B0">
              <w:rPr>
                <w:szCs w:val="28"/>
                <w:lang w:val="uk-UA" w:eastAsia="uk-UA"/>
              </w:rPr>
              <w:t>адміністрацій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601CB3">
            <w:pPr>
              <w:jc w:val="center"/>
              <w:rPr>
                <w:b/>
                <w:szCs w:val="28"/>
                <w:lang w:val="uk-UA"/>
              </w:rPr>
            </w:pPr>
            <w:r w:rsidRPr="003D01B0">
              <w:rPr>
                <w:szCs w:val="28"/>
                <w:lang w:val="uk-UA" w:eastAsia="uk-UA"/>
              </w:rPr>
              <w:t xml:space="preserve">січень </w:t>
            </w:r>
            <w:r>
              <w:rPr>
                <w:szCs w:val="28"/>
                <w:lang w:val="uk-UA" w:eastAsia="uk-UA"/>
              </w:rPr>
              <w:t>–</w:t>
            </w:r>
            <w:r w:rsidRPr="003D01B0">
              <w:rPr>
                <w:szCs w:val="28"/>
                <w:lang w:val="uk-UA" w:eastAsia="uk-UA"/>
              </w:rPr>
              <w:t xml:space="preserve"> грудень</w:t>
            </w:r>
            <w:r>
              <w:rPr>
                <w:szCs w:val="28"/>
                <w:lang w:val="uk-UA" w:eastAsia="uk-UA"/>
              </w:rPr>
              <w:t xml:space="preserve"> 2018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601CB3">
            <w:pPr>
              <w:jc w:val="center"/>
              <w:rPr>
                <w:b/>
                <w:szCs w:val="28"/>
                <w:lang w:val="uk-UA"/>
              </w:rPr>
            </w:pPr>
            <w:r w:rsidRPr="003D01B0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601CB3">
            <w:pPr>
              <w:jc w:val="center"/>
              <w:rPr>
                <w:szCs w:val="28"/>
                <w:lang w:val="uk-UA"/>
              </w:rPr>
            </w:pPr>
          </w:p>
          <w:p w:rsidR="00EA105D" w:rsidRDefault="00EA105D" w:rsidP="00601CB3">
            <w:pPr>
              <w:jc w:val="center"/>
              <w:rPr>
                <w:szCs w:val="28"/>
                <w:lang w:val="uk-UA"/>
              </w:rPr>
            </w:pPr>
          </w:p>
          <w:p w:rsidR="00EA105D" w:rsidRPr="003D01B0" w:rsidRDefault="00EA105D" w:rsidP="00601CB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C70CA5" w:rsidRPr="00C70CA5" w:rsidTr="00EA105D">
        <w:trPr>
          <w:trHeight w:val="1599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Pr="00B66008" w:rsidRDefault="00C70CA5" w:rsidP="00CD03C0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05D" w:rsidRPr="00B01080" w:rsidRDefault="00C70CA5" w:rsidP="00EA105D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01080">
              <w:rPr>
                <w:b/>
                <w:sz w:val="26"/>
                <w:szCs w:val="26"/>
                <w:lang w:val="uk-UA" w:eastAsia="uk-UA"/>
              </w:rPr>
              <w:t xml:space="preserve">Випуск комунікаційних продуктів, що стосуються питань запобігання та протидії корупції, у тому числі тих, що сприяють зниженню толерантності до корупції в суспільстві, а саме тематичні статті, блоги у друкованих та/або он-лайн засобах масової інформації, статистичні звіти, інфографіки, друкована продукція, соціальні рекламні кампанії (зовнішня реклама, відео- та аудіоролики) </w:t>
            </w:r>
          </w:p>
        </w:tc>
      </w:tr>
      <w:tr w:rsidR="00E07A9C" w:rsidRPr="003D01B0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5D4015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Pr="00B66008" w:rsidRDefault="00E07A9C" w:rsidP="005D4015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8.1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A911C2">
            <w:pPr>
              <w:jc w:val="both"/>
              <w:rPr>
                <w:szCs w:val="28"/>
                <w:lang w:val="uk-UA"/>
              </w:rPr>
            </w:pPr>
            <w:r w:rsidRPr="003D01B0">
              <w:rPr>
                <w:szCs w:val="28"/>
                <w:lang w:val="uk-UA" w:eastAsia="uk-UA"/>
              </w:rPr>
              <w:t>Напрацювання плану розроблення та розповсюдження комунікаційних продуктів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5D401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т</w:t>
            </w:r>
            <w:r w:rsidRPr="003D01B0">
              <w:rPr>
                <w:szCs w:val="28"/>
                <w:lang w:val="uk-UA" w:eastAsia="uk-UA"/>
              </w:rPr>
              <w:t>равень</w:t>
            </w:r>
            <w:r>
              <w:rPr>
                <w:szCs w:val="28"/>
                <w:lang w:val="uk-UA" w:eastAsia="uk-UA"/>
              </w:rPr>
              <w:t xml:space="preserve"> 2018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5D4015">
            <w:pPr>
              <w:jc w:val="center"/>
              <w:rPr>
                <w:szCs w:val="28"/>
                <w:lang w:val="uk-UA"/>
              </w:rPr>
            </w:pPr>
            <w:r w:rsidRPr="003D01B0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D4015">
            <w:pPr>
              <w:jc w:val="center"/>
              <w:rPr>
                <w:szCs w:val="28"/>
                <w:lang w:val="uk-UA"/>
              </w:rPr>
            </w:pPr>
          </w:p>
          <w:p w:rsidR="00EA105D" w:rsidRPr="003D01B0" w:rsidRDefault="00EA105D" w:rsidP="005D401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 виконано (відсутній ресурс)</w:t>
            </w:r>
          </w:p>
        </w:tc>
      </w:tr>
      <w:tr w:rsidR="00E07A9C" w:rsidRPr="003D01B0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A30B1F">
            <w:pPr>
              <w:ind w:right="-116"/>
              <w:jc w:val="center"/>
              <w:rPr>
                <w:b/>
                <w:szCs w:val="28"/>
                <w:lang w:val="uk-UA"/>
              </w:rPr>
            </w:pPr>
          </w:p>
          <w:p w:rsidR="00E07A9C" w:rsidRPr="00B66008" w:rsidRDefault="00E07A9C" w:rsidP="00A30B1F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8.2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A911C2">
            <w:pPr>
              <w:jc w:val="both"/>
              <w:rPr>
                <w:szCs w:val="28"/>
                <w:lang w:val="uk-UA"/>
              </w:rPr>
            </w:pPr>
            <w:r w:rsidRPr="003D01B0">
              <w:rPr>
                <w:szCs w:val="28"/>
                <w:lang w:val="uk-UA" w:eastAsia="uk-UA"/>
              </w:rPr>
              <w:t>Сприяння розробленню та розповсюдженню пілотних комунікаційних продуктів (за наявності ресурсу)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5D4015">
            <w:pPr>
              <w:jc w:val="center"/>
              <w:rPr>
                <w:szCs w:val="28"/>
                <w:lang w:val="uk-UA"/>
              </w:rPr>
            </w:pPr>
            <w:r w:rsidRPr="003D01B0">
              <w:rPr>
                <w:szCs w:val="28"/>
                <w:lang w:val="uk-UA" w:eastAsia="uk-UA"/>
              </w:rPr>
              <w:t>II-IV квартали</w:t>
            </w:r>
            <w:r>
              <w:rPr>
                <w:szCs w:val="28"/>
                <w:lang w:val="uk-UA" w:eastAsia="uk-UA"/>
              </w:rPr>
              <w:t xml:space="preserve"> 2018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5D4015">
            <w:pPr>
              <w:jc w:val="center"/>
              <w:rPr>
                <w:szCs w:val="28"/>
                <w:lang w:val="uk-UA"/>
              </w:rPr>
            </w:pPr>
            <w:r w:rsidRPr="003D01B0"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D4015">
            <w:pPr>
              <w:jc w:val="center"/>
              <w:rPr>
                <w:szCs w:val="28"/>
                <w:lang w:val="uk-UA"/>
              </w:rPr>
            </w:pPr>
          </w:p>
          <w:p w:rsidR="00EA105D" w:rsidRPr="003D01B0" w:rsidRDefault="00EA105D" w:rsidP="005D401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 виконано (відсутній ресурс)</w:t>
            </w:r>
          </w:p>
        </w:tc>
      </w:tr>
      <w:tr w:rsidR="00C70CA5" w:rsidRPr="00C70CA5" w:rsidTr="00C70CA5">
        <w:trPr>
          <w:trHeight w:val="537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Pr="00B66008" w:rsidRDefault="00C70CA5" w:rsidP="00A30B1F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A5" w:rsidRPr="003D01B0" w:rsidRDefault="00C70CA5" w:rsidP="002F774D">
            <w:pPr>
              <w:jc w:val="center"/>
              <w:rPr>
                <w:b/>
                <w:szCs w:val="28"/>
                <w:lang w:val="uk-UA" w:eastAsia="uk-UA"/>
              </w:rPr>
            </w:pPr>
            <w:r w:rsidRPr="003D01B0">
              <w:rPr>
                <w:b/>
                <w:szCs w:val="28"/>
                <w:lang w:val="uk-UA" w:eastAsia="uk-UA"/>
              </w:rPr>
              <w:t>Здійснення заходів щодо поширення просвітницької інформації антикорупційного спрямування</w:t>
            </w:r>
          </w:p>
        </w:tc>
      </w:tr>
      <w:tr w:rsidR="00E07A9C" w:rsidRPr="003D01B0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B6721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9.1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B01080">
            <w:pPr>
              <w:spacing w:before="100" w:beforeAutospacing="1" w:after="100" w:afterAutospacing="1"/>
              <w:jc w:val="both"/>
              <w:rPr>
                <w:szCs w:val="28"/>
                <w:lang w:val="uk-UA" w:eastAsia="en-US"/>
              </w:rPr>
            </w:pPr>
            <w:r w:rsidRPr="003D01B0">
              <w:rPr>
                <w:szCs w:val="28"/>
                <w:lang w:val="uk-UA" w:eastAsia="uk-UA"/>
              </w:rPr>
              <w:t>Участь в організації та проведенні конференцій, семінарів, засідань за круглим столом з антикорупційної тематики, в тому числі участь в організації та проведенні інформаційно-освітніх антикорупційних заходів у закладах за</w:t>
            </w:r>
            <w:r>
              <w:rPr>
                <w:szCs w:val="28"/>
                <w:lang w:val="uk-UA" w:eastAsia="uk-UA"/>
              </w:rPr>
              <w:t>гальної середньої, професійно-технічної</w:t>
            </w:r>
            <w:r w:rsidRPr="003D01B0">
              <w:rPr>
                <w:szCs w:val="28"/>
                <w:lang w:val="uk-UA" w:eastAsia="uk-UA"/>
              </w:rPr>
              <w:t xml:space="preserve"> та вищої освіти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3D01B0" w:rsidRDefault="00E07A9C" w:rsidP="005D4015">
            <w:pPr>
              <w:jc w:val="center"/>
              <w:rPr>
                <w:szCs w:val="28"/>
                <w:lang w:val="uk-UA"/>
              </w:rPr>
            </w:pPr>
            <w:r w:rsidRPr="003D01B0">
              <w:rPr>
                <w:szCs w:val="28"/>
                <w:lang w:eastAsia="uk-UA"/>
              </w:rPr>
              <w:t>протягом</w:t>
            </w:r>
            <w:r>
              <w:rPr>
                <w:szCs w:val="28"/>
                <w:lang w:val="uk-UA" w:eastAsia="uk-UA"/>
              </w:rPr>
              <w:t xml:space="preserve"> 2018</w:t>
            </w:r>
            <w:r w:rsidRPr="003D01B0">
              <w:rPr>
                <w:szCs w:val="28"/>
                <w:lang w:eastAsia="uk-UA"/>
              </w:rPr>
              <w:t xml:space="preserve">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Default="00E07A9C" w:rsidP="003D0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  <w:p w:rsidR="00E07A9C" w:rsidRPr="003D01B0" w:rsidRDefault="00E07A9C" w:rsidP="005D401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3D01B0">
            <w:pPr>
              <w:jc w:val="center"/>
              <w:rPr>
                <w:szCs w:val="28"/>
                <w:lang w:val="uk-UA"/>
              </w:rPr>
            </w:pPr>
          </w:p>
          <w:p w:rsidR="00EA105D" w:rsidRDefault="00EA105D" w:rsidP="003D01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Виконується постійно</w:t>
            </w:r>
          </w:p>
        </w:tc>
      </w:tr>
      <w:tr w:rsidR="00C70CA5" w:rsidRPr="00B66008" w:rsidTr="00C70CA5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A5" w:rsidRPr="00B66008" w:rsidRDefault="00C70CA5" w:rsidP="005D4015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4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A5" w:rsidRPr="00B01080" w:rsidRDefault="00C70CA5" w:rsidP="005D4015">
            <w:pPr>
              <w:jc w:val="center"/>
              <w:rPr>
                <w:b/>
                <w:szCs w:val="28"/>
                <w:lang w:val="uk-UA" w:eastAsia="uk-UA"/>
              </w:rPr>
            </w:pPr>
            <w:r w:rsidRPr="00B01080">
              <w:rPr>
                <w:b/>
                <w:szCs w:val="28"/>
                <w:lang w:val="uk-UA" w:eastAsia="uk-UA"/>
              </w:rPr>
              <w:t>Проведення оцінювання ефективності антикорупційних комунікацій та використання комунікаційних каналів у розрізі окремих державних органів (за наявності бюджетних призначень та інших ресурсів)</w:t>
            </w:r>
          </w:p>
        </w:tc>
      </w:tr>
      <w:tr w:rsidR="00E07A9C" w:rsidRPr="00B66008" w:rsidTr="00E07A9C">
        <w:trPr>
          <w:trHeight w:val="34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Pr="00B66008" w:rsidRDefault="00E07A9C" w:rsidP="005D4015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10.1</w:t>
            </w:r>
            <w:r w:rsidRPr="00B66008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01080" w:rsidRDefault="00E07A9C" w:rsidP="00E0601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З</w:t>
            </w:r>
            <w:r w:rsidRPr="00B01080">
              <w:rPr>
                <w:szCs w:val="28"/>
                <w:lang w:val="uk-UA" w:eastAsia="uk-UA"/>
              </w:rPr>
              <w:t>абезпечення проведення та участь у тренінгу осіб, уповноважених на здійснення комунікацій з антикорупційних питань, серед яких обов’язково є керівник органу та речник з антикорупційних питань, стосовно запровадження методики оцінювання ефективності антикорупційних комунікацій та використання ними комунікаційних каналів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9E51C2" w:rsidRDefault="00E07A9C" w:rsidP="005D4015">
            <w:pPr>
              <w:jc w:val="center"/>
              <w:rPr>
                <w:szCs w:val="28"/>
                <w:lang w:val="uk-UA"/>
              </w:rPr>
            </w:pPr>
            <w:r w:rsidRPr="009E51C2">
              <w:rPr>
                <w:szCs w:val="28"/>
                <w:lang w:eastAsia="uk-UA"/>
              </w:rPr>
              <w:t>II квартал</w:t>
            </w:r>
            <w:r w:rsidRPr="009E51C2">
              <w:rPr>
                <w:szCs w:val="28"/>
                <w:lang w:val="uk-UA" w:eastAsia="uk-UA"/>
              </w:rPr>
              <w:t xml:space="preserve"> 2018 року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A9C" w:rsidRPr="00B66008" w:rsidRDefault="00E07A9C" w:rsidP="005078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Держлікслужби Головний спеціаліст з питань запобігання та виявлення корупції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9C" w:rsidRDefault="00E07A9C" w:rsidP="005078B8">
            <w:pPr>
              <w:jc w:val="center"/>
              <w:rPr>
                <w:szCs w:val="28"/>
                <w:lang w:val="uk-UA"/>
              </w:rPr>
            </w:pPr>
          </w:p>
          <w:p w:rsidR="00EA105D" w:rsidRDefault="00EA105D" w:rsidP="005078B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 виконано (відсутній ресурс)</w:t>
            </w:r>
          </w:p>
        </w:tc>
      </w:tr>
    </w:tbl>
    <w:p w:rsidR="00E64834" w:rsidRDefault="00E64834" w:rsidP="00E64834">
      <w:pPr>
        <w:jc w:val="both"/>
        <w:rPr>
          <w:b/>
          <w:szCs w:val="28"/>
          <w:lang w:val="uk-UA"/>
        </w:rPr>
      </w:pPr>
    </w:p>
    <w:p w:rsidR="00EA105D" w:rsidRPr="00B66008" w:rsidRDefault="00EA105D" w:rsidP="00E64834">
      <w:pPr>
        <w:jc w:val="both"/>
        <w:rPr>
          <w:b/>
          <w:szCs w:val="28"/>
          <w:lang w:val="uk-UA"/>
        </w:rPr>
      </w:pPr>
    </w:p>
    <w:p w:rsidR="00E64834" w:rsidRDefault="00E64834" w:rsidP="00E64834">
      <w:pPr>
        <w:ind w:firstLine="113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Головний спеціаліст</w:t>
      </w:r>
    </w:p>
    <w:p w:rsidR="00E64834" w:rsidRDefault="00E64834" w:rsidP="00E64834">
      <w:pPr>
        <w:ind w:firstLine="113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питань запобігання </w:t>
      </w:r>
    </w:p>
    <w:p w:rsidR="0062040F" w:rsidRDefault="00E64834" w:rsidP="00E64834">
      <w:pPr>
        <w:ind w:firstLine="1134"/>
        <w:jc w:val="both"/>
        <w:rPr>
          <w:i/>
          <w:sz w:val="20"/>
          <w:lang w:val="uk-UA"/>
        </w:rPr>
      </w:pPr>
      <w:r>
        <w:rPr>
          <w:b/>
          <w:szCs w:val="28"/>
          <w:lang w:val="uk-UA"/>
        </w:rPr>
        <w:t xml:space="preserve">та виявлення корупції                                                                  </w:t>
      </w:r>
      <w:r w:rsidR="00764B9A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                               М</w:t>
      </w:r>
      <w:r w:rsidR="00764B9A">
        <w:rPr>
          <w:b/>
          <w:szCs w:val="28"/>
          <w:lang w:val="uk-UA"/>
        </w:rPr>
        <w:t>.І</w:t>
      </w:r>
      <w:r>
        <w:rPr>
          <w:b/>
          <w:szCs w:val="28"/>
          <w:lang w:val="uk-UA"/>
        </w:rPr>
        <w:t>. Савченко</w:t>
      </w:r>
    </w:p>
    <w:sectPr w:rsidR="0062040F" w:rsidSect="00C70CA5">
      <w:headerReference w:type="default" r:id="rId15"/>
      <w:footerReference w:type="default" r:id="rId16"/>
      <w:headerReference w:type="first" r:id="rId17"/>
      <w:pgSz w:w="16838" w:h="11906" w:orient="landscape"/>
      <w:pgMar w:top="851" w:right="1134" w:bottom="567" w:left="1134" w:header="709" w:footer="19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9C" w:rsidRDefault="005F769C" w:rsidP="004D7F31">
      <w:r>
        <w:separator/>
      </w:r>
    </w:p>
  </w:endnote>
  <w:endnote w:type="continuationSeparator" w:id="0">
    <w:p w:rsidR="005F769C" w:rsidRDefault="005F769C" w:rsidP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E0" w:rsidRPr="00481B1C" w:rsidRDefault="00E64834" w:rsidP="00E64834">
    <w:pPr>
      <w:pStyle w:val="a9"/>
      <w:tabs>
        <w:tab w:val="left" w:pos="3120"/>
        <w:tab w:val="right" w:pos="14570"/>
      </w:tabs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9C" w:rsidRDefault="005F769C" w:rsidP="004D7F31">
      <w:r>
        <w:separator/>
      </w:r>
    </w:p>
  </w:footnote>
  <w:footnote w:type="continuationSeparator" w:id="0">
    <w:p w:rsidR="005F769C" w:rsidRDefault="005F769C" w:rsidP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71632"/>
      <w:docPartObj>
        <w:docPartGallery w:val="Page Numbers (Top of Page)"/>
        <w:docPartUnique/>
      </w:docPartObj>
    </w:sdtPr>
    <w:sdtEndPr/>
    <w:sdtContent>
      <w:p w:rsidR="00E07A9C" w:rsidRDefault="00764B9A" w:rsidP="00441969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6B" w:rsidRPr="00320A6B">
          <w:rPr>
            <w:noProof/>
            <w:lang w:val="uk-UA"/>
          </w:rPr>
          <w:t>5</w:t>
        </w:r>
        <w:r>
          <w:fldChar w:fldCharType="end"/>
        </w:r>
      </w:p>
      <w:tbl>
        <w:tblPr>
          <w:tblStyle w:val="ab"/>
          <w:tblW w:w="0" w:type="auto"/>
          <w:tblInd w:w="-459" w:type="dxa"/>
          <w:tblLook w:val="04A0" w:firstRow="1" w:lastRow="0" w:firstColumn="1" w:lastColumn="0" w:noHBand="0" w:noVBand="1"/>
        </w:tblPr>
        <w:tblGrid>
          <w:gridCol w:w="851"/>
          <w:gridCol w:w="5953"/>
          <w:gridCol w:w="2977"/>
          <w:gridCol w:w="2693"/>
          <w:gridCol w:w="2771"/>
        </w:tblGrid>
        <w:tr w:rsidR="00E07A9C" w:rsidTr="00E07A9C">
          <w:tc>
            <w:tcPr>
              <w:tcW w:w="851" w:type="dxa"/>
            </w:tcPr>
            <w:p w:rsidR="00E07A9C" w:rsidRPr="00E07A9C" w:rsidRDefault="00E07A9C" w:rsidP="00441969">
              <w:pPr>
                <w:pStyle w:val="a3"/>
                <w:jc w:val="center"/>
                <w:rPr>
                  <w:szCs w:val="24"/>
                </w:rPr>
              </w:pPr>
              <w:r>
                <w:rPr>
                  <w:b/>
                  <w:szCs w:val="24"/>
                  <w:lang w:val="uk-UA"/>
                </w:rPr>
                <w:t>№ З/П</w:t>
              </w:r>
            </w:p>
          </w:tc>
          <w:tc>
            <w:tcPr>
              <w:tcW w:w="5953" w:type="dxa"/>
            </w:tcPr>
            <w:p w:rsidR="00E07A9C" w:rsidRDefault="00E07A9C" w:rsidP="00E07A9C">
              <w:pPr>
                <w:jc w:val="center"/>
                <w:rPr>
                  <w:b/>
                  <w:szCs w:val="28"/>
                  <w:lang w:val="uk-UA"/>
                </w:rPr>
              </w:pPr>
            </w:p>
            <w:p w:rsidR="00E07A9C" w:rsidRPr="00E07A9C" w:rsidRDefault="00E07A9C" w:rsidP="00E07A9C">
              <w:pPr>
                <w:jc w:val="center"/>
                <w:rPr>
                  <w:b/>
                  <w:sz w:val="24"/>
                  <w:szCs w:val="24"/>
                  <w:lang w:val="uk-UA"/>
                </w:rPr>
              </w:pPr>
              <w:r w:rsidRPr="00E07A9C">
                <w:rPr>
                  <w:b/>
                  <w:sz w:val="24"/>
                  <w:szCs w:val="24"/>
                  <w:lang w:val="uk-UA"/>
                </w:rPr>
                <w:t>НАЙМЕНУВАННЯ ЗАВДАННЯ</w:t>
              </w:r>
            </w:p>
            <w:p w:rsidR="00E07A9C" w:rsidRDefault="00E07A9C" w:rsidP="00441969">
              <w:pPr>
                <w:pStyle w:val="a3"/>
                <w:jc w:val="center"/>
              </w:pPr>
            </w:p>
          </w:tc>
          <w:tc>
            <w:tcPr>
              <w:tcW w:w="2977" w:type="dxa"/>
            </w:tcPr>
            <w:p w:rsidR="00E07A9C" w:rsidRDefault="00E07A9C" w:rsidP="00441969">
              <w:pPr>
                <w:pStyle w:val="a3"/>
                <w:jc w:val="center"/>
                <w:rPr>
                  <w:b/>
                  <w:szCs w:val="28"/>
                  <w:lang w:val="uk-UA"/>
                </w:rPr>
              </w:pPr>
            </w:p>
            <w:p w:rsidR="00E07A9C" w:rsidRDefault="00E07A9C" w:rsidP="00441969">
              <w:pPr>
                <w:pStyle w:val="a3"/>
                <w:jc w:val="center"/>
              </w:pPr>
              <w:r>
                <w:rPr>
                  <w:b/>
                  <w:szCs w:val="28"/>
                  <w:lang w:val="uk-UA"/>
                </w:rPr>
                <w:t>СТРОК ВИКОНАННЯ</w:t>
              </w:r>
            </w:p>
          </w:tc>
          <w:tc>
            <w:tcPr>
              <w:tcW w:w="2693" w:type="dxa"/>
            </w:tcPr>
            <w:p w:rsidR="00E07A9C" w:rsidRDefault="00E07A9C" w:rsidP="00441969">
              <w:pPr>
                <w:pStyle w:val="a3"/>
                <w:jc w:val="center"/>
                <w:rPr>
                  <w:b/>
                  <w:szCs w:val="28"/>
                  <w:lang w:val="uk-UA"/>
                </w:rPr>
              </w:pPr>
            </w:p>
            <w:p w:rsidR="00E07A9C" w:rsidRDefault="00E07A9C" w:rsidP="00441969">
              <w:pPr>
                <w:pStyle w:val="a3"/>
                <w:jc w:val="center"/>
              </w:pPr>
              <w:r>
                <w:rPr>
                  <w:b/>
                  <w:szCs w:val="28"/>
                  <w:lang w:val="uk-UA"/>
                </w:rPr>
                <w:t>ВІДПОВІДАЛЬНІ ВИКОНАВЦІ</w:t>
              </w:r>
            </w:p>
          </w:tc>
          <w:tc>
            <w:tcPr>
              <w:tcW w:w="2771" w:type="dxa"/>
            </w:tcPr>
            <w:p w:rsidR="00E07A9C" w:rsidRDefault="00E07A9C" w:rsidP="00441969">
              <w:pPr>
                <w:pStyle w:val="a3"/>
                <w:jc w:val="center"/>
                <w:rPr>
                  <w:b/>
                  <w:szCs w:val="28"/>
                  <w:lang w:val="uk-UA"/>
                </w:rPr>
              </w:pPr>
            </w:p>
            <w:p w:rsidR="00E07A9C" w:rsidRDefault="00320A6B" w:rsidP="00441969">
              <w:pPr>
                <w:pStyle w:val="a3"/>
                <w:jc w:val="center"/>
              </w:pPr>
              <w:r>
                <w:rPr>
                  <w:b/>
                  <w:szCs w:val="28"/>
                  <w:lang w:val="uk-UA"/>
                </w:rPr>
                <w:t>СТАН ВИКОНАННЯ</w:t>
              </w:r>
            </w:p>
          </w:tc>
        </w:tr>
      </w:tbl>
      <w:p w:rsidR="00764B9A" w:rsidRDefault="005F769C" w:rsidP="00441969">
        <w:pPr>
          <w:pStyle w:val="a3"/>
          <w:jc w:val="center"/>
        </w:pPr>
      </w:p>
    </w:sdtContent>
  </w:sdt>
  <w:p w:rsidR="00DD610A" w:rsidRPr="00DD610A" w:rsidRDefault="00DD610A" w:rsidP="00DD610A">
    <w:pPr>
      <w:pStyle w:val="a3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9C" w:rsidRDefault="00E07A9C" w:rsidP="00E07A9C">
    <w:pPr>
      <w:pStyle w:val="a5"/>
      <w:framePr w:hSpace="45" w:wrap="around" w:vAnchor="text" w:hAnchor="text" w:xAlign="right" w:y="1"/>
      <w:spacing w:before="0" w:beforeAutospacing="0" w:after="0" w:afterAutospacing="0"/>
      <w:ind w:left="10206"/>
      <w:rPr>
        <w:rFonts w:eastAsia="Times New Roman"/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>ЗАТВЕРДЖУЮ</w:t>
    </w:r>
  </w:p>
  <w:p w:rsidR="00E07A9C" w:rsidRDefault="00E07A9C" w:rsidP="00E07A9C">
    <w:pPr>
      <w:pStyle w:val="a5"/>
      <w:framePr w:hSpace="45" w:wrap="around" w:vAnchor="text" w:hAnchor="text" w:xAlign="right" w:y="1"/>
      <w:spacing w:before="0" w:beforeAutospacing="0" w:after="0" w:afterAutospacing="0"/>
      <w:ind w:left="10206"/>
      <w:jc w:val="both"/>
      <w:rPr>
        <w:sz w:val="16"/>
        <w:szCs w:val="16"/>
        <w:lang w:val="uk-UA"/>
      </w:rPr>
    </w:pPr>
    <w:r>
      <w:rPr>
        <w:sz w:val="28"/>
        <w:szCs w:val="28"/>
        <w:lang w:val="uk-UA"/>
      </w:rPr>
      <w:t>В.о. Голови Державної служби України з лікарських засобів та контролю за наркотиками</w:t>
    </w:r>
  </w:p>
  <w:p w:rsidR="00E07A9C" w:rsidRDefault="00E07A9C" w:rsidP="00E07A9C">
    <w:pPr>
      <w:pStyle w:val="a5"/>
      <w:framePr w:hSpace="45" w:wrap="around" w:vAnchor="text" w:hAnchor="text" w:xAlign="right" w:y="1"/>
      <w:spacing w:before="0" w:beforeAutospacing="0" w:after="0" w:afterAutospacing="0"/>
      <w:ind w:left="10206"/>
      <w:jc w:val="both"/>
      <w:rPr>
        <w:b/>
        <w:sz w:val="16"/>
        <w:szCs w:val="16"/>
        <w:lang w:val="uk-UA"/>
      </w:rPr>
    </w:pPr>
  </w:p>
  <w:p w:rsidR="00E07A9C" w:rsidRDefault="00E07A9C" w:rsidP="00E07A9C">
    <w:pPr>
      <w:pStyle w:val="a5"/>
      <w:framePr w:hSpace="45" w:wrap="around" w:vAnchor="text" w:hAnchor="text" w:xAlign="right" w:y="1"/>
      <w:spacing w:before="0" w:beforeAutospacing="0" w:after="0" w:afterAutospacing="0"/>
      <w:ind w:left="10206"/>
      <w:jc w:val="both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                                          Р. Ісаєнко</w:t>
    </w:r>
  </w:p>
  <w:p w:rsidR="00E07A9C" w:rsidRDefault="00E07A9C" w:rsidP="00E07A9C">
    <w:pPr>
      <w:pStyle w:val="a5"/>
      <w:framePr w:hSpace="45" w:wrap="around" w:vAnchor="text" w:hAnchor="text" w:xAlign="right" w:y="1"/>
      <w:spacing w:before="0" w:beforeAutospacing="0" w:after="0" w:afterAutospacing="0"/>
      <w:ind w:left="10206"/>
      <w:jc w:val="both"/>
      <w:rPr>
        <w:b/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___________________2019 року</w:t>
    </w:r>
  </w:p>
  <w:p w:rsidR="00E07A9C" w:rsidRDefault="00E07A9C" w:rsidP="00E07A9C">
    <w:pPr>
      <w:pStyle w:val="a3"/>
      <w:ind w:left="82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1"/>
    <w:rsid w:val="00001050"/>
    <w:rsid w:val="000032F3"/>
    <w:rsid w:val="00006F70"/>
    <w:rsid w:val="00013BD7"/>
    <w:rsid w:val="00017D79"/>
    <w:rsid w:val="00023B4E"/>
    <w:rsid w:val="0002723F"/>
    <w:rsid w:val="00030C1A"/>
    <w:rsid w:val="000336B9"/>
    <w:rsid w:val="00037027"/>
    <w:rsid w:val="000456BE"/>
    <w:rsid w:val="0004620E"/>
    <w:rsid w:val="00053BCF"/>
    <w:rsid w:val="000616C2"/>
    <w:rsid w:val="000624E3"/>
    <w:rsid w:val="00071CAE"/>
    <w:rsid w:val="0007225B"/>
    <w:rsid w:val="000758F6"/>
    <w:rsid w:val="00081B6B"/>
    <w:rsid w:val="0008312B"/>
    <w:rsid w:val="00092E67"/>
    <w:rsid w:val="00093582"/>
    <w:rsid w:val="00095D96"/>
    <w:rsid w:val="00096773"/>
    <w:rsid w:val="000A0881"/>
    <w:rsid w:val="000A0B8F"/>
    <w:rsid w:val="000A0BCD"/>
    <w:rsid w:val="000A182B"/>
    <w:rsid w:val="000A6065"/>
    <w:rsid w:val="000A6B4B"/>
    <w:rsid w:val="000A7EAA"/>
    <w:rsid w:val="000B0108"/>
    <w:rsid w:val="000B31FB"/>
    <w:rsid w:val="000C1D16"/>
    <w:rsid w:val="000C310B"/>
    <w:rsid w:val="000C339E"/>
    <w:rsid w:val="000C520D"/>
    <w:rsid w:val="000C66CA"/>
    <w:rsid w:val="000D331E"/>
    <w:rsid w:val="000D52AD"/>
    <w:rsid w:val="000E31F9"/>
    <w:rsid w:val="000E682A"/>
    <w:rsid w:val="000E6D86"/>
    <w:rsid w:val="000E6FC1"/>
    <w:rsid w:val="000E789A"/>
    <w:rsid w:val="000F0A47"/>
    <w:rsid w:val="000F7A81"/>
    <w:rsid w:val="00111E9A"/>
    <w:rsid w:val="00122B25"/>
    <w:rsid w:val="00122B9D"/>
    <w:rsid w:val="00131964"/>
    <w:rsid w:val="00131CB8"/>
    <w:rsid w:val="00141319"/>
    <w:rsid w:val="00144B33"/>
    <w:rsid w:val="00151002"/>
    <w:rsid w:val="00153B7B"/>
    <w:rsid w:val="00156C0A"/>
    <w:rsid w:val="0016074B"/>
    <w:rsid w:val="00171C01"/>
    <w:rsid w:val="001725F9"/>
    <w:rsid w:val="00175BFC"/>
    <w:rsid w:val="00183855"/>
    <w:rsid w:val="00183EFD"/>
    <w:rsid w:val="001841DA"/>
    <w:rsid w:val="0019548F"/>
    <w:rsid w:val="001A10A2"/>
    <w:rsid w:val="001A10EF"/>
    <w:rsid w:val="001A3252"/>
    <w:rsid w:val="001C662A"/>
    <w:rsid w:val="001D236D"/>
    <w:rsid w:val="001D2BC8"/>
    <w:rsid w:val="001D73C3"/>
    <w:rsid w:val="001E1398"/>
    <w:rsid w:val="001E1CEE"/>
    <w:rsid w:val="001E42C3"/>
    <w:rsid w:val="001F0FCE"/>
    <w:rsid w:val="001F43A3"/>
    <w:rsid w:val="0020245D"/>
    <w:rsid w:val="00203114"/>
    <w:rsid w:val="00207255"/>
    <w:rsid w:val="00210A65"/>
    <w:rsid w:val="00212520"/>
    <w:rsid w:val="00212B23"/>
    <w:rsid w:val="00213276"/>
    <w:rsid w:val="00215A60"/>
    <w:rsid w:val="00220444"/>
    <w:rsid w:val="00220BEF"/>
    <w:rsid w:val="00221248"/>
    <w:rsid w:val="002242F7"/>
    <w:rsid w:val="0022607B"/>
    <w:rsid w:val="00232A58"/>
    <w:rsid w:val="00233BA6"/>
    <w:rsid w:val="00240A18"/>
    <w:rsid w:val="00246F3C"/>
    <w:rsid w:val="002537CF"/>
    <w:rsid w:val="00262736"/>
    <w:rsid w:val="0027020F"/>
    <w:rsid w:val="00271F1D"/>
    <w:rsid w:val="0027704E"/>
    <w:rsid w:val="0028437F"/>
    <w:rsid w:val="00291505"/>
    <w:rsid w:val="00292B22"/>
    <w:rsid w:val="00293D3E"/>
    <w:rsid w:val="0029458E"/>
    <w:rsid w:val="00296902"/>
    <w:rsid w:val="002A112A"/>
    <w:rsid w:val="002A1650"/>
    <w:rsid w:val="002A5491"/>
    <w:rsid w:val="002B0CFA"/>
    <w:rsid w:val="002B3305"/>
    <w:rsid w:val="002C250E"/>
    <w:rsid w:val="002E6D2E"/>
    <w:rsid w:val="002F3589"/>
    <w:rsid w:val="002F45EB"/>
    <w:rsid w:val="002F666F"/>
    <w:rsid w:val="002F774D"/>
    <w:rsid w:val="002F7A25"/>
    <w:rsid w:val="003014A1"/>
    <w:rsid w:val="00304FE9"/>
    <w:rsid w:val="00305CFA"/>
    <w:rsid w:val="00307B94"/>
    <w:rsid w:val="00310019"/>
    <w:rsid w:val="00310949"/>
    <w:rsid w:val="00320A6B"/>
    <w:rsid w:val="0032458B"/>
    <w:rsid w:val="00327A67"/>
    <w:rsid w:val="00340AF5"/>
    <w:rsid w:val="003434BB"/>
    <w:rsid w:val="00345C4B"/>
    <w:rsid w:val="00352BF4"/>
    <w:rsid w:val="00353450"/>
    <w:rsid w:val="00361419"/>
    <w:rsid w:val="00361997"/>
    <w:rsid w:val="00365B14"/>
    <w:rsid w:val="0037619B"/>
    <w:rsid w:val="0038698C"/>
    <w:rsid w:val="003905E9"/>
    <w:rsid w:val="0039152C"/>
    <w:rsid w:val="003B6EAE"/>
    <w:rsid w:val="003B6EF2"/>
    <w:rsid w:val="003B7479"/>
    <w:rsid w:val="003C066F"/>
    <w:rsid w:val="003C4795"/>
    <w:rsid w:val="003D01B0"/>
    <w:rsid w:val="003D1183"/>
    <w:rsid w:val="003D2E2B"/>
    <w:rsid w:val="003D5C44"/>
    <w:rsid w:val="003E0B3A"/>
    <w:rsid w:val="003E0F48"/>
    <w:rsid w:val="003E6A91"/>
    <w:rsid w:val="003F6153"/>
    <w:rsid w:val="003F61E2"/>
    <w:rsid w:val="004068FE"/>
    <w:rsid w:val="00412124"/>
    <w:rsid w:val="004121CC"/>
    <w:rsid w:val="00414BAD"/>
    <w:rsid w:val="00423AC1"/>
    <w:rsid w:val="00441969"/>
    <w:rsid w:val="00443FFE"/>
    <w:rsid w:val="004463F6"/>
    <w:rsid w:val="00446E2B"/>
    <w:rsid w:val="004502CD"/>
    <w:rsid w:val="0045197A"/>
    <w:rsid w:val="004635F7"/>
    <w:rsid w:val="004663D5"/>
    <w:rsid w:val="004729DD"/>
    <w:rsid w:val="004813B4"/>
    <w:rsid w:val="00481B1C"/>
    <w:rsid w:val="00491025"/>
    <w:rsid w:val="004A5857"/>
    <w:rsid w:val="004B5D8E"/>
    <w:rsid w:val="004C25F2"/>
    <w:rsid w:val="004C2C60"/>
    <w:rsid w:val="004D1246"/>
    <w:rsid w:val="004D1551"/>
    <w:rsid w:val="004D1BD1"/>
    <w:rsid w:val="004D4055"/>
    <w:rsid w:val="004D658F"/>
    <w:rsid w:val="004D7F31"/>
    <w:rsid w:val="004F00F1"/>
    <w:rsid w:val="004F2B89"/>
    <w:rsid w:val="00500967"/>
    <w:rsid w:val="00501208"/>
    <w:rsid w:val="00504553"/>
    <w:rsid w:val="005078B8"/>
    <w:rsid w:val="00511AD8"/>
    <w:rsid w:val="00520461"/>
    <w:rsid w:val="005255D9"/>
    <w:rsid w:val="00527FE0"/>
    <w:rsid w:val="00532B5A"/>
    <w:rsid w:val="00534E6F"/>
    <w:rsid w:val="00545E7B"/>
    <w:rsid w:val="00555B36"/>
    <w:rsid w:val="005607B0"/>
    <w:rsid w:val="0057309B"/>
    <w:rsid w:val="00585E16"/>
    <w:rsid w:val="00593F0A"/>
    <w:rsid w:val="00597F29"/>
    <w:rsid w:val="005A0590"/>
    <w:rsid w:val="005A2C55"/>
    <w:rsid w:val="005B4827"/>
    <w:rsid w:val="005C1007"/>
    <w:rsid w:val="005C37CF"/>
    <w:rsid w:val="005C5CE0"/>
    <w:rsid w:val="005D155C"/>
    <w:rsid w:val="005D60A0"/>
    <w:rsid w:val="005F0625"/>
    <w:rsid w:val="005F5F81"/>
    <w:rsid w:val="005F769C"/>
    <w:rsid w:val="00601A91"/>
    <w:rsid w:val="00601CB3"/>
    <w:rsid w:val="00613099"/>
    <w:rsid w:val="006131B9"/>
    <w:rsid w:val="0062040F"/>
    <w:rsid w:val="00637A67"/>
    <w:rsid w:val="00637FA2"/>
    <w:rsid w:val="00643A8A"/>
    <w:rsid w:val="00643EAF"/>
    <w:rsid w:val="00657A41"/>
    <w:rsid w:val="0066371E"/>
    <w:rsid w:val="006648FA"/>
    <w:rsid w:val="00674501"/>
    <w:rsid w:val="00674779"/>
    <w:rsid w:val="006803B1"/>
    <w:rsid w:val="00681A43"/>
    <w:rsid w:val="00683E59"/>
    <w:rsid w:val="00684C1D"/>
    <w:rsid w:val="00694FC5"/>
    <w:rsid w:val="006965A2"/>
    <w:rsid w:val="006A0604"/>
    <w:rsid w:val="006A191E"/>
    <w:rsid w:val="006A1CF4"/>
    <w:rsid w:val="006A2019"/>
    <w:rsid w:val="006A3308"/>
    <w:rsid w:val="006B2024"/>
    <w:rsid w:val="006B505E"/>
    <w:rsid w:val="006B5092"/>
    <w:rsid w:val="006D1687"/>
    <w:rsid w:val="006D5522"/>
    <w:rsid w:val="006D5CFF"/>
    <w:rsid w:val="006E35EC"/>
    <w:rsid w:val="006E44C0"/>
    <w:rsid w:val="006F5F47"/>
    <w:rsid w:val="0072394E"/>
    <w:rsid w:val="00734266"/>
    <w:rsid w:val="00744854"/>
    <w:rsid w:val="00745273"/>
    <w:rsid w:val="00755161"/>
    <w:rsid w:val="00763F98"/>
    <w:rsid w:val="00764B9A"/>
    <w:rsid w:val="00772A4A"/>
    <w:rsid w:val="00772CE5"/>
    <w:rsid w:val="007747B8"/>
    <w:rsid w:val="0077490A"/>
    <w:rsid w:val="00780FDF"/>
    <w:rsid w:val="0078288C"/>
    <w:rsid w:val="00794AC3"/>
    <w:rsid w:val="007A4740"/>
    <w:rsid w:val="007A76F4"/>
    <w:rsid w:val="007C0614"/>
    <w:rsid w:val="007C169B"/>
    <w:rsid w:val="007C1B67"/>
    <w:rsid w:val="007C1E70"/>
    <w:rsid w:val="007D7F7F"/>
    <w:rsid w:val="007E2514"/>
    <w:rsid w:val="007E3ECA"/>
    <w:rsid w:val="007E442F"/>
    <w:rsid w:val="007F0C5C"/>
    <w:rsid w:val="007F6BA8"/>
    <w:rsid w:val="007F7A0C"/>
    <w:rsid w:val="00807A76"/>
    <w:rsid w:val="008154A4"/>
    <w:rsid w:val="008161E6"/>
    <w:rsid w:val="008304F0"/>
    <w:rsid w:val="008307F0"/>
    <w:rsid w:val="0083220B"/>
    <w:rsid w:val="008364C5"/>
    <w:rsid w:val="0084081B"/>
    <w:rsid w:val="00841CA4"/>
    <w:rsid w:val="008458B4"/>
    <w:rsid w:val="00850AB5"/>
    <w:rsid w:val="00866362"/>
    <w:rsid w:val="00890BD7"/>
    <w:rsid w:val="0089462D"/>
    <w:rsid w:val="00895099"/>
    <w:rsid w:val="008968C4"/>
    <w:rsid w:val="008A5F9F"/>
    <w:rsid w:val="008B54B8"/>
    <w:rsid w:val="008B66DA"/>
    <w:rsid w:val="008C585C"/>
    <w:rsid w:val="008C673C"/>
    <w:rsid w:val="008D1370"/>
    <w:rsid w:val="008E6ECB"/>
    <w:rsid w:val="008F03E7"/>
    <w:rsid w:val="008F09BA"/>
    <w:rsid w:val="008F0AA0"/>
    <w:rsid w:val="008F1481"/>
    <w:rsid w:val="008F1F34"/>
    <w:rsid w:val="008F7D26"/>
    <w:rsid w:val="00900184"/>
    <w:rsid w:val="0091419E"/>
    <w:rsid w:val="00926D58"/>
    <w:rsid w:val="00926E1A"/>
    <w:rsid w:val="00932341"/>
    <w:rsid w:val="009334DC"/>
    <w:rsid w:val="009345AC"/>
    <w:rsid w:val="00934B64"/>
    <w:rsid w:val="00936745"/>
    <w:rsid w:val="0094084D"/>
    <w:rsid w:val="00944E75"/>
    <w:rsid w:val="00950B7E"/>
    <w:rsid w:val="009519D8"/>
    <w:rsid w:val="00956D46"/>
    <w:rsid w:val="0096272C"/>
    <w:rsid w:val="009639D8"/>
    <w:rsid w:val="00963AD5"/>
    <w:rsid w:val="0096594F"/>
    <w:rsid w:val="00967A83"/>
    <w:rsid w:val="00980185"/>
    <w:rsid w:val="00982F5E"/>
    <w:rsid w:val="009875D4"/>
    <w:rsid w:val="00987FF1"/>
    <w:rsid w:val="009959C5"/>
    <w:rsid w:val="00995E22"/>
    <w:rsid w:val="00997BFD"/>
    <w:rsid w:val="00997EED"/>
    <w:rsid w:val="009A3D5B"/>
    <w:rsid w:val="009A54F8"/>
    <w:rsid w:val="009A5AB0"/>
    <w:rsid w:val="009B1EC1"/>
    <w:rsid w:val="009C1D0F"/>
    <w:rsid w:val="009C3C00"/>
    <w:rsid w:val="009C4A65"/>
    <w:rsid w:val="009C5EF3"/>
    <w:rsid w:val="009D179B"/>
    <w:rsid w:val="009E4004"/>
    <w:rsid w:val="009E404A"/>
    <w:rsid w:val="009E51C2"/>
    <w:rsid w:val="009F3780"/>
    <w:rsid w:val="00A000F5"/>
    <w:rsid w:val="00A01C47"/>
    <w:rsid w:val="00A01CCA"/>
    <w:rsid w:val="00A11398"/>
    <w:rsid w:val="00A11CEA"/>
    <w:rsid w:val="00A14CFF"/>
    <w:rsid w:val="00A151B5"/>
    <w:rsid w:val="00A23FAB"/>
    <w:rsid w:val="00A2791B"/>
    <w:rsid w:val="00A30B1F"/>
    <w:rsid w:val="00A36BDF"/>
    <w:rsid w:val="00A40B91"/>
    <w:rsid w:val="00A433E8"/>
    <w:rsid w:val="00A55557"/>
    <w:rsid w:val="00A62DCA"/>
    <w:rsid w:val="00A655EC"/>
    <w:rsid w:val="00A67201"/>
    <w:rsid w:val="00A73826"/>
    <w:rsid w:val="00A866BD"/>
    <w:rsid w:val="00A911C2"/>
    <w:rsid w:val="00AA0350"/>
    <w:rsid w:val="00AA4E3D"/>
    <w:rsid w:val="00AA77D1"/>
    <w:rsid w:val="00AB0ED1"/>
    <w:rsid w:val="00AD03E4"/>
    <w:rsid w:val="00AD20CC"/>
    <w:rsid w:val="00AD2AF2"/>
    <w:rsid w:val="00AD5A35"/>
    <w:rsid w:val="00AD7BE2"/>
    <w:rsid w:val="00AE093A"/>
    <w:rsid w:val="00AE4B64"/>
    <w:rsid w:val="00AE7A61"/>
    <w:rsid w:val="00AF2DD4"/>
    <w:rsid w:val="00B01080"/>
    <w:rsid w:val="00B054FD"/>
    <w:rsid w:val="00B10AB0"/>
    <w:rsid w:val="00B145A9"/>
    <w:rsid w:val="00B157CA"/>
    <w:rsid w:val="00B201D8"/>
    <w:rsid w:val="00B207BF"/>
    <w:rsid w:val="00B26769"/>
    <w:rsid w:val="00B338A3"/>
    <w:rsid w:val="00B33DF2"/>
    <w:rsid w:val="00B44281"/>
    <w:rsid w:val="00B522E1"/>
    <w:rsid w:val="00B53B38"/>
    <w:rsid w:val="00B57F7D"/>
    <w:rsid w:val="00B6012F"/>
    <w:rsid w:val="00B6549A"/>
    <w:rsid w:val="00B66008"/>
    <w:rsid w:val="00B6703E"/>
    <w:rsid w:val="00B6721B"/>
    <w:rsid w:val="00B73037"/>
    <w:rsid w:val="00B738A1"/>
    <w:rsid w:val="00B7675B"/>
    <w:rsid w:val="00B80539"/>
    <w:rsid w:val="00B810B3"/>
    <w:rsid w:val="00B9015A"/>
    <w:rsid w:val="00B91C4F"/>
    <w:rsid w:val="00B9267D"/>
    <w:rsid w:val="00B94170"/>
    <w:rsid w:val="00B95379"/>
    <w:rsid w:val="00BA6B4D"/>
    <w:rsid w:val="00BC0B07"/>
    <w:rsid w:val="00BC5884"/>
    <w:rsid w:val="00BD00D8"/>
    <w:rsid w:val="00BD6D63"/>
    <w:rsid w:val="00BE7AB1"/>
    <w:rsid w:val="00BE7CAA"/>
    <w:rsid w:val="00BF271B"/>
    <w:rsid w:val="00BF382F"/>
    <w:rsid w:val="00C04A8B"/>
    <w:rsid w:val="00C2317D"/>
    <w:rsid w:val="00C259DA"/>
    <w:rsid w:val="00C34F83"/>
    <w:rsid w:val="00C36CC5"/>
    <w:rsid w:val="00C408C7"/>
    <w:rsid w:val="00C419B9"/>
    <w:rsid w:val="00C50D79"/>
    <w:rsid w:val="00C510EC"/>
    <w:rsid w:val="00C66F9F"/>
    <w:rsid w:val="00C6732F"/>
    <w:rsid w:val="00C67FC0"/>
    <w:rsid w:val="00C70CA5"/>
    <w:rsid w:val="00C758A0"/>
    <w:rsid w:val="00C81051"/>
    <w:rsid w:val="00C84628"/>
    <w:rsid w:val="00C9477B"/>
    <w:rsid w:val="00CA45DF"/>
    <w:rsid w:val="00CB1660"/>
    <w:rsid w:val="00CB1D17"/>
    <w:rsid w:val="00CB3B31"/>
    <w:rsid w:val="00CB659C"/>
    <w:rsid w:val="00CB7737"/>
    <w:rsid w:val="00CD03C0"/>
    <w:rsid w:val="00CD0CCE"/>
    <w:rsid w:val="00CD7AA0"/>
    <w:rsid w:val="00CE0611"/>
    <w:rsid w:val="00CE12D1"/>
    <w:rsid w:val="00CE1740"/>
    <w:rsid w:val="00CE52D0"/>
    <w:rsid w:val="00D16A46"/>
    <w:rsid w:val="00D234BA"/>
    <w:rsid w:val="00D457A4"/>
    <w:rsid w:val="00D62616"/>
    <w:rsid w:val="00D72B03"/>
    <w:rsid w:val="00D767A1"/>
    <w:rsid w:val="00D772D3"/>
    <w:rsid w:val="00D817D7"/>
    <w:rsid w:val="00D86420"/>
    <w:rsid w:val="00D865DD"/>
    <w:rsid w:val="00D8723C"/>
    <w:rsid w:val="00D900F0"/>
    <w:rsid w:val="00D94553"/>
    <w:rsid w:val="00DA1190"/>
    <w:rsid w:val="00DA147B"/>
    <w:rsid w:val="00DA4207"/>
    <w:rsid w:val="00DB0579"/>
    <w:rsid w:val="00DB346A"/>
    <w:rsid w:val="00DB48C6"/>
    <w:rsid w:val="00DC4E68"/>
    <w:rsid w:val="00DD610A"/>
    <w:rsid w:val="00DD61C0"/>
    <w:rsid w:val="00DD77D6"/>
    <w:rsid w:val="00DE6585"/>
    <w:rsid w:val="00DE7703"/>
    <w:rsid w:val="00DF728F"/>
    <w:rsid w:val="00E029A7"/>
    <w:rsid w:val="00E04659"/>
    <w:rsid w:val="00E048E1"/>
    <w:rsid w:val="00E0601F"/>
    <w:rsid w:val="00E06E5A"/>
    <w:rsid w:val="00E07A9C"/>
    <w:rsid w:val="00E21ED2"/>
    <w:rsid w:val="00E22FD7"/>
    <w:rsid w:val="00E25623"/>
    <w:rsid w:val="00E25679"/>
    <w:rsid w:val="00E34D80"/>
    <w:rsid w:val="00E400C6"/>
    <w:rsid w:val="00E404BF"/>
    <w:rsid w:val="00E45436"/>
    <w:rsid w:val="00E50450"/>
    <w:rsid w:val="00E50C75"/>
    <w:rsid w:val="00E55CB4"/>
    <w:rsid w:val="00E57583"/>
    <w:rsid w:val="00E5768B"/>
    <w:rsid w:val="00E579BF"/>
    <w:rsid w:val="00E6146F"/>
    <w:rsid w:val="00E64834"/>
    <w:rsid w:val="00E65C23"/>
    <w:rsid w:val="00E72A44"/>
    <w:rsid w:val="00E73ABF"/>
    <w:rsid w:val="00E7428B"/>
    <w:rsid w:val="00E74AAA"/>
    <w:rsid w:val="00E7767F"/>
    <w:rsid w:val="00EA105D"/>
    <w:rsid w:val="00EA1DEE"/>
    <w:rsid w:val="00EA21DE"/>
    <w:rsid w:val="00EA447A"/>
    <w:rsid w:val="00EA4526"/>
    <w:rsid w:val="00EA5AF0"/>
    <w:rsid w:val="00EA7978"/>
    <w:rsid w:val="00EC598D"/>
    <w:rsid w:val="00EE40CE"/>
    <w:rsid w:val="00EE4560"/>
    <w:rsid w:val="00F01BFF"/>
    <w:rsid w:val="00F14FAE"/>
    <w:rsid w:val="00F222F8"/>
    <w:rsid w:val="00F24D55"/>
    <w:rsid w:val="00F27C5C"/>
    <w:rsid w:val="00F344E6"/>
    <w:rsid w:val="00F3723F"/>
    <w:rsid w:val="00F42496"/>
    <w:rsid w:val="00F43422"/>
    <w:rsid w:val="00F536F3"/>
    <w:rsid w:val="00F61393"/>
    <w:rsid w:val="00F65C14"/>
    <w:rsid w:val="00F66201"/>
    <w:rsid w:val="00F66FFB"/>
    <w:rsid w:val="00F67722"/>
    <w:rsid w:val="00F71F45"/>
    <w:rsid w:val="00F7742B"/>
    <w:rsid w:val="00F827D5"/>
    <w:rsid w:val="00F84F7C"/>
    <w:rsid w:val="00F85EF1"/>
    <w:rsid w:val="00F92E0A"/>
    <w:rsid w:val="00FA161E"/>
    <w:rsid w:val="00FA1A97"/>
    <w:rsid w:val="00FA258B"/>
    <w:rsid w:val="00FA3105"/>
    <w:rsid w:val="00FA4730"/>
    <w:rsid w:val="00FA7F86"/>
    <w:rsid w:val="00FB4ACB"/>
    <w:rsid w:val="00FB5467"/>
    <w:rsid w:val="00FC05C4"/>
    <w:rsid w:val="00FC1742"/>
    <w:rsid w:val="00FC78F3"/>
    <w:rsid w:val="00FD436D"/>
    <w:rsid w:val="00FD7EEF"/>
    <w:rsid w:val="00FE03BB"/>
    <w:rsid w:val="00FF38B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37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character" w:customStyle="1" w:styleId="10">
    <w:name w:val="Заголовок 1 Знак"/>
    <w:basedOn w:val="a0"/>
    <w:link w:val="1"/>
    <w:uiPriority w:val="9"/>
    <w:rsid w:val="009F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2E6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37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character" w:customStyle="1" w:styleId="10">
    <w:name w:val="Заголовок 1 Знак"/>
    <w:basedOn w:val="a0"/>
    <w:link w:val="1"/>
    <w:uiPriority w:val="9"/>
    <w:rsid w:val="009F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2E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5.rada.gov.ua/laws/show/576-2017-%D1%80/paran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5.rada.gov.ua/laws/show/576-2017-%D1%80/paran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576-2017-%D1%80/paran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zakon5.rada.gov.ua/laws/show/576-2017-%D1%80/paran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576-2017-%D1%80/paran9" TargetMode="External"/><Relationship Id="rId14" Type="http://schemas.openxmlformats.org/officeDocument/2006/relationships/hyperlink" Target="http://zakon5.rada.gov.ua/laws/show/576-2017-%D1%80/para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D661-ECA0-49A9-A774-707DA510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5668</Words>
  <Characters>3232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Савченко Михайло Іванович</cp:lastModifiedBy>
  <cp:revision>16</cp:revision>
  <cp:lastPrinted>2017-12-15T06:50:00Z</cp:lastPrinted>
  <dcterms:created xsi:type="dcterms:W3CDTF">2016-12-09T06:29:00Z</dcterms:created>
  <dcterms:modified xsi:type="dcterms:W3CDTF">2019-01-02T14:09:00Z</dcterms:modified>
</cp:coreProperties>
</file>