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A22" w:rsidRPr="00D3518B" w:rsidRDefault="00354A22" w:rsidP="00354A22">
      <w:pPr>
        <w:rPr>
          <w:szCs w:val="28"/>
        </w:rPr>
      </w:pPr>
    </w:p>
    <w:p w:rsidR="00354A22" w:rsidRDefault="00354A22" w:rsidP="00354A22">
      <w:pPr>
        <w:rPr>
          <w:szCs w:val="28"/>
          <w:lang w:val="en-US"/>
        </w:rPr>
      </w:pPr>
    </w:p>
    <w:p w:rsidR="00354A22" w:rsidRPr="00BF627C" w:rsidRDefault="006B7E59" w:rsidP="00354A22">
      <w:pPr>
        <w:rPr>
          <w:szCs w:val="28"/>
          <w:lang w:val="en-US"/>
        </w:rPr>
      </w:pP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1.7pt;width:36.85pt;height:48.2pt;z-index:251660288;visibility:visible;mso-wrap-edited:f;mso-position-horizontal:center" stroked="t" strokecolor="white" strokeweight="0">
            <v:imagedata r:id="rId9" o:title=""/>
          </v:shape>
          <o:OLEObject Type="Embed" ProgID="Word.Picture.8" ShapeID="_x0000_s1026" DrawAspect="Content" ObjectID="_1617709532" r:id="rId10"/>
        </w:pict>
      </w:r>
    </w:p>
    <w:p w:rsidR="00354A22" w:rsidRPr="006F3651" w:rsidRDefault="00354A22" w:rsidP="00354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8"/>
          <w:szCs w:val="8"/>
          <w:lang w:val="uk-UA"/>
        </w:rPr>
      </w:pPr>
    </w:p>
    <w:p w:rsidR="0069464D" w:rsidRPr="001A25E5" w:rsidRDefault="0069464D" w:rsidP="0069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Pr>
          <w:b/>
          <w:szCs w:val="28"/>
        </w:rPr>
        <w:t xml:space="preserve">ДЕРЖАВНА </w:t>
      </w:r>
      <w:r>
        <w:rPr>
          <w:b/>
          <w:szCs w:val="28"/>
          <w:lang w:val="uk-UA"/>
        </w:rPr>
        <w:t xml:space="preserve">СЛУЖБА УКРАЇНИ </w:t>
      </w:r>
      <w:proofErr w:type="gramStart"/>
      <w:r>
        <w:rPr>
          <w:b/>
          <w:szCs w:val="28"/>
        </w:rPr>
        <w:t>З</w:t>
      </w:r>
      <w:proofErr w:type="gramEnd"/>
      <w:r>
        <w:rPr>
          <w:b/>
          <w:szCs w:val="28"/>
        </w:rPr>
        <w:t xml:space="preserve"> ЛІКАРСЬКИХ </w:t>
      </w:r>
      <w:r>
        <w:rPr>
          <w:b/>
          <w:szCs w:val="28"/>
          <w:lang w:val="uk-UA"/>
        </w:rPr>
        <w:t>ЗАСОБІВ</w:t>
      </w:r>
      <w:r w:rsidRPr="001A25E5">
        <w:rPr>
          <w:b/>
          <w:szCs w:val="28"/>
        </w:rPr>
        <w:t xml:space="preserve"> </w:t>
      </w:r>
    </w:p>
    <w:p w:rsidR="0069464D" w:rsidRDefault="0069464D" w:rsidP="0069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lang w:val="uk-UA"/>
        </w:rPr>
      </w:pPr>
      <w:r>
        <w:rPr>
          <w:b/>
          <w:szCs w:val="28"/>
          <w:lang w:val="uk-UA"/>
        </w:rPr>
        <w:t>ТА КОНТРОЛЮ ЗА НАРКОТИКАМИ</w:t>
      </w:r>
    </w:p>
    <w:p w:rsidR="002B5BA0" w:rsidRPr="002B5BA0" w:rsidRDefault="002B5BA0" w:rsidP="002B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lang w:val="uk-UA" w:eastAsia="uk-UA"/>
        </w:rPr>
      </w:pPr>
      <w:r w:rsidRPr="002B5BA0">
        <w:rPr>
          <w:b/>
          <w:szCs w:val="28"/>
          <w:lang w:val="uk-UA" w:eastAsia="uk-UA"/>
        </w:rPr>
        <w:t>(Держлікслужба)</w:t>
      </w:r>
    </w:p>
    <w:p w:rsidR="00354A22" w:rsidRPr="007448D9" w:rsidRDefault="00354A22" w:rsidP="00354A22">
      <w:pPr>
        <w:pStyle w:val="2"/>
        <w:spacing w:after="0" w:line="240" w:lineRule="auto"/>
        <w:jc w:val="center"/>
        <w:rPr>
          <w:b/>
          <w:sz w:val="24"/>
          <w:szCs w:val="24"/>
          <w:lang w:val="uk-UA"/>
        </w:rPr>
      </w:pPr>
    </w:p>
    <w:p w:rsidR="00E9210B" w:rsidRPr="00E9210B" w:rsidRDefault="00E9210B" w:rsidP="00E9210B">
      <w:pPr>
        <w:jc w:val="center"/>
        <w:rPr>
          <w:sz w:val="22"/>
          <w:szCs w:val="22"/>
        </w:rPr>
      </w:pPr>
      <w:r w:rsidRPr="00E9210B">
        <w:rPr>
          <w:sz w:val="22"/>
          <w:szCs w:val="22"/>
        </w:rPr>
        <w:t xml:space="preserve">проспект Перемоги,120, м. </w:t>
      </w:r>
      <w:proofErr w:type="spellStart"/>
      <w:r w:rsidRPr="00E9210B">
        <w:rPr>
          <w:sz w:val="22"/>
          <w:szCs w:val="22"/>
        </w:rPr>
        <w:t>Київ</w:t>
      </w:r>
      <w:proofErr w:type="spellEnd"/>
      <w:r w:rsidRPr="00E9210B">
        <w:rPr>
          <w:sz w:val="22"/>
          <w:szCs w:val="22"/>
        </w:rPr>
        <w:t xml:space="preserve">, 03115, тел/факс: (044) 450-12-66, </w:t>
      </w:r>
      <w:proofErr w:type="gramStart"/>
      <w:r w:rsidRPr="00E9210B">
        <w:rPr>
          <w:sz w:val="22"/>
          <w:szCs w:val="22"/>
        </w:rPr>
        <w:t>е</w:t>
      </w:r>
      <w:proofErr w:type="gramEnd"/>
      <w:r w:rsidRPr="00E9210B">
        <w:rPr>
          <w:sz w:val="22"/>
          <w:szCs w:val="22"/>
        </w:rPr>
        <w:t>-</w:t>
      </w:r>
      <w:r w:rsidRPr="00E9210B">
        <w:rPr>
          <w:sz w:val="22"/>
          <w:szCs w:val="22"/>
          <w:lang w:val="en-US"/>
        </w:rPr>
        <w:t>mail</w:t>
      </w:r>
      <w:r w:rsidRPr="00E9210B">
        <w:rPr>
          <w:sz w:val="22"/>
          <w:szCs w:val="22"/>
        </w:rPr>
        <w:t xml:space="preserve">: </w:t>
      </w:r>
      <w:hyperlink r:id="rId11" w:history="1">
        <w:r w:rsidRPr="00E9210B">
          <w:rPr>
            <w:rStyle w:val="a5"/>
            <w:sz w:val="22"/>
            <w:szCs w:val="22"/>
            <w:lang w:val="en-US"/>
          </w:rPr>
          <w:t>dls</w:t>
        </w:r>
        <w:r w:rsidRPr="00E9210B">
          <w:rPr>
            <w:rStyle w:val="a5"/>
            <w:sz w:val="22"/>
            <w:szCs w:val="22"/>
          </w:rPr>
          <w:t>@</w:t>
        </w:r>
        <w:r w:rsidRPr="00E9210B">
          <w:rPr>
            <w:rStyle w:val="a5"/>
            <w:sz w:val="22"/>
            <w:szCs w:val="22"/>
            <w:lang w:val="en-US"/>
          </w:rPr>
          <w:t>dls</w:t>
        </w:r>
        <w:r w:rsidRPr="00E9210B">
          <w:rPr>
            <w:rStyle w:val="a5"/>
            <w:sz w:val="22"/>
            <w:szCs w:val="22"/>
          </w:rPr>
          <w:t>.</w:t>
        </w:r>
        <w:r w:rsidRPr="00E9210B">
          <w:rPr>
            <w:rStyle w:val="a5"/>
            <w:sz w:val="22"/>
            <w:szCs w:val="22"/>
            <w:lang w:val="en-US"/>
          </w:rPr>
          <w:t>gov</w:t>
        </w:r>
        <w:r w:rsidRPr="00E9210B">
          <w:rPr>
            <w:rStyle w:val="a5"/>
            <w:sz w:val="22"/>
            <w:szCs w:val="22"/>
          </w:rPr>
          <w:t>.</w:t>
        </w:r>
        <w:r w:rsidRPr="00E9210B">
          <w:rPr>
            <w:rStyle w:val="a5"/>
            <w:sz w:val="22"/>
            <w:szCs w:val="22"/>
            <w:lang w:val="en-US"/>
          </w:rPr>
          <w:t>ua</w:t>
        </w:r>
      </w:hyperlink>
      <w:r w:rsidRPr="00E9210B">
        <w:rPr>
          <w:sz w:val="22"/>
          <w:szCs w:val="22"/>
        </w:rPr>
        <w:t xml:space="preserve">, </w:t>
      </w:r>
      <w:hyperlink r:id="rId12" w:history="1">
        <w:r w:rsidRPr="00E9210B">
          <w:rPr>
            <w:rStyle w:val="a5"/>
            <w:sz w:val="22"/>
            <w:szCs w:val="22"/>
            <w:lang w:val="en-US"/>
          </w:rPr>
          <w:t>http</w:t>
        </w:r>
        <w:r w:rsidRPr="00E9210B">
          <w:rPr>
            <w:rStyle w:val="a5"/>
            <w:sz w:val="22"/>
            <w:szCs w:val="22"/>
          </w:rPr>
          <w:t>://</w:t>
        </w:r>
        <w:r w:rsidRPr="00E9210B">
          <w:rPr>
            <w:rStyle w:val="a5"/>
            <w:sz w:val="22"/>
            <w:szCs w:val="22"/>
            <w:lang w:val="en-US"/>
          </w:rPr>
          <w:t>www</w:t>
        </w:r>
        <w:r w:rsidRPr="00E9210B">
          <w:rPr>
            <w:rStyle w:val="a5"/>
            <w:sz w:val="22"/>
            <w:szCs w:val="22"/>
          </w:rPr>
          <w:t>.</w:t>
        </w:r>
        <w:r w:rsidRPr="00E9210B">
          <w:rPr>
            <w:rStyle w:val="a5"/>
            <w:sz w:val="22"/>
            <w:szCs w:val="22"/>
            <w:lang w:val="en-US"/>
          </w:rPr>
          <w:t>dls</w:t>
        </w:r>
        <w:r w:rsidRPr="00E9210B">
          <w:rPr>
            <w:rStyle w:val="a5"/>
            <w:sz w:val="22"/>
            <w:szCs w:val="22"/>
          </w:rPr>
          <w:t>.</w:t>
        </w:r>
        <w:r w:rsidRPr="00E9210B">
          <w:rPr>
            <w:rStyle w:val="a5"/>
            <w:sz w:val="22"/>
            <w:szCs w:val="22"/>
            <w:lang w:val="en-US"/>
          </w:rPr>
          <w:t>gov</w:t>
        </w:r>
        <w:r w:rsidRPr="00E9210B">
          <w:rPr>
            <w:rStyle w:val="a5"/>
            <w:sz w:val="22"/>
            <w:szCs w:val="22"/>
          </w:rPr>
          <w:t>.</w:t>
        </w:r>
        <w:proofErr w:type="spellStart"/>
        <w:r w:rsidRPr="00E9210B">
          <w:rPr>
            <w:rStyle w:val="a5"/>
            <w:sz w:val="22"/>
            <w:szCs w:val="22"/>
            <w:lang w:val="en-US"/>
          </w:rPr>
          <w:t>ua</w:t>
        </w:r>
        <w:proofErr w:type="spellEnd"/>
      </w:hyperlink>
      <w:r w:rsidRPr="00E9210B">
        <w:rPr>
          <w:sz w:val="22"/>
          <w:szCs w:val="22"/>
        </w:rPr>
        <w:t xml:space="preserve"> Код ЄДРПОУ 40517815</w:t>
      </w:r>
    </w:p>
    <w:p w:rsidR="00354A22" w:rsidRPr="0069464D" w:rsidRDefault="00354A22" w:rsidP="00354A22">
      <w:pPr>
        <w:jc w:val="center"/>
        <w:rPr>
          <w:szCs w:val="28"/>
        </w:rPr>
      </w:pPr>
    </w:p>
    <w:tbl>
      <w:tblPr>
        <w:tblW w:w="9747" w:type="dxa"/>
        <w:tblLook w:val="01E0" w:firstRow="1" w:lastRow="1" w:firstColumn="1" w:lastColumn="1" w:noHBand="0" w:noVBand="0"/>
      </w:tblPr>
      <w:tblGrid>
        <w:gridCol w:w="4785"/>
        <w:gridCol w:w="4962"/>
      </w:tblGrid>
      <w:tr w:rsidR="00354A22" w:rsidRPr="008C57A1" w:rsidTr="0023440D">
        <w:tc>
          <w:tcPr>
            <w:tcW w:w="4785" w:type="dxa"/>
          </w:tcPr>
          <w:p w:rsidR="00354A22" w:rsidRPr="00075E78" w:rsidRDefault="0069464D" w:rsidP="0023440D">
            <w:pPr>
              <w:pStyle w:val="a3"/>
              <w:tabs>
                <w:tab w:val="right" w:pos="4320"/>
              </w:tabs>
              <w:jc w:val="center"/>
              <w:rPr>
                <w:sz w:val="24"/>
                <w:szCs w:val="24"/>
              </w:rPr>
            </w:pPr>
            <w:r>
              <w:rPr>
                <w:sz w:val="24"/>
                <w:szCs w:val="24"/>
              </w:rPr>
              <w:t>______________ № _____________</w:t>
            </w:r>
          </w:p>
          <w:p w:rsidR="00354A22" w:rsidRPr="004A758A" w:rsidRDefault="00354A22" w:rsidP="0023440D">
            <w:pPr>
              <w:pStyle w:val="a3"/>
              <w:tabs>
                <w:tab w:val="right" w:pos="4320"/>
              </w:tabs>
              <w:jc w:val="center"/>
              <w:rPr>
                <w:sz w:val="24"/>
                <w:szCs w:val="24"/>
                <w:lang w:val="uk-UA"/>
              </w:rPr>
            </w:pPr>
          </w:p>
        </w:tc>
        <w:tc>
          <w:tcPr>
            <w:tcW w:w="4962" w:type="dxa"/>
          </w:tcPr>
          <w:p w:rsidR="00354A22" w:rsidRPr="004A758A" w:rsidRDefault="00354A22" w:rsidP="0023440D">
            <w:pPr>
              <w:pStyle w:val="a3"/>
              <w:tabs>
                <w:tab w:val="right" w:pos="4320"/>
              </w:tabs>
              <w:rPr>
                <w:sz w:val="24"/>
                <w:szCs w:val="24"/>
                <w:lang w:val="en-US"/>
              </w:rPr>
            </w:pPr>
            <w:r>
              <w:rPr>
                <w:sz w:val="24"/>
                <w:szCs w:val="24"/>
                <w:lang w:val="uk-UA"/>
              </w:rPr>
              <w:t xml:space="preserve">   </w:t>
            </w:r>
            <w:r w:rsidRPr="004A758A">
              <w:rPr>
                <w:sz w:val="24"/>
                <w:szCs w:val="24"/>
                <w:lang w:val="uk-UA"/>
              </w:rPr>
              <w:t>На №___________</w:t>
            </w:r>
            <w:r w:rsidRPr="004A758A">
              <w:rPr>
                <w:sz w:val="24"/>
                <w:szCs w:val="24"/>
                <w:lang w:val="en-US"/>
              </w:rPr>
              <w:t>____</w:t>
            </w:r>
            <w:r w:rsidRPr="004A758A">
              <w:rPr>
                <w:sz w:val="24"/>
                <w:szCs w:val="24"/>
                <w:lang w:val="uk-UA"/>
              </w:rPr>
              <w:t>від _______</w:t>
            </w:r>
            <w:r>
              <w:rPr>
                <w:sz w:val="24"/>
                <w:szCs w:val="24"/>
                <w:lang w:val="uk-UA"/>
              </w:rPr>
              <w:t>______</w:t>
            </w:r>
          </w:p>
          <w:p w:rsidR="00354A22" w:rsidRPr="004A758A" w:rsidRDefault="00354A22" w:rsidP="0023440D">
            <w:pPr>
              <w:pStyle w:val="a3"/>
              <w:tabs>
                <w:tab w:val="right" w:pos="4320"/>
              </w:tabs>
              <w:jc w:val="center"/>
              <w:rPr>
                <w:sz w:val="24"/>
                <w:szCs w:val="24"/>
                <w:lang w:val="uk-UA"/>
              </w:rPr>
            </w:pPr>
          </w:p>
        </w:tc>
      </w:tr>
    </w:tbl>
    <w:tbl>
      <w:tblPr>
        <w:tblStyle w:val="a9"/>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1"/>
      </w:tblGrid>
      <w:tr w:rsidR="00397AF2" w:rsidRPr="00C50FFE" w:rsidTr="002C6D03">
        <w:tc>
          <w:tcPr>
            <w:tcW w:w="5351" w:type="dxa"/>
          </w:tcPr>
          <w:p w:rsidR="00C50FFE" w:rsidRPr="002A69C2" w:rsidRDefault="00614BC9" w:rsidP="002C6D03">
            <w:pPr>
              <w:pStyle w:val="a3"/>
              <w:tabs>
                <w:tab w:val="right" w:pos="4320"/>
              </w:tabs>
              <w:jc w:val="both"/>
              <w:rPr>
                <w:b/>
                <w:szCs w:val="28"/>
                <w:lang w:val="uk-UA"/>
              </w:rPr>
            </w:pPr>
            <w:r>
              <w:rPr>
                <w:b/>
                <w:szCs w:val="28"/>
                <w:lang w:val="uk-UA"/>
              </w:rPr>
              <w:t>Власникам</w:t>
            </w:r>
            <w:r w:rsidR="00C50FFE" w:rsidRPr="002A69C2">
              <w:rPr>
                <w:b/>
                <w:szCs w:val="28"/>
                <w:lang w:val="uk-UA"/>
              </w:rPr>
              <w:t xml:space="preserve"> реєстраційних посвідчень на лікарські засоби</w:t>
            </w:r>
          </w:p>
          <w:p w:rsidR="002C6D03" w:rsidRDefault="00614BC9" w:rsidP="002C6D03">
            <w:pPr>
              <w:pStyle w:val="a3"/>
              <w:tabs>
                <w:tab w:val="right" w:pos="4320"/>
              </w:tabs>
              <w:jc w:val="both"/>
              <w:rPr>
                <w:b/>
                <w:szCs w:val="28"/>
                <w:lang w:val="uk-UA"/>
              </w:rPr>
            </w:pPr>
            <w:r>
              <w:rPr>
                <w:b/>
                <w:szCs w:val="28"/>
                <w:lang w:val="uk-UA"/>
              </w:rPr>
              <w:br/>
              <w:t>Імпортерам</w:t>
            </w:r>
            <w:r w:rsidR="00B5644A" w:rsidRPr="002A69C2">
              <w:rPr>
                <w:b/>
                <w:szCs w:val="28"/>
                <w:lang w:val="uk-UA"/>
              </w:rPr>
              <w:t xml:space="preserve"> лікарських засобів</w:t>
            </w:r>
          </w:p>
          <w:p w:rsidR="007349BF" w:rsidRDefault="007349BF" w:rsidP="002C6D03">
            <w:pPr>
              <w:pStyle w:val="a3"/>
              <w:tabs>
                <w:tab w:val="right" w:pos="4320"/>
              </w:tabs>
              <w:jc w:val="both"/>
              <w:rPr>
                <w:b/>
                <w:szCs w:val="28"/>
                <w:lang w:val="uk-UA"/>
              </w:rPr>
            </w:pPr>
          </w:p>
          <w:p w:rsidR="007349BF" w:rsidRPr="002A69C2" w:rsidRDefault="00614BC9" w:rsidP="002C6D03">
            <w:pPr>
              <w:pStyle w:val="a3"/>
              <w:tabs>
                <w:tab w:val="right" w:pos="4320"/>
              </w:tabs>
              <w:jc w:val="both"/>
              <w:rPr>
                <w:b/>
                <w:szCs w:val="28"/>
                <w:lang w:val="uk-UA"/>
              </w:rPr>
            </w:pPr>
            <w:r>
              <w:rPr>
                <w:b/>
                <w:szCs w:val="28"/>
                <w:lang w:val="uk-UA"/>
              </w:rPr>
              <w:t>Керівникам</w:t>
            </w:r>
            <w:r w:rsidR="007349BF">
              <w:rPr>
                <w:b/>
                <w:szCs w:val="28"/>
                <w:lang w:val="uk-UA"/>
              </w:rPr>
              <w:t xml:space="preserve"> територіальних органів Держлікслужби</w:t>
            </w:r>
          </w:p>
          <w:p w:rsidR="002B5BA0" w:rsidRPr="00147E29" w:rsidRDefault="00A5355D" w:rsidP="000361F2">
            <w:pPr>
              <w:pStyle w:val="a3"/>
              <w:tabs>
                <w:tab w:val="right" w:pos="4320"/>
              </w:tabs>
              <w:jc w:val="both"/>
              <w:rPr>
                <w:b/>
                <w:sz w:val="22"/>
                <w:szCs w:val="22"/>
                <w:lang w:val="uk-UA"/>
              </w:rPr>
            </w:pPr>
            <w:r>
              <w:rPr>
                <w:sz w:val="22"/>
                <w:szCs w:val="22"/>
                <w:lang w:val="uk-UA"/>
              </w:rPr>
              <w:br/>
            </w:r>
          </w:p>
        </w:tc>
      </w:tr>
    </w:tbl>
    <w:p w:rsidR="00A735D3" w:rsidRDefault="000361F2" w:rsidP="00397AF2">
      <w:pPr>
        <w:pStyle w:val="a3"/>
        <w:tabs>
          <w:tab w:val="right" w:pos="0"/>
        </w:tabs>
        <w:jc w:val="both"/>
        <w:rPr>
          <w:szCs w:val="28"/>
          <w:lang w:val="uk-UA"/>
        </w:rPr>
      </w:pPr>
      <w:r>
        <w:rPr>
          <w:szCs w:val="28"/>
          <w:lang w:val="uk-UA"/>
        </w:rPr>
        <w:t xml:space="preserve">          </w:t>
      </w:r>
    </w:p>
    <w:p w:rsidR="00336883" w:rsidRPr="0065531B" w:rsidRDefault="00336883" w:rsidP="00397AF2">
      <w:pPr>
        <w:pStyle w:val="a3"/>
        <w:tabs>
          <w:tab w:val="right" w:pos="0"/>
        </w:tabs>
        <w:jc w:val="both"/>
        <w:rPr>
          <w:b/>
          <w:sz w:val="20"/>
          <w:lang w:val="uk-UA"/>
        </w:rPr>
      </w:pPr>
      <w:r w:rsidRPr="0065531B">
        <w:rPr>
          <w:b/>
          <w:sz w:val="20"/>
          <w:lang w:val="uk-UA"/>
        </w:rPr>
        <w:t>С</w:t>
      </w:r>
      <w:r w:rsidR="007349BF" w:rsidRPr="0065531B">
        <w:rPr>
          <w:b/>
          <w:sz w:val="20"/>
          <w:lang w:val="uk-UA"/>
        </w:rPr>
        <w:t xml:space="preserve">тосовно вимог до змісту </w:t>
      </w:r>
    </w:p>
    <w:p w:rsidR="00336883" w:rsidRPr="0065531B" w:rsidRDefault="00D94623" w:rsidP="00397AF2">
      <w:pPr>
        <w:pStyle w:val="a3"/>
        <w:tabs>
          <w:tab w:val="right" w:pos="0"/>
        </w:tabs>
        <w:jc w:val="both"/>
        <w:rPr>
          <w:b/>
          <w:sz w:val="20"/>
          <w:lang w:val="uk-UA"/>
        </w:rPr>
      </w:pPr>
      <w:r w:rsidRPr="0065531B">
        <w:rPr>
          <w:b/>
          <w:sz w:val="20"/>
          <w:lang w:val="uk-UA"/>
        </w:rPr>
        <w:t>с</w:t>
      </w:r>
      <w:r w:rsidR="007349BF" w:rsidRPr="0065531B">
        <w:rPr>
          <w:b/>
          <w:sz w:val="20"/>
          <w:lang w:val="uk-UA"/>
        </w:rPr>
        <w:t>ертифіката</w:t>
      </w:r>
      <w:r w:rsidR="00336883" w:rsidRPr="0065531B">
        <w:rPr>
          <w:b/>
          <w:sz w:val="20"/>
          <w:lang w:val="uk-UA"/>
        </w:rPr>
        <w:t xml:space="preserve"> </w:t>
      </w:r>
      <w:r w:rsidR="007349BF" w:rsidRPr="0065531B">
        <w:rPr>
          <w:b/>
          <w:sz w:val="20"/>
          <w:lang w:val="uk-UA"/>
        </w:rPr>
        <w:t xml:space="preserve">якості серії </w:t>
      </w:r>
    </w:p>
    <w:p w:rsidR="007349BF" w:rsidRPr="0065531B" w:rsidRDefault="007349BF" w:rsidP="00397AF2">
      <w:pPr>
        <w:pStyle w:val="a3"/>
        <w:tabs>
          <w:tab w:val="right" w:pos="0"/>
        </w:tabs>
        <w:jc w:val="both"/>
        <w:rPr>
          <w:b/>
          <w:sz w:val="20"/>
          <w:lang w:val="uk-UA"/>
        </w:rPr>
      </w:pPr>
      <w:r w:rsidRPr="0065531B">
        <w:rPr>
          <w:b/>
          <w:sz w:val="20"/>
          <w:lang w:val="uk-UA"/>
        </w:rPr>
        <w:t>лікарського засобу</w:t>
      </w:r>
    </w:p>
    <w:p w:rsidR="000361F2" w:rsidRPr="00336883" w:rsidRDefault="007349BF" w:rsidP="00397AF2">
      <w:pPr>
        <w:pStyle w:val="a3"/>
        <w:tabs>
          <w:tab w:val="right" w:pos="0"/>
        </w:tabs>
        <w:jc w:val="both"/>
        <w:rPr>
          <w:szCs w:val="28"/>
          <w:lang w:val="uk-UA"/>
        </w:rPr>
      </w:pPr>
      <w:r>
        <w:rPr>
          <w:szCs w:val="28"/>
          <w:lang w:val="uk-UA"/>
        </w:rPr>
        <w:t xml:space="preserve">          </w:t>
      </w:r>
    </w:p>
    <w:p w:rsidR="003D017E" w:rsidRDefault="003D017E" w:rsidP="005A6276">
      <w:pPr>
        <w:ind w:firstLine="708"/>
        <w:jc w:val="both"/>
        <w:rPr>
          <w:szCs w:val="28"/>
          <w:lang w:val="uk-UA"/>
        </w:rPr>
      </w:pPr>
      <w:r w:rsidRPr="003D017E">
        <w:rPr>
          <w:szCs w:val="28"/>
          <w:lang w:val="uk-UA"/>
        </w:rPr>
        <w:t>Продовжуючи діалог між фармацевтичною спільнотою та Держ</w:t>
      </w:r>
      <w:r>
        <w:rPr>
          <w:szCs w:val="28"/>
          <w:lang w:val="uk-UA"/>
        </w:rPr>
        <w:t>авною службою України з лікарських засобів та контролю за наркотиками               (далі -Держлікслужба)</w:t>
      </w:r>
      <w:r w:rsidRPr="003D017E">
        <w:rPr>
          <w:szCs w:val="28"/>
          <w:lang w:val="uk-UA"/>
        </w:rPr>
        <w:t xml:space="preserve">, 19 квітня 2019 року відбулась зустріч представників імпортерів лікарських засобів та посадовців </w:t>
      </w:r>
      <w:r>
        <w:rPr>
          <w:szCs w:val="28"/>
          <w:lang w:val="uk-UA"/>
        </w:rPr>
        <w:t>Держлікслужби</w:t>
      </w:r>
      <w:r w:rsidRPr="003D017E">
        <w:rPr>
          <w:szCs w:val="28"/>
          <w:lang w:val="uk-UA"/>
        </w:rPr>
        <w:t xml:space="preserve"> стосовно обговорення проблемних питань,</w:t>
      </w:r>
      <w:r>
        <w:rPr>
          <w:szCs w:val="28"/>
          <w:lang w:val="uk-UA"/>
        </w:rPr>
        <w:t xml:space="preserve"> які виникають під час  </w:t>
      </w:r>
      <w:r w:rsidRPr="003D017E">
        <w:rPr>
          <w:szCs w:val="28"/>
          <w:lang w:val="uk-UA"/>
        </w:rPr>
        <w:t>здійснення державного контролю якості лікарських засобів при ввезенні на митну територію України</w:t>
      </w:r>
      <w:r>
        <w:rPr>
          <w:szCs w:val="28"/>
          <w:lang w:val="uk-UA"/>
        </w:rPr>
        <w:t xml:space="preserve"> та </w:t>
      </w:r>
      <w:r w:rsidRPr="003D017E">
        <w:rPr>
          <w:szCs w:val="28"/>
          <w:lang w:val="uk-UA"/>
        </w:rPr>
        <w:t>уніфікації підходів</w:t>
      </w:r>
      <w:r w:rsidR="005A6276">
        <w:rPr>
          <w:szCs w:val="28"/>
          <w:lang w:val="uk-UA"/>
        </w:rPr>
        <w:t>, зокрема стосовно</w:t>
      </w:r>
      <w:r w:rsidR="005A6276" w:rsidRPr="005A6276">
        <w:rPr>
          <w:lang w:val="uk-UA"/>
        </w:rPr>
        <w:t xml:space="preserve"> </w:t>
      </w:r>
      <w:r w:rsidR="005A6276">
        <w:rPr>
          <w:szCs w:val="28"/>
          <w:lang w:val="uk-UA"/>
        </w:rPr>
        <w:t xml:space="preserve">вимог до змісту сертифіката якості серії </w:t>
      </w:r>
      <w:r w:rsidR="005A6276" w:rsidRPr="005A6276">
        <w:rPr>
          <w:szCs w:val="28"/>
          <w:lang w:val="uk-UA"/>
        </w:rPr>
        <w:t>лікарського засобу</w:t>
      </w:r>
      <w:r w:rsidRPr="003D017E">
        <w:rPr>
          <w:szCs w:val="28"/>
          <w:lang w:val="uk-UA"/>
        </w:rPr>
        <w:t>.</w:t>
      </w:r>
    </w:p>
    <w:p w:rsidR="003D017E" w:rsidRDefault="00336883" w:rsidP="00C31550">
      <w:pPr>
        <w:ind w:firstLine="708"/>
        <w:jc w:val="both"/>
        <w:rPr>
          <w:szCs w:val="28"/>
          <w:lang w:val="uk-UA"/>
        </w:rPr>
      </w:pPr>
      <w:r>
        <w:rPr>
          <w:szCs w:val="28"/>
          <w:lang w:val="uk-UA"/>
        </w:rPr>
        <w:t xml:space="preserve">З метою інформування та використання в роботі під час </w:t>
      </w:r>
      <w:r w:rsidRPr="00336883">
        <w:rPr>
          <w:szCs w:val="28"/>
          <w:lang w:val="uk-UA"/>
        </w:rPr>
        <w:t>здійснення державного контролю якості лікарських засобів при ввезенні на митну територію України</w:t>
      </w:r>
      <w:r>
        <w:rPr>
          <w:szCs w:val="28"/>
          <w:lang w:val="uk-UA"/>
        </w:rPr>
        <w:t xml:space="preserve"> надаємо</w:t>
      </w:r>
      <w:r w:rsidR="000A44F8">
        <w:rPr>
          <w:szCs w:val="28"/>
          <w:lang w:val="uk-UA"/>
        </w:rPr>
        <w:t xml:space="preserve"> наступну</w:t>
      </w:r>
      <w:r>
        <w:rPr>
          <w:szCs w:val="28"/>
          <w:lang w:val="uk-UA"/>
        </w:rPr>
        <w:t xml:space="preserve"> інформацію.</w:t>
      </w:r>
    </w:p>
    <w:p w:rsidR="003B1FEA" w:rsidRPr="002A69C2" w:rsidRDefault="00F011ED" w:rsidP="00C31550">
      <w:pPr>
        <w:ind w:firstLine="708"/>
        <w:jc w:val="both"/>
        <w:rPr>
          <w:szCs w:val="28"/>
          <w:lang w:val="uk-UA"/>
        </w:rPr>
      </w:pPr>
      <w:r w:rsidRPr="002A69C2">
        <w:rPr>
          <w:szCs w:val="28"/>
          <w:lang w:val="uk-UA"/>
        </w:rPr>
        <w:t>Додатком до Порядку здійснення державного контролю якості лікарських засобів, що ввозяться в Україну, затвердженого постановою Кабінету Міністрів України від</w:t>
      </w:r>
      <w:r w:rsidR="00C31550" w:rsidRPr="002A69C2">
        <w:rPr>
          <w:szCs w:val="28"/>
          <w:lang w:val="uk-UA"/>
        </w:rPr>
        <w:t xml:space="preserve"> 14.09.2005 №</w:t>
      </w:r>
      <w:r w:rsidR="00A10B7F">
        <w:rPr>
          <w:szCs w:val="28"/>
          <w:lang w:val="uk-UA"/>
        </w:rPr>
        <w:t xml:space="preserve"> </w:t>
      </w:r>
      <w:r w:rsidR="00C31550" w:rsidRPr="002A69C2">
        <w:rPr>
          <w:szCs w:val="28"/>
          <w:lang w:val="uk-UA"/>
        </w:rPr>
        <w:t>902 (далі – Порядок)</w:t>
      </w:r>
      <w:r w:rsidR="00A10660" w:rsidRPr="002A69C2">
        <w:rPr>
          <w:szCs w:val="28"/>
          <w:lang w:val="uk-UA"/>
        </w:rPr>
        <w:t xml:space="preserve">, з 15 лютого 2013 року визначені вимоги до змісту сертифіката якості серії </w:t>
      </w:r>
      <w:r w:rsidR="000361F2" w:rsidRPr="002A69C2">
        <w:rPr>
          <w:szCs w:val="28"/>
          <w:lang w:val="uk-UA"/>
        </w:rPr>
        <w:t>лікарського засобу (в</w:t>
      </w:r>
      <w:r w:rsidR="00091D48" w:rsidRPr="002A69C2">
        <w:rPr>
          <w:szCs w:val="28"/>
          <w:lang w:val="uk-UA"/>
        </w:rPr>
        <w:t>имоги не є обов’язковими для сертифікатів якості на активні фармацевтичні інгредієнти</w:t>
      </w:r>
      <w:r w:rsidR="003B51C8" w:rsidRPr="002A69C2">
        <w:rPr>
          <w:szCs w:val="28"/>
          <w:lang w:val="uk-UA"/>
        </w:rPr>
        <w:t xml:space="preserve"> (субстанції)</w:t>
      </w:r>
      <w:r w:rsidR="00614BC9">
        <w:rPr>
          <w:szCs w:val="28"/>
          <w:lang w:val="uk-UA"/>
        </w:rPr>
        <w:t>)</w:t>
      </w:r>
      <w:r w:rsidR="00A66402" w:rsidRPr="002A69C2">
        <w:rPr>
          <w:szCs w:val="28"/>
          <w:lang w:val="uk-UA"/>
        </w:rPr>
        <w:t xml:space="preserve">, </w:t>
      </w:r>
      <w:r w:rsidR="003B1FEA" w:rsidRPr="002A69C2">
        <w:rPr>
          <w:szCs w:val="28"/>
          <w:lang w:val="uk-UA"/>
        </w:rPr>
        <w:t>відповідно до вимог Настанови</w:t>
      </w:r>
      <w:r w:rsidR="00C477D5" w:rsidRPr="002A69C2">
        <w:rPr>
          <w:szCs w:val="28"/>
          <w:lang w:val="uk-UA"/>
        </w:rPr>
        <w:t xml:space="preserve"> СТ-Н МОЗУ 42-4.4:2011 «</w:t>
      </w:r>
      <w:r w:rsidR="00A66402" w:rsidRPr="002A69C2">
        <w:rPr>
          <w:szCs w:val="28"/>
          <w:lang w:val="uk-UA"/>
        </w:rPr>
        <w:t>Лікарські засоби</w:t>
      </w:r>
      <w:r w:rsidR="00A10660" w:rsidRPr="002A69C2">
        <w:rPr>
          <w:szCs w:val="28"/>
          <w:lang w:val="uk-UA"/>
        </w:rPr>
        <w:t>.</w:t>
      </w:r>
      <w:r w:rsidR="00A66402" w:rsidRPr="002A69C2">
        <w:rPr>
          <w:szCs w:val="28"/>
          <w:lang w:val="uk-UA"/>
        </w:rPr>
        <w:t xml:space="preserve"> Міжнародні гармонізовані</w:t>
      </w:r>
      <w:r w:rsidR="00C477D5" w:rsidRPr="002A69C2">
        <w:rPr>
          <w:szCs w:val="28"/>
          <w:lang w:val="uk-UA"/>
        </w:rPr>
        <w:t xml:space="preserve"> вимоги щодо сертифікації серії</w:t>
      </w:r>
      <w:r w:rsidR="005B3693" w:rsidRPr="002A69C2">
        <w:rPr>
          <w:szCs w:val="28"/>
          <w:lang w:val="uk-UA"/>
        </w:rPr>
        <w:t>»,</w:t>
      </w:r>
      <w:r w:rsidR="00C477D5" w:rsidRPr="002A69C2">
        <w:rPr>
          <w:szCs w:val="28"/>
          <w:lang w:val="uk-UA"/>
        </w:rPr>
        <w:t xml:space="preserve"> яка затверджена наказом Міністерства охорони здоров’я України від 16.02.2009 № 95 (із змінами), </w:t>
      </w:r>
      <w:r w:rsidR="005B3693" w:rsidRPr="002A69C2">
        <w:rPr>
          <w:szCs w:val="28"/>
          <w:lang w:val="uk-UA"/>
        </w:rPr>
        <w:t xml:space="preserve">що повністю </w:t>
      </w:r>
      <w:r w:rsidR="0065149A" w:rsidRPr="002A69C2">
        <w:rPr>
          <w:szCs w:val="28"/>
          <w:lang w:val="uk-UA"/>
        </w:rPr>
        <w:t>відповіда</w:t>
      </w:r>
      <w:r w:rsidR="00D123E9" w:rsidRPr="002A69C2">
        <w:rPr>
          <w:szCs w:val="28"/>
          <w:lang w:val="uk-UA"/>
        </w:rPr>
        <w:t>є</w:t>
      </w:r>
      <w:r w:rsidR="00A10B7F">
        <w:rPr>
          <w:szCs w:val="28"/>
          <w:lang w:val="uk-UA"/>
        </w:rPr>
        <w:t xml:space="preserve"> положенням документа</w:t>
      </w:r>
      <w:r w:rsidR="0065149A" w:rsidRPr="002A69C2">
        <w:rPr>
          <w:szCs w:val="28"/>
          <w:lang w:val="uk-UA"/>
        </w:rPr>
        <w:t xml:space="preserve"> </w:t>
      </w:r>
      <w:r w:rsidR="0065149A" w:rsidRPr="002A69C2">
        <w:rPr>
          <w:szCs w:val="28"/>
          <w:lang w:val="en-US"/>
        </w:rPr>
        <w:lastRenderedPageBreak/>
        <w:t>EMA</w:t>
      </w:r>
      <w:r w:rsidR="0065149A" w:rsidRPr="002A69C2">
        <w:rPr>
          <w:szCs w:val="28"/>
          <w:lang w:val="uk-UA"/>
        </w:rPr>
        <w:t>/</w:t>
      </w:r>
      <w:r w:rsidR="0065149A" w:rsidRPr="002A69C2">
        <w:rPr>
          <w:szCs w:val="28"/>
          <w:lang w:val="en-US"/>
        </w:rPr>
        <w:t>INS</w:t>
      </w:r>
      <w:r w:rsidR="0065149A" w:rsidRPr="002A69C2">
        <w:rPr>
          <w:szCs w:val="28"/>
          <w:lang w:val="uk-UA"/>
        </w:rPr>
        <w:t>/</w:t>
      </w:r>
      <w:r w:rsidR="0065149A" w:rsidRPr="002A69C2">
        <w:rPr>
          <w:szCs w:val="28"/>
          <w:lang w:val="en-US"/>
        </w:rPr>
        <w:t>MRA</w:t>
      </w:r>
      <w:r w:rsidR="0065149A" w:rsidRPr="002A69C2">
        <w:rPr>
          <w:szCs w:val="28"/>
          <w:lang w:val="uk-UA"/>
        </w:rPr>
        <w:t>/387218/2011</w:t>
      </w:r>
      <w:r w:rsidR="00D13B02" w:rsidRPr="002A69C2">
        <w:rPr>
          <w:szCs w:val="28"/>
          <w:lang w:val="en-US"/>
        </w:rPr>
        <w:t>Rev</w:t>
      </w:r>
      <w:r w:rsidR="00D13B02" w:rsidRPr="002A69C2">
        <w:rPr>
          <w:szCs w:val="28"/>
          <w:lang w:val="uk-UA"/>
        </w:rPr>
        <w:t xml:space="preserve"> 5 </w:t>
      </w:r>
      <w:r w:rsidR="00D13B02" w:rsidRPr="002A69C2">
        <w:rPr>
          <w:szCs w:val="28"/>
          <w:lang w:val="en-US"/>
        </w:rPr>
        <w:t>Internationally</w:t>
      </w:r>
      <w:r w:rsidR="00D13B02" w:rsidRPr="002A69C2">
        <w:rPr>
          <w:szCs w:val="28"/>
          <w:lang w:val="uk-UA"/>
        </w:rPr>
        <w:t xml:space="preserve"> </w:t>
      </w:r>
      <w:proofErr w:type="spellStart"/>
      <w:r w:rsidR="00D13B02" w:rsidRPr="002A69C2">
        <w:rPr>
          <w:szCs w:val="28"/>
          <w:lang w:val="en-US"/>
        </w:rPr>
        <w:t>harmonised</w:t>
      </w:r>
      <w:proofErr w:type="spellEnd"/>
      <w:r w:rsidR="00D13B02" w:rsidRPr="002A69C2">
        <w:rPr>
          <w:szCs w:val="28"/>
          <w:lang w:val="uk-UA"/>
        </w:rPr>
        <w:t xml:space="preserve"> </w:t>
      </w:r>
      <w:r w:rsidR="00D13B02" w:rsidRPr="002A69C2">
        <w:rPr>
          <w:szCs w:val="28"/>
          <w:lang w:val="en-US"/>
        </w:rPr>
        <w:t>requirements</w:t>
      </w:r>
      <w:r w:rsidR="00D13B02" w:rsidRPr="002A69C2">
        <w:rPr>
          <w:szCs w:val="28"/>
          <w:lang w:val="uk-UA"/>
        </w:rPr>
        <w:t xml:space="preserve"> </w:t>
      </w:r>
      <w:r w:rsidR="00D13B02" w:rsidRPr="002A69C2">
        <w:rPr>
          <w:szCs w:val="28"/>
          <w:lang w:val="en-US"/>
        </w:rPr>
        <w:t>for</w:t>
      </w:r>
      <w:r w:rsidR="00D13B02" w:rsidRPr="002A69C2">
        <w:rPr>
          <w:szCs w:val="28"/>
          <w:lang w:val="uk-UA"/>
        </w:rPr>
        <w:t xml:space="preserve"> </w:t>
      </w:r>
      <w:r w:rsidR="00D13B02" w:rsidRPr="002A69C2">
        <w:rPr>
          <w:szCs w:val="28"/>
          <w:lang w:val="en-US"/>
        </w:rPr>
        <w:t>batch</w:t>
      </w:r>
      <w:r w:rsidR="00D13B02" w:rsidRPr="002A69C2">
        <w:rPr>
          <w:szCs w:val="28"/>
          <w:lang w:val="uk-UA"/>
        </w:rPr>
        <w:t xml:space="preserve"> </w:t>
      </w:r>
      <w:r w:rsidR="00D13B02" w:rsidRPr="002A69C2">
        <w:rPr>
          <w:szCs w:val="28"/>
          <w:lang w:val="en-US"/>
        </w:rPr>
        <w:t>certification</w:t>
      </w:r>
      <w:r w:rsidR="003B51C8" w:rsidRPr="002A69C2">
        <w:rPr>
          <w:szCs w:val="28"/>
          <w:lang w:val="uk-UA"/>
        </w:rPr>
        <w:t>,</w:t>
      </w:r>
      <w:r w:rsidR="00D13B02" w:rsidRPr="002A69C2">
        <w:rPr>
          <w:szCs w:val="28"/>
          <w:lang w:val="uk-UA"/>
        </w:rPr>
        <w:t xml:space="preserve"> </w:t>
      </w:r>
      <w:r w:rsidR="00D13B02" w:rsidRPr="0054038D">
        <w:rPr>
          <w:b/>
          <w:szCs w:val="28"/>
          <w:lang w:val="uk-UA"/>
        </w:rPr>
        <w:t>та є обов’язковими для виконання</w:t>
      </w:r>
      <w:r w:rsidR="00B5644A" w:rsidRPr="002A69C2">
        <w:rPr>
          <w:szCs w:val="28"/>
          <w:lang w:val="uk-UA"/>
        </w:rPr>
        <w:t>.</w:t>
      </w:r>
      <w:r w:rsidR="003B1FEA" w:rsidRPr="002A69C2">
        <w:rPr>
          <w:szCs w:val="28"/>
          <w:lang w:val="uk-UA"/>
        </w:rPr>
        <w:t xml:space="preserve"> </w:t>
      </w:r>
    </w:p>
    <w:p w:rsidR="00B4578E" w:rsidRPr="002A69C2" w:rsidRDefault="000A44F8" w:rsidP="00B4578E">
      <w:pPr>
        <w:ind w:firstLine="708"/>
        <w:jc w:val="both"/>
        <w:rPr>
          <w:szCs w:val="28"/>
          <w:lang w:val="uk-UA"/>
        </w:rPr>
      </w:pPr>
      <w:r>
        <w:rPr>
          <w:szCs w:val="28"/>
          <w:lang w:val="uk-UA"/>
        </w:rPr>
        <w:t>З</w:t>
      </w:r>
      <w:r w:rsidR="00155843" w:rsidRPr="002A69C2">
        <w:rPr>
          <w:szCs w:val="28"/>
          <w:lang w:val="uk-UA"/>
        </w:rPr>
        <w:t>аконодавством</w:t>
      </w:r>
      <w:r w:rsidR="003B1FEA" w:rsidRPr="002A69C2">
        <w:rPr>
          <w:szCs w:val="28"/>
          <w:lang w:val="uk-UA"/>
        </w:rPr>
        <w:t xml:space="preserve"> України, зокрема, </w:t>
      </w:r>
      <w:r w:rsidR="00614BC9">
        <w:rPr>
          <w:szCs w:val="28"/>
          <w:lang w:val="uk-UA"/>
        </w:rPr>
        <w:t>нормативно-правовими актами</w:t>
      </w:r>
      <w:r w:rsidR="003B1FEA" w:rsidRPr="002A69C2">
        <w:rPr>
          <w:szCs w:val="28"/>
          <w:lang w:val="uk-UA"/>
        </w:rPr>
        <w:t>, що стосуються реєстрації та сертифікації відповідності виробництва лікарських засобів вимогам Належної виробничої практики (</w:t>
      </w:r>
      <w:r w:rsidR="003B1FEA" w:rsidRPr="002A69C2">
        <w:rPr>
          <w:szCs w:val="28"/>
          <w:lang w:val="en-US"/>
        </w:rPr>
        <w:t>GMP</w:t>
      </w:r>
      <w:r w:rsidR="003B1FEA" w:rsidRPr="002A69C2">
        <w:rPr>
          <w:szCs w:val="28"/>
          <w:lang w:val="uk-UA"/>
        </w:rPr>
        <w:t>)</w:t>
      </w:r>
      <w:r w:rsidR="00415AD1" w:rsidRPr="002A69C2">
        <w:rPr>
          <w:szCs w:val="28"/>
          <w:lang w:val="uk-UA"/>
        </w:rPr>
        <w:t xml:space="preserve"> </w:t>
      </w:r>
      <w:r w:rsidR="00E95397" w:rsidRPr="002A69C2">
        <w:rPr>
          <w:szCs w:val="28"/>
          <w:lang w:val="uk-UA"/>
        </w:rPr>
        <w:t>визнач</w:t>
      </w:r>
      <w:r w:rsidR="00B31AB1" w:rsidRPr="002A69C2">
        <w:rPr>
          <w:szCs w:val="28"/>
          <w:lang w:val="uk-UA"/>
        </w:rPr>
        <w:t>ено</w:t>
      </w:r>
      <w:r w:rsidR="00E95397" w:rsidRPr="002A69C2">
        <w:rPr>
          <w:szCs w:val="28"/>
          <w:lang w:val="uk-UA"/>
        </w:rPr>
        <w:t xml:space="preserve"> виробник</w:t>
      </w:r>
      <w:r w:rsidR="00B31AB1" w:rsidRPr="002A69C2">
        <w:rPr>
          <w:szCs w:val="28"/>
          <w:lang w:val="uk-UA"/>
        </w:rPr>
        <w:t>а</w:t>
      </w:r>
      <w:r w:rsidR="00A10B7F">
        <w:rPr>
          <w:szCs w:val="28"/>
          <w:lang w:val="uk-UA"/>
        </w:rPr>
        <w:t>,</w:t>
      </w:r>
      <w:r w:rsidR="00E95397" w:rsidRPr="002A69C2">
        <w:rPr>
          <w:szCs w:val="28"/>
          <w:lang w:val="uk-UA"/>
        </w:rPr>
        <w:t xml:space="preserve"> відповідальн</w:t>
      </w:r>
      <w:r w:rsidR="00B31AB1" w:rsidRPr="002A69C2">
        <w:rPr>
          <w:szCs w:val="28"/>
          <w:lang w:val="uk-UA"/>
        </w:rPr>
        <w:t>ого</w:t>
      </w:r>
      <w:r w:rsidR="00E95397" w:rsidRPr="002A69C2">
        <w:rPr>
          <w:szCs w:val="28"/>
          <w:lang w:val="uk-UA"/>
        </w:rPr>
        <w:t xml:space="preserve"> за випуск серії лікарського засобу в обіг</w:t>
      </w:r>
      <w:r w:rsidR="004E3B93" w:rsidRPr="002A69C2">
        <w:rPr>
          <w:szCs w:val="28"/>
          <w:lang w:val="uk-UA"/>
        </w:rPr>
        <w:t xml:space="preserve"> – </w:t>
      </w:r>
      <w:r w:rsidR="004E3B93" w:rsidRPr="002A69C2">
        <w:rPr>
          <w:szCs w:val="28"/>
          <w:lang w:val="en-US"/>
        </w:rPr>
        <w:t>responsible</w:t>
      </w:r>
      <w:r w:rsidR="004E3B93" w:rsidRPr="002A69C2">
        <w:rPr>
          <w:szCs w:val="28"/>
          <w:lang w:val="uk-UA"/>
        </w:rPr>
        <w:t xml:space="preserve"> </w:t>
      </w:r>
      <w:r w:rsidR="004E3B93" w:rsidRPr="002A69C2">
        <w:rPr>
          <w:szCs w:val="28"/>
          <w:lang w:val="en-US"/>
        </w:rPr>
        <w:t>for</w:t>
      </w:r>
      <w:r w:rsidR="004E3B93" w:rsidRPr="002A69C2">
        <w:rPr>
          <w:szCs w:val="28"/>
          <w:lang w:val="uk-UA"/>
        </w:rPr>
        <w:t xml:space="preserve"> </w:t>
      </w:r>
      <w:r w:rsidR="004E3B93" w:rsidRPr="002A69C2">
        <w:rPr>
          <w:szCs w:val="28"/>
          <w:lang w:val="en-US"/>
        </w:rPr>
        <w:t>batch</w:t>
      </w:r>
      <w:r w:rsidR="004E3B93" w:rsidRPr="002A69C2">
        <w:rPr>
          <w:szCs w:val="28"/>
          <w:lang w:val="uk-UA"/>
        </w:rPr>
        <w:t xml:space="preserve"> </w:t>
      </w:r>
      <w:r w:rsidR="004E3B93" w:rsidRPr="002A69C2">
        <w:rPr>
          <w:szCs w:val="28"/>
          <w:lang w:val="en-US"/>
        </w:rPr>
        <w:t>release</w:t>
      </w:r>
      <w:r w:rsidR="00C70527" w:rsidRPr="002A69C2">
        <w:rPr>
          <w:szCs w:val="28"/>
          <w:lang w:val="uk-UA"/>
        </w:rPr>
        <w:t>, завданням якого є всебічно оцінити серію готового продукту, підготувати сертифікат якості серії лікарського засобу</w:t>
      </w:r>
      <w:r w:rsidR="00B31AB1" w:rsidRPr="002A69C2">
        <w:rPr>
          <w:szCs w:val="28"/>
          <w:lang w:val="uk-UA"/>
        </w:rPr>
        <w:t xml:space="preserve"> відповідно до вимог</w:t>
      </w:r>
      <w:r w:rsidR="005C7543" w:rsidRPr="002A69C2">
        <w:rPr>
          <w:szCs w:val="28"/>
          <w:lang w:val="uk-UA"/>
        </w:rPr>
        <w:t>, які зазначені</w:t>
      </w:r>
      <w:r w:rsidR="00B31AB1" w:rsidRPr="002A69C2">
        <w:rPr>
          <w:szCs w:val="28"/>
          <w:lang w:val="uk-UA"/>
        </w:rPr>
        <w:t xml:space="preserve"> у вищезгаданому Додатку.</w:t>
      </w:r>
      <w:r w:rsidR="0018105F" w:rsidRPr="002A69C2">
        <w:rPr>
          <w:szCs w:val="28"/>
          <w:lang w:val="uk-UA"/>
        </w:rPr>
        <w:t xml:space="preserve"> Усі проміжні документи, що відображають окремі етапи виробництва та контролю (виробництво проміжного продукту, продукції </w:t>
      </w:r>
      <w:r w:rsidR="0018105F" w:rsidRPr="002A69C2">
        <w:rPr>
          <w:szCs w:val="28"/>
          <w:lang w:val="en-US"/>
        </w:rPr>
        <w:t>in</w:t>
      </w:r>
      <w:r w:rsidR="0018105F" w:rsidRPr="002A69C2">
        <w:rPr>
          <w:szCs w:val="28"/>
          <w:lang w:val="uk-UA"/>
        </w:rPr>
        <w:t>-</w:t>
      </w:r>
      <w:r w:rsidR="0018105F" w:rsidRPr="002A69C2">
        <w:rPr>
          <w:szCs w:val="28"/>
          <w:lang w:val="en-US"/>
        </w:rPr>
        <w:t>bulk</w:t>
      </w:r>
      <w:r w:rsidR="0018105F" w:rsidRPr="002A69C2">
        <w:rPr>
          <w:szCs w:val="28"/>
          <w:lang w:val="uk-UA"/>
        </w:rPr>
        <w:t xml:space="preserve">, операції первинного та вторинного пакування тощо), є робочими технічними документами, що </w:t>
      </w:r>
      <w:r w:rsidR="00C63493">
        <w:rPr>
          <w:szCs w:val="28"/>
          <w:lang w:val="uk-UA"/>
        </w:rPr>
        <w:t xml:space="preserve">можуть </w:t>
      </w:r>
      <w:r w:rsidR="0018105F" w:rsidRPr="002A69C2">
        <w:rPr>
          <w:szCs w:val="28"/>
          <w:lang w:val="uk-UA"/>
        </w:rPr>
        <w:t>знаход</w:t>
      </w:r>
      <w:r w:rsidR="00C63493">
        <w:rPr>
          <w:szCs w:val="28"/>
          <w:lang w:val="uk-UA"/>
        </w:rPr>
        <w:t>ити</w:t>
      </w:r>
      <w:r w:rsidR="0018105F" w:rsidRPr="002A69C2">
        <w:rPr>
          <w:szCs w:val="28"/>
          <w:lang w:val="uk-UA"/>
        </w:rPr>
        <w:t>ся у протоколі серії, та використовуються Уповноваженою особою в процесі оцінки серії готового лікарського засобу.</w:t>
      </w:r>
      <w:r w:rsidR="00B4578E" w:rsidRPr="002A69C2">
        <w:rPr>
          <w:szCs w:val="28"/>
          <w:lang w:val="uk-UA"/>
        </w:rPr>
        <w:t xml:space="preserve"> </w:t>
      </w:r>
    </w:p>
    <w:p w:rsidR="00415AD1" w:rsidRPr="002A69C2" w:rsidRDefault="00B4578E" w:rsidP="002A69C2">
      <w:pPr>
        <w:ind w:firstLine="708"/>
        <w:jc w:val="both"/>
        <w:rPr>
          <w:szCs w:val="28"/>
          <w:lang w:val="uk-UA"/>
        </w:rPr>
      </w:pPr>
      <w:r w:rsidRPr="002A69C2">
        <w:rPr>
          <w:szCs w:val="28"/>
          <w:lang w:val="uk-UA"/>
        </w:rPr>
        <w:t xml:space="preserve"> Водночас, заява про сертифікацію має охоплювати виробництво, включаючи пакування/маркування, засвідчувати, що наведена інформація є достовірною та точною</w:t>
      </w:r>
      <w:r w:rsidR="003B29CE" w:rsidRPr="002A69C2">
        <w:rPr>
          <w:szCs w:val="28"/>
          <w:lang w:val="uk-UA"/>
        </w:rPr>
        <w:t xml:space="preserve">, </w:t>
      </w:r>
      <w:r w:rsidR="006636C8" w:rsidRPr="002A69C2">
        <w:rPr>
          <w:szCs w:val="28"/>
          <w:lang w:val="uk-UA"/>
        </w:rPr>
        <w:t>серію</w:t>
      </w:r>
      <w:r w:rsidR="003B29CE" w:rsidRPr="002A69C2">
        <w:rPr>
          <w:szCs w:val="28"/>
          <w:lang w:val="uk-UA"/>
        </w:rPr>
        <w:t xml:space="preserve"> продукції було вироблено (включаючи пакування/маркування) та проведено контроль її якості на зазначеній дільниці у повній відповідності з вимогами GMP,  </w:t>
      </w:r>
      <w:r w:rsidR="006636C8" w:rsidRPr="002A69C2">
        <w:rPr>
          <w:szCs w:val="28"/>
          <w:lang w:val="uk-UA"/>
        </w:rPr>
        <w:t>зокрема</w:t>
      </w:r>
      <w:r w:rsidR="003B29CE" w:rsidRPr="002A69C2">
        <w:rPr>
          <w:szCs w:val="28"/>
          <w:lang w:val="uk-UA"/>
        </w:rPr>
        <w:t xml:space="preserve"> відповідно до специфікацій, що містяться у реєстраційному досьє.</w:t>
      </w:r>
      <w:r w:rsidR="006636C8" w:rsidRPr="002A69C2">
        <w:rPr>
          <w:szCs w:val="28"/>
          <w:lang w:val="uk-UA"/>
        </w:rPr>
        <w:t xml:space="preserve"> </w:t>
      </w:r>
    </w:p>
    <w:p w:rsidR="00081173" w:rsidRDefault="00081173" w:rsidP="00C31550">
      <w:pPr>
        <w:ind w:firstLine="708"/>
        <w:jc w:val="both"/>
        <w:rPr>
          <w:szCs w:val="28"/>
          <w:lang w:val="uk-UA"/>
        </w:rPr>
      </w:pPr>
      <w:r w:rsidRPr="0054038D">
        <w:rPr>
          <w:b/>
          <w:szCs w:val="28"/>
          <w:lang w:val="uk-UA"/>
        </w:rPr>
        <w:t>Отже, сертифікат серії лікарського засобу повине</w:t>
      </w:r>
      <w:r w:rsidR="007723E0">
        <w:rPr>
          <w:b/>
          <w:szCs w:val="28"/>
          <w:lang w:val="uk-UA"/>
        </w:rPr>
        <w:t>н містити підсумкову інформацію</w:t>
      </w:r>
      <w:r w:rsidRPr="0054038D">
        <w:rPr>
          <w:b/>
          <w:szCs w:val="28"/>
          <w:lang w:val="uk-UA"/>
        </w:rPr>
        <w:t xml:space="preserve"> згідно</w:t>
      </w:r>
      <w:r w:rsidR="007723E0">
        <w:rPr>
          <w:b/>
          <w:szCs w:val="28"/>
          <w:lang w:val="uk-UA"/>
        </w:rPr>
        <w:t xml:space="preserve"> з</w:t>
      </w:r>
      <w:r w:rsidRPr="0054038D">
        <w:rPr>
          <w:b/>
          <w:szCs w:val="28"/>
          <w:lang w:val="uk-UA"/>
        </w:rPr>
        <w:t xml:space="preserve"> вимог</w:t>
      </w:r>
      <w:r w:rsidR="007723E0">
        <w:rPr>
          <w:b/>
          <w:szCs w:val="28"/>
          <w:lang w:val="uk-UA"/>
        </w:rPr>
        <w:t>ами</w:t>
      </w:r>
      <w:r w:rsidRPr="0054038D">
        <w:rPr>
          <w:b/>
          <w:szCs w:val="28"/>
          <w:lang w:val="uk-UA"/>
        </w:rPr>
        <w:t xml:space="preserve"> до змісту сертифіката якості серії лікарського засобу</w:t>
      </w:r>
      <w:r w:rsidR="00AC6E62" w:rsidRPr="0054038D">
        <w:rPr>
          <w:b/>
          <w:szCs w:val="28"/>
          <w:lang w:val="uk-UA"/>
        </w:rPr>
        <w:t>, які за</w:t>
      </w:r>
      <w:r w:rsidR="00AE54CF" w:rsidRPr="0054038D">
        <w:rPr>
          <w:b/>
          <w:szCs w:val="28"/>
          <w:lang w:val="uk-UA"/>
        </w:rPr>
        <w:t>значені у вищезгаданому Додатку</w:t>
      </w:r>
      <w:r w:rsidR="00AE54CF">
        <w:rPr>
          <w:szCs w:val="28"/>
          <w:lang w:val="uk-UA"/>
        </w:rPr>
        <w:t>, а саме:</w:t>
      </w:r>
    </w:p>
    <w:p w:rsidR="00AE54CF" w:rsidRDefault="00AE54CF" w:rsidP="00AE54CF">
      <w:pPr>
        <w:pStyle w:val="a6"/>
        <w:numPr>
          <w:ilvl w:val="0"/>
          <w:numId w:val="7"/>
        </w:numPr>
        <w:jc w:val="both"/>
        <w:rPr>
          <w:szCs w:val="28"/>
          <w:lang w:val="uk-UA"/>
        </w:rPr>
      </w:pPr>
      <w:r>
        <w:rPr>
          <w:szCs w:val="28"/>
          <w:lang w:val="uk-UA"/>
        </w:rPr>
        <w:t>найменування продукції;</w:t>
      </w:r>
    </w:p>
    <w:p w:rsidR="00AE54CF" w:rsidRDefault="00AE54CF" w:rsidP="00AE54CF">
      <w:pPr>
        <w:pStyle w:val="a6"/>
        <w:numPr>
          <w:ilvl w:val="0"/>
          <w:numId w:val="7"/>
        </w:numPr>
        <w:jc w:val="both"/>
        <w:rPr>
          <w:szCs w:val="28"/>
          <w:lang w:val="uk-UA"/>
        </w:rPr>
      </w:pPr>
      <w:r>
        <w:rPr>
          <w:szCs w:val="28"/>
          <w:lang w:val="uk-UA"/>
        </w:rPr>
        <w:t>держава – виробник;</w:t>
      </w:r>
    </w:p>
    <w:p w:rsidR="00AE54CF" w:rsidRDefault="00AE54CF" w:rsidP="00AE54CF">
      <w:pPr>
        <w:pStyle w:val="a6"/>
        <w:numPr>
          <w:ilvl w:val="0"/>
          <w:numId w:val="7"/>
        </w:numPr>
        <w:jc w:val="both"/>
        <w:rPr>
          <w:szCs w:val="28"/>
          <w:lang w:val="uk-UA"/>
        </w:rPr>
      </w:pPr>
      <w:r>
        <w:rPr>
          <w:szCs w:val="28"/>
          <w:lang w:val="uk-UA"/>
        </w:rPr>
        <w:t>номер реєстраційного посвідчення;</w:t>
      </w:r>
    </w:p>
    <w:p w:rsidR="00AE54CF" w:rsidRDefault="00AE54CF" w:rsidP="00AE54CF">
      <w:pPr>
        <w:pStyle w:val="a6"/>
        <w:numPr>
          <w:ilvl w:val="0"/>
          <w:numId w:val="7"/>
        </w:numPr>
        <w:jc w:val="both"/>
        <w:rPr>
          <w:szCs w:val="28"/>
          <w:lang w:val="uk-UA"/>
        </w:rPr>
      </w:pPr>
      <w:r>
        <w:rPr>
          <w:szCs w:val="28"/>
          <w:lang w:val="uk-UA"/>
        </w:rPr>
        <w:t>сила дії/активність (назва та кількість в одиниці дози чи одиниці об’єму, чи одиниці маси для всіх діючих речовин/компонентів);</w:t>
      </w:r>
    </w:p>
    <w:p w:rsidR="00AE54CF" w:rsidRDefault="007723E0" w:rsidP="00AE54CF">
      <w:pPr>
        <w:pStyle w:val="a6"/>
        <w:numPr>
          <w:ilvl w:val="0"/>
          <w:numId w:val="7"/>
        </w:numPr>
        <w:jc w:val="both"/>
        <w:rPr>
          <w:szCs w:val="28"/>
          <w:lang w:val="uk-UA"/>
        </w:rPr>
      </w:pPr>
      <w:r>
        <w:rPr>
          <w:szCs w:val="28"/>
          <w:lang w:val="uk-UA"/>
        </w:rPr>
        <w:t>лікарська форма (наприклад,</w:t>
      </w:r>
      <w:r w:rsidR="00AE54CF">
        <w:rPr>
          <w:szCs w:val="28"/>
          <w:lang w:val="uk-UA"/>
        </w:rPr>
        <w:t xml:space="preserve"> таблетки, капсули, мазі);</w:t>
      </w:r>
    </w:p>
    <w:p w:rsidR="00AE54CF" w:rsidRDefault="000B420C" w:rsidP="00A141A2">
      <w:pPr>
        <w:pStyle w:val="a6"/>
        <w:numPr>
          <w:ilvl w:val="0"/>
          <w:numId w:val="7"/>
        </w:numPr>
        <w:jc w:val="both"/>
        <w:rPr>
          <w:szCs w:val="28"/>
          <w:lang w:val="uk-UA"/>
        </w:rPr>
      </w:pPr>
      <w:r>
        <w:rPr>
          <w:szCs w:val="28"/>
          <w:lang w:val="uk-UA"/>
        </w:rPr>
        <w:t xml:space="preserve">розмір та тип </w:t>
      </w:r>
      <w:r w:rsidR="00A141A2">
        <w:rPr>
          <w:szCs w:val="28"/>
          <w:lang w:val="uk-UA"/>
        </w:rPr>
        <w:t xml:space="preserve">пакування </w:t>
      </w:r>
      <w:r w:rsidR="007723E0">
        <w:rPr>
          <w:szCs w:val="28"/>
          <w:lang w:val="uk-UA"/>
        </w:rPr>
        <w:t>(наприклад,</w:t>
      </w:r>
      <w:r w:rsidR="00A141A2" w:rsidRPr="00A141A2">
        <w:rPr>
          <w:szCs w:val="28"/>
          <w:lang w:val="uk-UA"/>
        </w:rPr>
        <w:t xml:space="preserve"> </w:t>
      </w:r>
      <w:r w:rsidR="00A141A2">
        <w:rPr>
          <w:szCs w:val="28"/>
          <w:lang w:val="uk-UA"/>
        </w:rPr>
        <w:t>ампули</w:t>
      </w:r>
      <w:r w:rsidR="00A141A2" w:rsidRPr="00A141A2">
        <w:rPr>
          <w:szCs w:val="28"/>
          <w:lang w:val="uk-UA"/>
        </w:rPr>
        <w:t xml:space="preserve">, </w:t>
      </w:r>
      <w:r w:rsidR="00A141A2">
        <w:rPr>
          <w:szCs w:val="28"/>
          <w:lang w:val="uk-UA"/>
        </w:rPr>
        <w:t>флакони</w:t>
      </w:r>
      <w:r w:rsidR="00A141A2" w:rsidRPr="00A141A2">
        <w:rPr>
          <w:szCs w:val="28"/>
          <w:lang w:val="uk-UA"/>
        </w:rPr>
        <w:t xml:space="preserve">, </w:t>
      </w:r>
      <w:r w:rsidR="00A141A2">
        <w:rPr>
          <w:szCs w:val="28"/>
          <w:lang w:val="uk-UA"/>
        </w:rPr>
        <w:t>блістери тощо</w:t>
      </w:r>
      <w:r w:rsidR="00A141A2" w:rsidRPr="00A141A2">
        <w:rPr>
          <w:szCs w:val="28"/>
          <w:lang w:val="uk-UA"/>
        </w:rPr>
        <w:t>);</w:t>
      </w:r>
    </w:p>
    <w:p w:rsidR="00A141A2" w:rsidRDefault="00846B4F" w:rsidP="00A141A2">
      <w:pPr>
        <w:pStyle w:val="a6"/>
        <w:numPr>
          <w:ilvl w:val="0"/>
          <w:numId w:val="7"/>
        </w:numPr>
        <w:jc w:val="both"/>
        <w:rPr>
          <w:szCs w:val="28"/>
          <w:lang w:val="uk-UA"/>
        </w:rPr>
      </w:pPr>
      <w:r>
        <w:rPr>
          <w:szCs w:val="28"/>
          <w:lang w:val="uk-UA"/>
        </w:rPr>
        <w:t xml:space="preserve">номер серії та розмір серії (унікальна </w:t>
      </w:r>
      <w:r w:rsidR="00C307C6">
        <w:rPr>
          <w:szCs w:val="28"/>
          <w:lang w:val="uk-UA"/>
        </w:rPr>
        <w:t xml:space="preserve">комбінація цифр, букв або </w:t>
      </w:r>
      <w:r w:rsidR="007723E0">
        <w:rPr>
          <w:szCs w:val="28"/>
          <w:lang w:val="uk-UA"/>
        </w:rPr>
        <w:t>символів, яка ідентифікує серію</w:t>
      </w:r>
      <w:r w:rsidR="00C307C6">
        <w:rPr>
          <w:szCs w:val="28"/>
          <w:lang w:val="uk-UA"/>
        </w:rPr>
        <w:t xml:space="preserve"> та за якою може бути простежено історію її виробництва та дистрибуції, додатково слід вказувати розмір серії</w:t>
      </w:r>
      <w:r w:rsidR="008D5500">
        <w:rPr>
          <w:szCs w:val="28"/>
          <w:lang w:val="uk-UA"/>
        </w:rPr>
        <w:t xml:space="preserve">, що необхідно </w:t>
      </w:r>
      <w:r w:rsidR="00614BC9">
        <w:rPr>
          <w:szCs w:val="28"/>
          <w:lang w:val="uk-UA"/>
        </w:rPr>
        <w:t>з метою</w:t>
      </w:r>
      <w:r w:rsidR="008D5500">
        <w:rPr>
          <w:szCs w:val="28"/>
          <w:lang w:val="uk-UA"/>
        </w:rPr>
        <w:t xml:space="preserve"> боротьби з розповсюдженням фальсифікованих лікарських засобів</w:t>
      </w:r>
      <w:r>
        <w:rPr>
          <w:szCs w:val="28"/>
          <w:lang w:val="uk-UA"/>
        </w:rPr>
        <w:t>)</w:t>
      </w:r>
      <w:r w:rsidR="00204652">
        <w:rPr>
          <w:szCs w:val="28"/>
          <w:lang w:val="uk-UA"/>
        </w:rPr>
        <w:t>;</w:t>
      </w:r>
    </w:p>
    <w:p w:rsidR="002B393D" w:rsidRDefault="002B393D" w:rsidP="00A141A2">
      <w:pPr>
        <w:pStyle w:val="a6"/>
        <w:numPr>
          <w:ilvl w:val="0"/>
          <w:numId w:val="7"/>
        </w:numPr>
        <w:jc w:val="both"/>
        <w:rPr>
          <w:szCs w:val="28"/>
          <w:lang w:val="uk-UA"/>
        </w:rPr>
      </w:pPr>
      <w:r>
        <w:rPr>
          <w:szCs w:val="28"/>
          <w:lang w:val="uk-UA"/>
        </w:rPr>
        <w:t>дата виробництва;</w:t>
      </w:r>
    </w:p>
    <w:p w:rsidR="002B393D" w:rsidRDefault="002B393D" w:rsidP="00A141A2">
      <w:pPr>
        <w:pStyle w:val="a6"/>
        <w:numPr>
          <w:ilvl w:val="0"/>
          <w:numId w:val="7"/>
        </w:numPr>
        <w:jc w:val="both"/>
        <w:rPr>
          <w:szCs w:val="28"/>
          <w:lang w:val="uk-UA"/>
        </w:rPr>
      </w:pPr>
      <w:r>
        <w:rPr>
          <w:szCs w:val="28"/>
          <w:lang w:val="uk-UA"/>
        </w:rPr>
        <w:t>дата закінчення строку придатності;</w:t>
      </w:r>
    </w:p>
    <w:p w:rsidR="002B393D" w:rsidRDefault="002B393D" w:rsidP="00A141A2">
      <w:pPr>
        <w:pStyle w:val="a6"/>
        <w:numPr>
          <w:ilvl w:val="0"/>
          <w:numId w:val="7"/>
        </w:numPr>
        <w:jc w:val="both"/>
        <w:rPr>
          <w:szCs w:val="28"/>
          <w:lang w:val="uk-UA"/>
        </w:rPr>
      </w:pPr>
      <w:r>
        <w:rPr>
          <w:szCs w:val="28"/>
          <w:lang w:val="uk-UA"/>
        </w:rPr>
        <w:t xml:space="preserve">найменування, місцезнаходження </w:t>
      </w:r>
      <w:r w:rsidR="00997744">
        <w:rPr>
          <w:szCs w:val="28"/>
          <w:lang w:val="uk-UA"/>
        </w:rPr>
        <w:t>та номери ліцензій всіх дільниць з виробництва та контролю якості (для виробника готового лікарського засобу, який випускає серію в обіг, інформація вноситься обов’язково, інше – по можливості</w:t>
      </w:r>
      <w:r w:rsidR="009E28F8">
        <w:rPr>
          <w:szCs w:val="28"/>
          <w:lang w:val="uk-UA"/>
        </w:rPr>
        <w:t>. Роз’яснень щодо можливості внесення</w:t>
      </w:r>
      <w:r w:rsidR="00A0065B">
        <w:rPr>
          <w:szCs w:val="28"/>
          <w:lang w:val="uk-UA"/>
        </w:rPr>
        <w:t xml:space="preserve"> зазначеної</w:t>
      </w:r>
      <w:r w:rsidR="009E28F8">
        <w:rPr>
          <w:szCs w:val="28"/>
          <w:lang w:val="uk-UA"/>
        </w:rPr>
        <w:t xml:space="preserve"> інформації не потребується</w:t>
      </w:r>
      <w:r w:rsidR="00997744">
        <w:rPr>
          <w:szCs w:val="28"/>
          <w:lang w:val="uk-UA"/>
        </w:rPr>
        <w:t>)</w:t>
      </w:r>
      <w:r w:rsidR="009E28F8">
        <w:rPr>
          <w:szCs w:val="28"/>
          <w:lang w:val="uk-UA"/>
        </w:rPr>
        <w:t>;</w:t>
      </w:r>
    </w:p>
    <w:p w:rsidR="003B7B2E" w:rsidRDefault="003B7B2E" w:rsidP="00A141A2">
      <w:pPr>
        <w:pStyle w:val="a6"/>
        <w:numPr>
          <w:ilvl w:val="0"/>
          <w:numId w:val="7"/>
        </w:numPr>
        <w:jc w:val="both"/>
        <w:rPr>
          <w:szCs w:val="28"/>
          <w:lang w:val="uk-UA"/>
        </w:rPr>
      </w:pPr>
      <w:r>
        <w:rPr>
          <w:szCs w:val="28"/>
          <w:lang w:val="uk-UA"/>
        </w:rPr>
        <w:lastRenderedPageBreak/>
        <w:t xml:space="preserve">сертифікати відповідності </w:t>
      </w:r>
      <w:r>
        <w:rPr>
          <w:szCs w:val="28"/>
          <w:lang w:val="en-US"/>
        </w:rPr>
        <w:t>GMP</w:t>
      </w:r>
      <w:r w:rsidRPr="003B7B2E">
        <w:rPr>
          <w:szCs w:val="28"/>
          <w:lang w:val="uk-UA"/>
        </w:rPr>
        <w:t xml:space="preserve"> </w:t>
      </w:r>
      <w:r>
        <w:rPr>
          <w:szCs w:val="28"/>
          <w:lang w:val="uk-UA"/>
        </w:rPr>
        <w:t xml:space="preserve">для всіх дільниць з виробництва та контролю якості або (за наявності) номери посилань у базі даних </w:t>
      </w:r>
      <w:proofErr w:type="spellStart"/>
      <w:r w:rsidR="009228ED">
        <w:rPr>
          <w:szCs w:val="28"/>
          <w:lang w:val="en-US"/>
        </w:rPr>
        <w:t>EudraGMP</w:t>
      </w:r>
      <w:proofErr w:type="spellEnd"/>
      <w:r w:rsidR="009228ED" w:rsidRPr="009228ED">
        <w:rPr>
          <w:szCs w:val="28"/>
          <w:lang w:val="uk-UA"/>
        </w:rPr>
        <w:t xml:space="preserve"> (</w:t>
      </w:r>
      <w:r w:rsidR="009228ED">
        <w:rPr>
          <w:szCs w:val="28"/>
          <w:lang w:val="uk-UA"/>
        </w:rPr>
        <w:t>інформація вноситься по можливості</w:t>
      </w:r>
      <w:r w:rsidR="009228ED" w:rsidRPr="009228ED">
        <w:rPr>
          <w:szCs w:val="28"/>
          <w:lang w:val="uk-UA"/>
        </w:rPr>
        <w:t>)</w:t>
      </w:r>
      <w:r w:rsidR="00101121">
        <w:rPr>
          <w:szCs w:val="28"/>
          <w:lang w:val="uk-UA"/>
        </w:rPr>
        <w:t>;</w:t>
      </w:r>
    </w:p>
    <w:p w:rsidR="00101121" w:rsidRDefault="00101121" w:rsidP="00A141A2">
      <w:pPr>
        <w:pStyle w:val="a6"/>
        <w:numPr>
          <w:ilvl w:val="0"/>
          <w:numId w:val="7"/>
        </w:numPr>
        <w:jc w:val="both"/>
        <w:rPr>
          <w:szCs w:val="28"/>
          <w:lang w:val="uk-UA"/>
        </w:rPr>
      </w:pPr>
      <w:r>
        <w:rPr>
          <w:szCs w:val="28"/>
          <w:lang w:val="uk-UA"/>
        </w:rPr>
        <w:t>результати проведення аналізу (</w:t>
      </w:r>
      <w:r w:rsidR="0088414D">
        <w:rPr>
          <w:szCs w:val="28"/>
          <w:lang w:val="uk-UA"/>
        </w:rPr>
        <w:t>може бути наведено посилання на окремий сертифікат аналізу</w:t>
      </w:r>
      <w:r w:rsidR="00795D17">
        <w:rPr>
          <w:szCs w:val="28"/>
          <w:lang w:val="uk-UA"/>
        </w:rPr>
        <w:t xml:space="preserve"> </w:t>
      </w:r>
      <w:r w:rsidR="00523C49">
        <w:rPr>
          <w:szCs w:val="28"/>
          <w:lang w:val="uk-UA"/>
        </w:rPr>
        <w:t>(</w:t>
      </w:r>
      <w:r>
        <w:rPr>
          <w:szCs w:val="28"/>
          <w:lang w:val="uk-UA"/>
        </w:rPr>
        <w:t xml:space="preserve">продукції </w:t>
      </w:r>
      <w:r>
        <w:rPr>
          <w:szCs w:val="28"/>
          <w:lang w:val="en-US"/>
        </w:rPr>
        <w:t>in</w:t>
      </w:r>
      <w:r w:rsidRPr="00101121">
        <w:rPr>
          <w:szCs w:val="28"/>
        </w:rPr>
        <w:t>-</w:t>
      </w:r>
      <w:r>
        <w:rPr>
          <w:szCs w:val="28"/>
          <w:lang w:val="en-US"/>
        </w:rPr>
        <w:t>bulk</w:t>
      </w:r>
      <w:r w:rsidRPr="00101121">
        <w:rPr>
          <w:szCs w:val="28"/>
        </w:rPr>
        <w:t xml:space="preserve"> </w:t>
      </w:r>
      <w:r>
        <w:rPr>
          <w:szCs w:val="28"/>
          <w:lang w:val="uk-UA"/>
        </w:rPr>
        <w:t>тощо</w:t>
      </w:r>
      <w:r w:rsidR="00523C49">
        <w:rPr>
          <w:szCs w:val="28"/>
          <w:lang w:val="uk-UA"/>
        </w:rPr>
        <w:t>), який датовано, підписано та додано)</w:t>
      </w:r>
      <w:r>
        <w:rPr>
          <w:szCs w:val="28"/>
          <w:lang w:val="uk-UA"/>
        </w:rPr>
        <w:t>;</w:t>
      </w:r>
    </w:p>
    <w:p w:rsidR="0076593D" w:rsidRDefault="0076593D" w:rsidP="00A141A2">
      <w:pPr>
        <w:pStyle w:val="a6"/>
        <w:numPr>
          <w:ilvl w:val="0"/>
          <w:numId w:val="7"/>
        </w:numPr>
        <w:jc w:val="both"/>
        <w:rPr>
          <w:szCs w:val="28"/>
          <w:lang w:val="uk-UA"/>
        </w:rPr>
      </w:pPr>
      <w:r>
        <w:rPr>
          <w:szCs w:val="28"/>
          <w:lang w:val="uk-UA"/>
        </w:rPr>
        <w:t>коментарі (за наявності, наприклад, спеціальні умови зберігання або транспортування);</w:t>
      </w:r>
    </w:p>
    <w:p w:rsidR="0076593D" w:rsidRDefault="00075215" w:rsidP="00A141A2">
      <w:pPr>
        <w:pStyle w:val="a6"/>
        <w:numPr>
          <w:ilvl w:val="0"/>
          <w:numId w:val="7"/>
        </w:numPr>
        <w:jc w:val="both"/>
        <w:rPr>
          <w:szCs w:val="28"/>
          <w:lang w:val="uk-UA"/>
        </w:rPr>
      </w:pPr>
      <w:r>
        <w:rPr>
          <w:szCs w:val="28"/>
          <w:lang w:val="uk-UA"/>
        </w:rPr>
        <w:t>заява про сертифікацію</w:t>
      </w:r>
      <w:r w:rsidR="002A3F48">
        <w:rPr>
          <w:szCs w:val="28"/>
          <w:lang w:val="uk-UA"/>
        </w:rPr>
        <w:t xml:space="preserve"> (має охоплювати виробництво, включаючи пакування/маркування, а також контроль якості)</w:t>
      </w:r>
      <w:r>
        <w:rPr>
          <w:szCs w:val="28"/>
          <w:lang w:val="uk-UA"/>
        </w:rPr>
        <w:t>;</w:t>
      </w:r>
    </w:p>
    <w:p w:rsidR="00075215" w:rsidRDefault="00075215" w:rsidP="00A141A2">
      <w:pPr>
        <w:pStyle w:val="a6"/>
        <w:numPr>
          <w:ilvl w:val="0"/>
          <w:numId w:val="7"/>
        </w:numPr>
        <w:jc w:val="both"/>
        <w:rPr>
          <w:szCs w:val="28"/>
          <w:lang w:val="uk-UA"/>
        </w:rPr>
      </w:pPr>
      <w:r>
        <w:rPr>
          <w:szCs w:val="28"/>
          <w:lang w:val="uk-UA"/>
        </w:rPr>
        <w:t>прізвище та посада/звання особи, яка видала дозвіл на випуск серії;</w:t>
      </w:r>
    </w:p>
    <w:p w:rsidR="00075215" w:rsidRDefault="00075215" w:rsidP="00A141A2">
      <w:pPr>
        <w:pStyle w:val="a6"/>
        <w:numPr>
          <w:ilvl w:val="0"/>
          <w:numId w:val="7"/>
        </w:numPr>
        <w:jc w:val="both"/>
        <w:rPr>
          <w:szCs w:val="28"/>
          <w:lang w:val="uk-UA"/>
        </w:rPr>
      </w:pPr>
      <w:r>
        <w:rPr>
          <w:szCs w:val="28"/>
          <w:lang w:val="uk-UA"/>
        </w:rPr>
        <w:t>підпис особи, яка видала дозвіл на випуск серії (</w:t>
      </w:r>
      <w:r w:rsidR="002A3F48">
        <w:rPr>
          <w:szCs w:val="28"/>
          <w:lang w:val="uk-UA"/>
        </w:rPr>
        <w:t>допускається підписання за допомогою електронного підпису</w:t>
      </w:r>
      <w:r>
        <w:rPr>
          <w:szCs w:val="28"/>
          <w:lang w:val="uk-UA"/>
        </w:rPr>
        <w:t>);</w:t>
      </w:r>
    </w:p>
    <w:p w:rsidR="00075215" w:rsidRDefault="00075215" w:rsidP="00A141A2">
      <w:pPr>
        <w:pStyle w:val="a6"/>
        <w:numPr>
          <w:ilvl w:val="0"/>
          <w:numId w:val="7"/>
        </w:numPr>
        <w:jc w:val="both"/>
        <w:rPr>
          <w:szCs w:val="28"/>
          <w:lang w:val="uk-UA"/>
        </w:rPr>
      </w:pPr>
      <w:r>
        <w:rPr>
          <w:szCs w:val="28"/>
          <w:lang w:val="uk-UA"/>
        </w:rPr>
        <w:t>дата підписання</w:t>
      </w:r>
      <w:r w:rsidR="00795D17">
        <w:rPr>
          <w:szCs w:val="28"/>
          <w:lang w:val="uk-UA"/>
        </w:rPr>
        <w:t>.</w:t>
      </w:r>
    </w:p>
    <w:p w:rsidR="00815B19" w:rsidRDefault="0054038D" w:rsidP="00815B19">
      <w:pPr>
        <w:ind w:firstLine="708"/>
        <w:jc w:val="both"/>
        <w:rPr>
          <w:szCs w:val="28"/>
          <w:lang w:val="uk-UA"/>
        </w:rPr>
      </w:pPr>
      <w:r>
        <w:rPr>
          <w:szCs w:val="28"/>
          <w:lang w:val="uk-UA"/>
        </w:rPr>
        <w:t>Додатково повідомляємо, що</w:t>
      </w:r>
      <w:r w:rsidR="00815B19">
        <w:rPr>
          <w:szCs w:val="28"/>
          <w:lang w:val="uk-UA"/>
        </w:rPr>
        <w:t xml:space="preserve"> в</w:t>
      </w:r>
      <w:r w:rsidR="00815B19" w:rsidRPr="00815B19">
        <w:rPr>
          <w:szCs w:val="28"/>
          <w:lang w:val="uk-UA"/>
        </w:rPr>
        <w:t>ідповідно до п. 5 По</w:t>
      </w:r>
      <w:r w:rsidR="00815B19">
        <w:rPr>
          <w:szCs w:val="28"/>
          <w:lang w:val="uk-UA"/>
        </w:rPr>
        <w:t>рядку</w:t>
      </w:r>
      <w:r w:rsidR="00815B19" w:rsidRPr="00815B19">
        <w:rPr>
          <w:szCs w:val="28"/>
          <w:lang w:val="uk-UA"/>
        </w:rPr>
        <w:t xml:space="preserve"> </w:t>
      </w:r>
      <w:r w:rsidR="001D4412" w:rsidRPr="00815B19">
        <w:rPr>
          <w:b/>
          <w:szCs w:val="28"/>
          <w:lang w:val="uk-UA"/>
        </w:rPr>
        <w:t>допускаються відхилення щодо форми викладення інформації в сертифікаті, якщо вони не змінюють його суті</w:t>
      </w:r>
      <w:r w:rsidR="00815B19" w:rsidRPr="00815B19">
        <w:rPr>
          <w:szCs w:val="28"/>
          <w:lang w:val="uk-UA"/>
        </w:rPr>
        <w:t>.</w:t>
      </w:r>
    </w:p>
    <w:p w:rsidR="0088414D" w:rsidRPr="00815B19" w:rsidRDefault="00815B19" w:rsidP="00815B19">
      <w:pPr>
        <w:ind w:firstLine="708"/>
        <w:jc w:val="both"/>
        <w:rPr>
          <w:szCs w:val="28"/>
          <w:lang w:val="uk-UA"/>
        </w:rPr>
      </w:pPr>
      <w:r>
        <w:rPr>
          <w:szCs w:val="28"/>
          <w:lang w:val="uk-UA"/>
        </w:rPr>
        <w:t>Копії документів, які подаються</w:t>
      </w:r>
      <w:r w:rsidRPr="00815B19">
        <w:rPr>
          <w:szCs w:val="28"/>
          <w:lang w:val="uk-UA"/>
        </w:rPr>
        <w:t xml:space="preserve"> органові державного контролю за місцем провадження господарської діяльності</w:t>
      </w:r>
      <w:r>
        <w:rPr>
          <w:szCs w:val="28"/>
          <w:lang w:val="uk-UA"/>
        </w:rPr>
        <w:t xml:space="preserve"> імпортера, зокрема сертифікат</w:t>
      </w:r>
      <w:r w:rsidRPr="00815B19">
        <w:rPr>
          <w:lang w:val="uk-UA"/>
        </w:rPr>
        <w:t xml:space="preserve"> </w:t>
      </w:r>
      <w:r w:rsidRPr="00815B19">
        <w:rPr>
          <w:szCs w:val="28"/>
          <w:lang w:val="uk-UA"/>
        </w:rPr>
        <w:t>серії лікарського засобу</w:t>
      </w:r>
      <w:r w:rsidR="007723E0">
        <w:rPr>
          <w:szCs w:val="28"/>
          <w:lang w:val="uk-UA"/>
        </w:rPr>
        <w:t>,</w:t>
      </w:r>
      <w:r w:rsidRPr="00815B19">
        <w:rPr>
          <w:lang w:val="uk-UA"/>
        </w:rPr>
        <w:t xml:space="preserve"> </w:t>
      </w:r>
      <w:r>
        <w:rPr>
          <w:szCs w:val="28"/>
          <w:lang w:val="uk-UA"/>
        </w:rPr>
        <w:t xml:space="preserve">засвідчуються </w:t>
      </w:r>
      <w:r w:rsidRPr="00815B19">
        <w:rPr>
          <w:szCs w:val="28"/>
          <w:lang w:val="uk-UA"/>
        </w:rPr>
        <w:t xml:space="preserve"> підписом керівника або уповноваженої особи суб’є</w:t>
      </w:r>
      <w:r>
        <w:rPr>
          <w:szCs w:val="28"/>
          <w:lang w:val="uk-UA"/>
        </w:rPr>
        <w:t>кта господарювання, що скріплені</w:t>
      </w:r>
      <w:r w:rsidRPr="00815B19">
        <w:rPr>
          <w:szCs w:val="28"/>
          <w:lang w:val="uk-UA"/>
        </w:rPr>
        <w:t xml:space="preserve"> його печаткою, за її наявності</w:t>
      </w:r>
      <w:r>
        <w:rPr>
          <w:szCs w:val="28"/>
          <w:lang w:val="uk-UA"/>
        </w:rPr>
        <w:t>.</w:t>
      </w:r>
    </w:p>
    <w:p w:rsidR="009365C1" w:rsidRDefault="003F388F" w:rsidP="00C31550">
      <w:pPr>
        <w:ind w:firstLine="708"/>
        <w:jc w:val="both"/>
        <w:rPr>
          <w:szCs w:val="28"/>
          <w:lang w:val="uk-UA"/>
        </w:rPr>
      </w:pPr>
      <w:r w:rsidRPr="002A69C2">
        <w:rPr>
          <w:szCs w:val="28"/>
          <w:lang w:val="uk-UA"/>
        </w:rPr>
        <w:t>Досвід роботи</w:t>
      </w:r>
      <w:r w:rsidR="004555FC" w:rsidRPr="002A69C2">
        <w:rPr>
          <w:szCs w:val="28"/>
          <w:lang w:val="uk-UA"/>
        </w:rPr>
        <w:t xml:space="preserve"> </w:t>
      </w:r>
      <w:r w:rsidRPr="002A69C2">
        <w:rPr>
          <w:szCs w:val="28"/>
          <w:lang w:val="uk-UA"/>
        </w:rPr>
        <w:t>за останні роки свідчить,</w:t>
      </w:r>
      <w:r w:rsidR="009365C1">
        <w:rPr>
          <w:szCs w:val="28"/>
          <w:lang w:val="uk-UA"/>
        </w:rPr>
        <w:t xml:space="preserve"> що</w:t>
      </w:r>
      <w:r w:rsidR="0054038D">
        <w:rPr>
          <w:szCs w:val="28"/>
          <w:lang w:val="uk-UA"/>
        </w:rPr>
        <w:t xml:space="preserve"> в сертифікатах відсутні та/або не в повному обсязі</w:t>
      </w:r>
      <w:r w:rsidR="007942E2">
        <w:rPr>
          <w:szCs w:val="28"/>
          <w:lang w:val="uk-UA"/>
        </w:rPr>
        <w:t xml:space="preserve"> викладено</w:t>
      </w:r>
      <w:r w:rsidR="0054038D">
        <w:rPr>
          <w:szCs w:val="28"/>
          <w:lang w:val="uk-UA"/>
        </w:rPr>
        <w:t>:</w:t>
      </w:r>
    </w:p>
    <w:p w:rsidR="009365C1" w:rsidRDefault="003B5A13" w:rsidP="0054038D">
      <w:pPr>
        <w:pStyle w:val="a6"/>
        <w:numPr>
          <w:ilvl w:val="0"/>
          <w:numId w:val="7"/>
        </w:numPr>
        <w:jc w:val="both"/>
        <w:rPr>
          <w:szCs w:val="28"/>
          <w:lang w:val="uk-UA"/>
        </w:rPr>
      </w:pPr>
      <w:r>
        <w:rPr>
          <w:szCs w:val="28"/>
          <w:lang w:val="uk-UA"/>
        </w:rPr>
        <w:t xml:space="preserve">прізвище та/або </w:t>
      </w:r>
      <w:r w:rsidRPr="003B5A13">
        <w:rPr>
          <w:szCs w:val="28"/>
          <w:lang w:val="uk-UA"/>
        </w:rPr>
        <w:t>посада/звання особи, яка видала дозвіл на випуск серії</w:t>
      </w:r>
      <w:r w:rsidR="007942E2">
        <w:rPr>
          <w:szCs w:val="28"/>
          <w:lang w:val="uk-UA"/>
        </w:rPr>
        <w:t>, дата підписання</w:t>
      </w:r>
      <w:r>
        <w:rPr>
          <w:szCs w:val="28"/>
          <w:lang w:val="uk-UA"/>
        </w:rPr>
        <w:t>;</w:t>
      </w:r>
    </w:p>
    <w:p w:rsidR="0054038D" w:rsidRDefault="0054038D" w:rsidP="0054038D">
      <w:pPr>
        <w:pStyle w:val="a6"/>
        <w:numPr>
          <w:ilvl w:val="0"/>
          <w:numId w:val="7"/>
        </w:numPr>
        <w:jc w:val="both"/>
        <w:rPr>
          <w:szCs w:val="28"/>
          <w:lang w:val="uk-UA"/>
        </w:rPr>
      </w:pPr>
      <w:r>
        <w:rPr>
          <w:szCs w:val="28"/>
          <w:lang w:val="uk-UA"/>
        </w:rPr>
        <w:t xml:space="preserve">номер ліцензії, </w:t>
      </w:r>
      <w:r w:rsidR="001151EC">
        <w:rPr>
          <w:szCs w:val="28"/>
          <w:lang w:val="uk-UA"/>
        </w:rPr>
        <w:t xml:space="preserve">країна виробника, </w:t>
      </w:r>
      <w:r>
        <w:rPr>
          <w:szCs w:val="28"/>
          <w:lang w:val="uk-UA"/>
        </w:rPr>
        <w:t xml:space="preserve">тип пакування, розмір серії готового продукту, </w:t>
      </w:r>
      <w:r w:rsidRPr="0054038D">
        <w:rPr>
          <w:szCs w:val="28"/>
          <w:lang w:val="uk-UA"/>
        </w:rPr>
        <w:t>сила дії/активність</w:t>
      </w:r>
      <w:r w:rsidR="001151EC">
        <w:rPr>
          <w:szCs w:val="28"/>
          <w:lang w:val="uk-UA"/>
        </w:rPr>
        <w:t>;</w:t>
      </w:r>
      <w:r>
        <w:rPr>
          <w:szCs w:val="28"/>
          <w:lang w:val="uk-UA"/>
        </w:rPr>
        <w:t xml:space="preserve"> </w:t>
      </w:r>
    </w:p>
    <w:p w:rsidR="003B5A13" w:rsidRPr="001151EC" w:rsidRDefault="0054038D" w:rsidP="001151EC">
      <w:pPr>
        <w:pStyle w:val="a6"/>
        <w:numPr>
          <w:ilvl w:val="0"/>
          <w:numId w:val="7"/>
        </w:numPr>
        <w:rPr>
          <w:szCs w:val="28"/>
          <w:lang w:val="uk-UA"/>
        </w:rPr>
      </w:pPr>
      <w:r w:rsidRPr="0054038D">
        <w:rPr>
          <w:szCs w:val="28"/>
          <w:lang w:val="uk-UA"/>
        </w:rPr>
        <w:t>заява про сертифікацію викладена не в повному об’ємі,  поступово із об’єктів обов’язкового контролю імпортерами зни</w:t>
      </w:r>
      <w:r w:rsidR="001151EC">
        <w:rPr>
          <w:szCs w:val="28"/>
          <w:lang w:val="uk-UA"/>
        </w:rPr>
        <w:t>кає упаковка лікарського засобу.</w:t>
      </w:r>
    </w:p>
    <w:p w:rsidR="005A7462" w:rsidRDefault="007F669B" w:rsidP="00C31550">
      <w:pPr>
        <w:ind w:firstLine="708"/>
        <w:jc w:val="both"/>
        <w:rPr>
          <w:lang w:val="uk-UA"/>
        </w:rPr>
      </w:pPr>
      <w:r>
        <w:rPr>
          <w:szCs w:val="28"/>
          <w:lang w:val="uk-UA"/>
        </w:rPr>
        <w:t xml:space="preserve">Одночасно, пропонуємо </w:t>
      </w:r>
      <w:r w:rsidR="00BC78DC" w:rsidRPr="002A69C2">
        <w:rPr>
          <w:szCs w:val="28"/>
          <w:lang w:val="uk-UA"/>
        </w:rPr>
        <w:t xml:space="preserve">звернути увагу на автентичність </w:t>
      </w:r>
      <w:r w:rsidR="007942E2">
        <w:rPr>
          <w:szCs w:val="28"/>
          <w:lang w:val="uk-UA"/>
        </w:rPr>
        <w:t>та</w:t>
      </w:r>
      <w:r w:rsidR="00BC78DC" w:rsidRPr="002A69C2">
        <w:rPr>
          <w:szCs w:val="28"/>
          <w:lang w:val="uk-UA"/>
        </w:rPr>
        <w:t xml:space="preserve"> коректність перекладів сертифікатів </w:t>
      </w:r>
      <w:r w:rsidR="001151EC">
        <w:rPr>
          <w:szCs w:val="28"/>
          <w:lang w:val="uk-UA"/>
        </w:rPr>
        <w:t>якості серій лікарсь</w:t>
      </w:r>
      <w:r w:rsidR="007942E2">
        <w:rPr>
          <w:szCs w:val="28"/>
          <w:lang w:val="uk-UA"/>
        </w:rPr>
        <w:t>ких засобів. В деяких випадках дата підписання Уповноваженою особою заяви про сертифікацію серії готового лікарського засобу</w:t>
      </w:r>
      <w:r w:rsidR="007723E0">
        <w:rPr>
          <w:szCs w:val="28"/>
          <w:lang w:val="uk-UA"/>
        </w:rPr>
        <w:t xml:space="preserve"> зазначається</w:t>
      </w:r>
      <w:r w:rsidR="007942E2">
        <w:rPr>
          <w:szCs w:val="28"/>
          <w:lang w:val="uk-UA"/>
        </w:rPr>
        <w:t xml:space="preserve"> раніше ніж дата підписання аналізу, а також дата підписання</w:t>
      </w:r>
      <w:r w:rsidR="007723E0">
        <w:rPr>
          <w:szCs w:val="28"/>
          <w:lang w:val="uk-UA"/>
        </w:rPr>
        <w:t xml:space="preserve"> - пізніше</w:t>
      </w:r>
      <w:r w:rsidR="007942E2">
        <w:rPr>
          <w:szCs w:val="28"/>
          <w:lang w:val="uk-UA"/>
        </w:rPr>
        <w:t xml:space="preserve"> ніж дата розмитнення.</w:t>
      </w:r>
      <w:r w:rsidR="005A7462" w:rsidRPr="005A7462">
        <w:rPr>
          <w:lang w:val="uk-UA"/>
        </w:rPr>
        <w:t xml:space="preserve"> </w:t>
      </w:r>
    </w:p>
    <w:p w:rsidR="008B60D9" w:rsidRDefault="005A7462" w:rsidP="005A7462">
      <w:pPr>
        <w:ind w:firstLine="708"/>
        <w:jc w:val="both"/>
        <w:rPr>
          <w:szCs w:val="28"/>
          <w:lang w:val="uk-UA"/>
        </w:rPr>
      </w:pPr>
      <w:r w:rsidRPr="005A7462">
        <w:rPr>
          <w:szCs w:val="28"/>
          <w:lang w:val="uk-UA"/>
        </w:rPr>
        <w:t>З метою уникнення непорозумінь при здійсненні державного контролю якості лікарських засобів повідомляємо, що відповідальність за коректність та достовірність наданої інформації несе заявник (власник реєстраційного посвідчення).</w:t>
      </w:r>
    </w:p>
    <w:p w:rsidR="008B60D9" w:rsidRDefault="005A7462" w:rsidP="00091D48">
      <w:pPr>
        <w:ind w:firstLine="708"/>
        <w:jc w:val="both"/>
        <w:rPr>
          <w:szCs w:val="28"/>
          <w:lang w:val="uk-UA"/>
        </w:rPr>
      </w:pPr>
      <w:r>
        <w:rPr>
          <w:szCs w:val="28"/>
          <w:lang w:val="uk-UA"/>
        </w:rPr>
        <w:t>Враховуючи зазначене, просимо власників</w:t>
      </w:r>
      <w:r w:rsidR="008B60D9" w:rsidRPr="000A44F8">
        <w:rPr>
          <w:szCs w:val="28"/>
          <w:lang w:val="uk-UA"/>
        </w:rPr>
        <w:t xml:space="preserve"> реєстраційних посвідчень на лікарські засоби взяти до уваги зазначену інформацію, імпортерам лікарських засобів поінформувати власників реєстраційних посвідчень на лікарські засоби стосовно вимог до змісту сертифіката якості серії лікарського засобу, територіальним органам Держлікслужби використовувати</w:t>
      </w:r>
      <w:r>
        <w:rPr>
          <w:szCs w:val="28"/>
          <w:lang w:val="uk-UA"/>
        </w:rPr>
        <w:t xml:space="preserve"> зазначене</w:t>
      </w:r>
      <w:r w:rsidR="008B60D9" w:rsidRPr="000A44F8">
        <w:rPr>
          <w:szCs w:val="28"/>
          <w:lang w:val="uk-UA"/>
        </w:rPr>
        <w:t xml:space="preserve"> під час  </w:t>
      </w:r>
      <w:r w:rsidR="008B60D9" w:rsidRPr="000A44F8">
        <w:rPr>
          <w:szCs w:val="28"/>
          <w:lang w:val="uk-UA"/>
        </w:rPr>
        <w:lastRenderedPageBreak/>
        <w:t>здійснення державного контролю якості лікарських засобів при ввезенні на митну територію України.</w:t>
      </w:r>
    </w:p>
    <w:p w:rsidR="005B454B" w:rsidRDefault="00091D48" w:rsidP="005C0DD3">
      <w:pPr>
        <w:ind w:firstLine="708"/>
        <w:jc w:val="both"/>
        <w:rPr>
          <w:szCs w:val="28"/>
          <w:lang w:val="uk-UA"/>
        </w:rPr>
      </w:pPr>
      <w:r w:rsidRPr="002A69C2">
        <w:rPr>
          <w:szCs w:val="28"/>
          <w:lang w:val="uk-UA"/>
        </w:rPr>
        <w:t>З метою належного викона</w:t>
      </w:r>
      <w:r w:rsidR="005B454B" w:rsidRPr="002A69C2">
        <w:rPr>
          <w:szCs w:val="28"/>
          <w:lang w:val="uk-UA"/>
        </w:rPr>
        <w:t xml:space="preserve">ння вимог Порядку та </w:t>
      </w:r>
      <w:r w:rsidR="000361F2" w:rsidRPr="002A69C2">
        <w:rPr>
          <w:szCs w:val="28"/>
          <w:lang w:val="uk-UA"/>
        </w:rPr>
        <w:t xml:space="preserve"> безперебійного</w:t>
      </w:r>
      <w:r w:rsidRPr="002A69C2">
        <w:rPr>
          <w:szCs w:val="28"/>
          <w:lang w:val="uk-UA"/>
        </w:rPr>
        <w:t xml:space="preserve"> забезпечення громадян лікарськими засобами Держлікслужба наголошує на неухильн</w:t>
      </w:r>
      <w:r w:rsidR="005C0DD3" w:rsidRPr="002A69C2">
        <w:rPr>
          <w:szCs w:val="28"/>
          <w:lang w:val="uk-UA"/>
        </w:rPr>
        <w:t>ому</w:t>
      </w:r>
      <w:r w:rsidRPr="002A69C2">
        <w:rPr>
          <w:szCs w:val="28"/>
          <w:lang w:val="uk-UA"/>
        </w:rPr>
        <w:t xml:space="preserve"> дот</w:t>
      </w:r>
      <w:r w:rsidR="005C0DD3" w:rsidRPr="002A69C2">
        <w:rPr>
          <w:szCs w:val="28"/>
          <w:lang w:val="uk-UA"/>
        </w:rPr>
        <w:t>риманні</w:t>
      </w:r>
      <w:r w:rsidRPr="002A69C2">
        <w:rPr>
          <w:szCs w:val="28"/>
          <w:lang w:val="uk-UA"/>
        </w:rPr>
        <w:t xml:space="preserve"> вимог Порядку</w:t>
      </w:r>
      <w:r w:rsidR="009F1E6F" w:rsidRPr="002A69C2">
        <w:rPr>
          <w:szCs w:val="28"/>
          <w:lang w:val="uk-UA"/>
        </w:rPr>
        <w:t>, зокрема,</w:t>
      </w:r>
      <w:r w:rsidRPr="002A69C2">
        <w:rPr>
          <w:szCs w:val="28"/>
          <w:lang w:val="uk-UA"/>
        </w:rPr>
        <w:t xml:space="preserve"> </w:t>
      </w:r>
      <w:r w:rsidR="005C0DD3" w:rsidRPr="002A69C2">
        <w:rPr>
          <w:szCs w:val="28"/>
          <w:lang w:val="uk-UA"/>
        </w:rPr>
        <w:t>щодо</w:t>
      </w:r>
      <w:r w:rsidR="007723E0">
        <w:rPr>
          <w:szCs w:val="28"/>
          <w:lang w:val="uk-UA"/>
        </w:rPr>
        <w:t xml:space="preserve"> змісту сертифіката</w:t>
      </w:r>
      <w:r w:rsidRPr="002A69C2">
        <w:rPr>
          <w:szCs w:val="28"/>
          <w:lang w:val="uk-UA"/>
        </w:rPr>
        <w:t xml:space="preserve"> якості</w:t>
      </w:r>
      <w:r w:rsidR="0019060D" w:rsidRPr="002A69C2">
        <w:rPr>
          <w:szCs w:val="28"/>
          <w:lang w:val="uk-UA"/>
        </w:rPr>
        <w:t xml:space="preserve"> серії лікарського засобу</w:t>
      </w:r>
      <w:r w:rsidR="005B454B" w:rsidRPr="002A69C2">
        <w:rPr>
          <w:szCs w:val="28"/>
          <w:lang w:val="uk-UA"/>
        </w:rPr>
        <w:t xml:space="preserve">.  </w:t>
      </w:r>
    </w:p>
    <w:p w:rsidR="000A44F8" w:rsidRPr="002A69C2" w:rsidRDefault="000A44F8" w:rsidP="005C0DD3">
      <w:pPr>
        <w:ind w:firstLine="708"/>
        <w:jc w:val="both"/>
        <w:rPr>
          <w:szCs w:val="28"/>
          <w:lang w:val="uk-UA"/>
        </w:rPr>
      </w:pPr>
    </w:p>
    <w:p w:rsidR="00190B73" w:rsidRPr="002A69C2" w:rsidRDefault="00187946" w:rsidP="00190B73">
      <w:pPr>
        <w:rPr>
          <w:b/>
          <w:szCs w:val="28"/>
          <w:lang w:val="uk-UA"/>
        </w:rPr>
      </w:pPr>
      <w:r w:rsidRPr="002A69C2">
        <w:rPr>
          <w:b/>
          <w:szCs w:val="28"/>
          <w:lang w:val="uk-UA"/>
        </w:rPr>
        <w:br/>
      </w:r>
      <w:r w:rsidR="00147E29" w:rsidRPr="002A69C2">
        <w:rPr>
          <w:b/>
          <w:szCs w:val="28"/>
          <w:lang w:val="uk-UA"/>
        </w:rPr>
        <w:t>Голова</w:t>
      </w:r>
      <w:r w:rsidR="00621683" w:rsidRPr="002A69C2">
        <w:rPr>
          <w:b/>
          <w:szCs w:val="28"/>
          <w:lang w:val="uk-UA"/>
        </w:rPr>
        <w:tab/>
      </w:r>
      <w:r w:rsidR="00621683" w:rsidRPr="002A69C2">
        <w:rPr>
          <w:b/>
          <w:szCs w:val="28"/>
          <w:lang w:val="uk-UA"/>
        </w:rPr>
        <w:tab/>
      </w:r>
      <w:r w:rsidR="00621683" w:rsidRPr="002A69C2">
        <w:rPr>
          <w:b/>
          <w:szCs w:val="28"/>
          <w:lang w:val="uk-UA"/>
        </w:rPr>
        <w:tab/>
      </w:r>
      <w:r w:rsidR="00621683" w:rsidRPr="002A69C2">
        <w:rPr>
          <w:b/>
          <w:szCs w:val="28"/>
          <w:lang w:val="uk-UA"/>
        </w:rPr>
        <w:tab/>
      </w:r>
      <w:r w:rsidR="00621683" w:rsidRPr="002A69C2">
        <w:rPr>
          <w:b/>
          <w:szCs w:val="28"/>
          <w:lang w:val="uk-UA"/>
        </w:rPr>
        <w:tab/>
      </w:r>
      <w:r w:rsidR="00621683" w:rsidRPr="002A69C2">
        <w:rPr>
          <w:b/>
          <w:szCs w:val="28"/>
          <w:lang w:val="uk-UA"/>
        </w:rPr>
        <w:tab/>
      </w:r>
      <w:r w:rsidR="00585204" w:rsidRPr="002A69C2">
        <w:rPr>
          <w:b/>
          <w:szCs w:val="28"/>
          <w:lang w:val="uk-UA"/>
        </w:rPr>
        <w:tab/>
      </w:r>
      <w:r w:rsidR="00585204" w:rsidRPr="002A69C2">
        <w:rPr>
          <w:b/>
          <w:szCs w:val="28"/>
          <w:lang w:val="uk-UA"/>
        </w:rPr>
        <w:tab/>
      </w:r>
      <w:r w:rsidR="00585204" w:rsidRPr="002A69C2">
        <w:rPr>
          <w:b/>
          <w:szCs w:val="28"/>
          <w:lang w:val="uk-UA"/>
        </w:rPr>
        <w:tab/>
      </w:r>
      <w:r w:rsidR="00585204" w:rsidRPr="002A69C2">
        <w:rPr>
          <w:b/>
          <w:szCs w:val="28"/>
          <w:lang w:val="uk-UA"/>
        </w:rPr>
        <w:tab/>
        <w:t xml:space="preserve">       </w:t>
      </w:r>
      <w:r w:rsidR="008B60D9">
        <w:rPr>
          <w:b/>
          <w:szCs w:val="28"/>
          <w:lang w:val="uk-UA"/>
        </w:rPr>
        <w:t>Р. Ісаєнко</w:t>
      </w:r>
    </w:p>
    <w:p w:rsidR="008B60D9" w:rsidRDefault="008B60D9" w:rsidP="00822DBA">
      <w:pPr>
        <w:rPr>
          <w:szCs w:val="28"/>
          <w:lang w:val="uk-UA"/>
        </w:rPr>
      </w:pPr>
    </w:p>
    <w:p w:rsidR="007723E0" w:rsidRDefault="007723E0" w:rsidP="00822DBA">
      <w:pPr>
        <w:rPr>
          <w:szCs w:val="28"/>
          <w:lang w:val="uk-UA"/>
        </w:rPr>
      </w:pPr>
      <w:bookmarkStart w:id="0" w:name="_GoBack"/>
      <w:bookmarkEnd w:id="0"/>
    </w:p>
    <w:p w:rsidR="008B60D9" w:rsidRDefault="008B60D9" w:rsidP="00822DBA">
      <w:pPr>
        <w:rPr>
          <w:sz w:val="12"/>
          <w:szCs w:val="12"/>
          <w:lang w:val="uk-UA"/>
        </w:rPr>
      </w:pPr>
      <w:r w:rsidRPr="008B60D9">
        <w:rPr>
          <w:sz w:val="12"/>
          <w:szCs w:val="12"/>
          <w:lang w:val="uk-UA"/>
        </w:rPr>
        <w:t>Лойченко А.</w:t>
      </w:r>
    </w:p>
    <w:p w:rsidR="002F0425" w:rsidRPr="008B60D9" w:rsidRDefault="008B60D9" w:rsidP="00822DBA">
      <w:pPr>
        <w:rPr>
          <w:sz w:val="12"/>
          <w:szCs w:val="12"/>
          <w:lang w:val="uk-UA"/>
        </w:rPr>
      </w:pPr>
      <w:r>
        <w:rPr>
          <w:sz w:val="12"/>
          <w:szCs w:val="12"/>
          <w:lang w:val="uk-UA"/>
        </w:rPr>
        <w:t>044-422-55-75</w:t>
      </w:r>
      <w:r w:rsidR="00187946" w:rsidRPr="008B60D9">
        <w:rPr>
          <w:sz w:val="12"/>
          <w:szCs w:val="12"/>
          <w:lang w:val="uk-UA"/>
        </w:rPr>
        <w:br/>
      </w:r>
      <w:r w:rsidR="00187946" w:rsidRPr="008B60D9">
        <w:rPr>
          <w:sz w:val="12"/>
          <w:szCs w:val="12"/>
          <w:lang w:val="uk-UA"/>
        </w:rPr>
        <w:br/>
      </w:r>
      <w:r w:rsidR="00187946" w:rsidRPr="008B60D9">
        <w:rPr>
          <w:sz w:val="12"/>
          <w:szCs w:val="12"/>
          <w:lang w:val="uk-UA"/>
        </w:rPr>
        <w:br/>
      </w:r>
      <w:r w:rsidR="00187946" w:rsidRPr="008B60D9">
        <w:rPr>
          <w:sz w:val="12"/>
          <w:szCs w:val="12"/>
          <w:lang w:val="uk-UA"/>
        </w:rPr>
        <w:br/>
      </w:r>
    </w:p>
    <w:sectPr w:rsidR="002F0425" w:rsidRPr="008B60D9" w:rsidSect="00A10B7F">
      <w:headerReference w:type="default" r:id="rId13"/>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E59" w:rsidRDefault="006B7E59" w:rsidP="000A10E0">
      <w:r>
        <w:separator/>
      </w:r>
    </w:p>
  </w:endnote>
  <w:endnote w:type="continuationSeparator" w:id="0">
    <w:p w:rsidR="006B7E59" w:rsidRDefault="006B7E59" w:rsidP="000A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E59" w:rsidRDefault="006B7E59" w:rsidP="000A10E0">
      <w:r>
        <w:separator/>
      </w:r>
    </w:p>
  </w:footnote>
  <w:footnote w:type="continuationSeparator" w:id="0">
    <w:p w:rsidR="006B7E59" w:rsidRDefault="006B7E59" w:rsidP="000A1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17822"/>
      <w:docPartObj>
        <w:docPartGallery w:val="Page Numbers (Top of Page)"/>
        <w:docPartUnique/>
      </w:docPartObj>
    </w:sdtPr>
    <w:sdtContent>
      <w:p w:rsidR="000A10E0" w:rsidRDefault="000A10E0">
        <w:pPr>
          <w:pStyle w:val="aa"/>
          <w:jc w:val="center"/>
        </w:pPr>
        <w:r>
          <w:fldChar w:fldCharType="begin"/>
        </w:r>
        <w:r>
          <w:instrText>PAGE   \* MERGEFORMAT</w:instrText>
        </w:r>
        <w:r>
          <w:fldChar w:fldCharType="separate"/>
        </w:r>
        <w:r w:rsidR="007723E0">
          <w:rPr>
            <w:noProof/>
          </w:rPr>
          <w:t>3</w:t>
        </w:r>
        <w:r>
          <w:fldChar w:fldCharType="end"/>
        </w:r>
      </w:p>
    </w:sdtContent>
  </w:sdt>
  <w:p w:rsidR="000A10E0" w:rsidRDefault="000A10E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44035"/>
    <w:multiLevelType w:val="hybridMultilevel"/>
    <w:tmpl w:val="E878E7EA"/>
    <w:lvl w:ilvl="0" w:tplc="516055D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317103EE"/>
    <w:multiLevelType w:val="hybridMultilevel"/>
    <w:tmpl w:val="35BCB4A4"/>
    <w:lvl w:ilvl="0" w:tplc="FC2248C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373C3971"/>
    <w:multiLevelType w:val="hybridMultilevel"/>
    <w:tmpl w:val="789EC0EC"/>
    <w:lvl w:ilvl="0" w:tplc="77B6F06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B167FD1"/>
    <w:multiLevelType w:val="hybridMultilevel"/>
    <w:tmpl w:val="8F346202"/>
    <w:lvl w:ilvl="0" w:tplc="B860D93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C4C6A8C"/>
    <w:multiLevelType w:val="hybridMultilevel"/>
    <w:tmpl w:val="0E5402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952B25"/>
    <w:multiLevelType w:val="hybridMultilevel"/>
    <w:tmpl w:val="0BF89FE6"/>
    <w:lvl w:ilvl="0" w:tplc="1C7E7C2C">
      <w:start w:val="1"/>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nsid w:val="7D707B5D"/>
    <w:multiLevelType w:val="hybridMultilevel"/>
    <w:tmpl w:val="26B8DCF2"/>
    <w:lvl w:ilvl="0" w:tplc="0172EB3E">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A22"/>
    <w:rsid w:val="00020834"/>
    <w:rsid w:val="0002409D"/>
    <w:rsid w:val="00025378"/>
    <w:rsid w:val="00031DAD"/>
    <w:rsid w:val="00032F74"/>
    <w:rsid w:val="000361F2"/>
    <w:rsid w:val="00045349"/>
    <w:rsid w:val="00047A4C"/>
    <w:rsid w:val="00052BD9"/>
    <w:rsid w:val="00066380"/>
    <w:rsid w:val="00075215"/>
    <w:rsid w:val="00075E78"/>
    <w:rsid w:val="00081173"/>
    <w:rsid w:val="00081EFC"/>
    <w:rsid w:val="00091D48"/>
    <w:rsid w:val="000A10E0"/>
    <w:rsid w:val="000A1206"/>
    <w:rsid w:val="000A44F8"/>
    <w:rsid w:val="000B0574"/>
    <w:rsid w:val="000B420C"/>
    <w:rsid w:val="000D6FF7"/>
    <w:rsid w:val="000D7AE1"/>
    <w:rsid w:val="000E1ED1"/>
    <w:rsid w:val="000E360A"/>
    <w:rsid w:val="00101121"/>
    <w:rsid w:val="001151EC"/>
    <w:rsid w:val="00130DBB"/>
    <w:rsid w:val="00130EF7"/>
    <w:rsid w:val="001319FA"/>
    <w:rsid w:val="00133330"/>
    <w:rsid w:val="00147E29"/>
    <w:rsid w:val="0015144A"/>
    <w:rsid w:val="00155843"/>
    <w:rsid w:val="001723CF"/>
    <w:rsid w:val="0018105F"/>
    <w:rsid w:val="00187946"/>
    <w:rsid w:val="0019060D"/>
    <w:rsid w:val="00190B73"/>
    <w:rsid w:val="00191D72"/>
    <w:rsid w:val="00194CF5"/>
    <w:rsid w:val="001A6627"/>
    <w:rsid w:val="001B6D07"/>
    <w:rsid w:val="001C5675"/>
    <w:rsid w:val="001D4412"/>
    <w:rsid w:val="001D7836"/>
    <w:rsid w:val="001F35F0"/>
    <w:rsid w:val="0020186C"/>
    <w:rsid w:val="00204652"/>
    <w:rsid w:val="00222F7A"/>
    <w:rsid w:val="002245ED"/>
    <w:rsid w:val="00233938"/>
    <w:rsid w:val="00253B65"/>
    <w:rsid w:val="00253DF6"/>
    <w:rsid w:val="0026145B"/>
    <w:rsid w:val="00285BC4"/>
    <w:rsid w:val="00292960"/>
    <w:rsid w:val="002A3F48"/>
    <w:rsid w:val="002A400C"/>
    <w:rsid w:val="002A69C2"/>
    <w:rsid w:val="002A73B7"/>
    <w:rsid w:val="002B393D"/>
    <w:rsid w:val="002B5935"/>
    <w:rsid w:val="002B5BA0"/>
    <w:rsid w:val="002C3738"/>
    <w:rsid w:val="002C6D03"/>
    <w:rsid w:val="002D0C1F"/>
    <w:rsid w:val="002D23DE"/>
    <w:rsid w:val="002D3101"/>
    <w:rsid w:val="002D5A72"/>
    <w:rsid w:val="002E71C4"/>
    <w:rsid w:val="002F0425"/>
    <w:rsid w:val="002F1E20"/>
    <w:rsid w:val="002F51B4"/>
    <w:rsid w:val="002F53BE"/>
    <w:rsid w:val="00303DDA"/>
    <w:rsid w:val="003045AB"/>
    <w:rsid w:val="0031666C"/>
    <w:rsid w:val="00336883"/>
    <w:rsid w:val="00347167"/>
    <w:rsid w:val="00354A22"/>
    <w:rsid w:val="00355DA3"/>
    <w:rsid w:val="00361929"/>
    <w:rsid w:val="00370FD5"/>
    <w:rsid w:val="00390E5B"/>
    <w:rsid w:val="00397AF2"/>
    <w:rsid w:val="003A55ED"/>
    <w:rsid w:val="003A7236"/>
    <w:rsid w:val="003B1FEA"/>
    <w:rsid w:val="003B29CE"/>
    <w:rsid w:val="003B51C8"/>
    <w:rsid w:val="003B5A13"/>
    <w:rsid w:val="003B7B2E"/>
    <w:rsid w:val="003C30D8"/>
    <w:rsid w:val="003D017E"/>
    <w:rsid w:val="003F388F"/>
    <w:rsid w:val="003F4940"/>
    <w:rsid w:val="003F6F14"/>
    <w:rsid w:val="004007B9"/>
    <w:rsid w:val="00415AD1"/>
    <w:rsid w:val="00424535"/>
    <w:rsid w:val="0043283E"/>
    <w:rsid w:val="004555FC"/>
    <w:rsid w:val="00472E95"/>
    <w:rsid w:val="0049436A"/>
    <w:rsid w:val="004A31A4"/>
    <w:rsid w:val="004B025D"/>
    <w:rsid w:val="004C5214"/>
    <w:rsid w:val="004E2266"/>
    <w:rsid w:val="004E3B93"/>
    <w:rsid w:val="004E7CC0"/>
    <w:rsid w:val="00500FC7"/>
    <w:rsid w:val="005050A4"/>
    <w:rsid w:val="005165AA"/>
    <w:rsid w:val="00523C49"/>
    <w:rsid w:val="0054038D"/>
    <w:rsid w:val="00573B39"/>
    <w:rsid w:val="0058385C"/>
    <w:rsid w:val="00585204"/>
    <w:rsid w:val="0059769A"/>
    <w:rsid w:val="005A6276"/>
    <w:rsid w:val="005A62CC"/>
    <w:rsid w:val="005A7462"/>
    <w:rsid w:val="005B3693"/>
    <w:rsid w:val="005B454B"/>
    <w:rsid w:val="005B71A2"/>
    <w:rsid w:val="005C0DD3"/>
    <w:rsid w:val="005C273C"/>
    <w:rsid w:val="005C7543"/>
    <w:rsid w:val="005D16F1"/>
    <w:rsid w:val="005F0035"/>
    <w:rsid w:val="006105B3"/>
    <w:rsid w:val="00612DEC"/>
    <w:rsid w:val="00614BC9"/>
    <w:rsid w:val="00621683"/>
    <w:rsid w:val="0063583E"/>
    <w:rsid w:val="00637AB1"/>
    <w:rsid w:val="00640B5B"/>
    <w:rsid w:val="00645ED0"/>
    <w:rsid w:val="006512EB"/>
    <w:rsid w:val="0065149A"/>
    <w:rsid w:val="0065455D"/>
    <w:rsid w:val="0065531B"/>
    <w:rsid w:val="006636C8"/>
    <w:rsid w:val="0067570A"/>
    <w:rsid w:val="00680D08"/>
    <w:rsid w:val="006816A5"/>
    <w:rsid w:val="006862A3"/>
    <w:rsid w:val="0069464D"/>
    <w:rsid w:val="00697060"/>
    <w:rsid w:val="006A0A16"/>
    <w:rsid w:val="006A65EB"/>
    <w:rsid w:val="006A711A"/>
    <w:rsid w:val="006B7E59"/>
    <w:rsid w:val="006C355B"/>
    <w:rsid w:val="006C4B66"/>
    <w:rsid w:val="006D5080"/>
    <w:rsid w:val="006D79FF"/>
    <w:rsid w:val="006F3651"/>
    <w:rsid w:val="007124A6"/>
    <w:rsid w:val="0071661B"/>
    <w:rsid w:val="00726572"/>
    <w:rsid w:val="007349BF"/>
    <w:rsid w:val="007402C3"/>
    <w:rsid w:val="00741F60"/>
    <w:rsid w:val="007448D9"/>
    <w:rsid w:val="00752179"/>
    <w:rsid w:val="00752A7F"/>
    <w:rsid w:val="0076593D"/>
    <w:rsid w:val="00766A2C"/>
    <w:rsid w:val="00767B6E"/>
    <w:rsid w:val="00770791"/>
    <w:rsid w:val="007723E0"/>
    <w:rsid w:val="00780E73"/>
    <w:rsid w:val="00781F4C"/>
    <w:rsid w:val="007833DD"/>
    <w:rsid w:val="00783CEB"/>
    <w:rsid w:val="00787E7E"/>
    <w:rsid w:val="007942E2"/>
    <w:rsid w:val="00795D17"/>
    <w:rsid w:val="007A1B15"/>
    <w:rsid w:val="007B064E"/>
    <w:rsid w:val="007B7FFD"/>
    <w:rsid w:val="007C5828"/>
    <w:rsid w:val="007D72CF"/>
    <w:rsid w:val="007E1023"/>
    <w:rsid w:val="007E1E40"/>
    <w:rsid w:val="007F5FD2"/>
    <w:rsid w:val="007F669B"/>
    <w:rsid w:val="007F6879"/>
    <w:rsid w:val="0080068C"/>
    <w:rsid w:val="00815B19"/>
    <w:rsid w:val="00822DBA"/>
    <w:rsid w:val="00830241"/>
    <w:rsid w:val="00833B97"/>
    <w:rsid w:val="00842AC3"/>
    <w:rsid w:val="00846B4F"/>
    <w:rsid w:val="008519B0"/>
    <w:rsid w:val="008776EC"/>
    <w:rsid w:val="0088414D"/>
    <w:rsid w:val="00896B64"/>
    <w:rsid w:val="008B60D9"/>
    <w:rsid w:val="008B7D35"/>
    <w:rsid w:val="008C2A99"/>
    <w:rsid w:val="008C57CD"/>
    <w:rsid w:val="008D5500"/>
    <w:rsid w:val="008E7CA5"/>
    <w:rsid w:val="008F2204"/>
    <w:rsid w:val="00903FCA"/>
    <w:rsid w:val="00910E94"/>
    <w:rsid w:val="00914128"/>
    <w:rsid w:val="00914583"/>
    <w:rsid w:val="009228ED"/>
    <w:rsid w:val="00930E66"/>
    <w:rsid w:val="00932CB8"/>
    <w:rsid w:val="00935B2A"/>
    <w:rsid w:val="009365C1"/>
    <w:rsid w:val="00944620"/>
    <w:rsid w:val="00950123"/>
    <w:rsid w:val="00954D5A"/>
    <w:rsid w:val="00957DC7"/>
    <w:rsid w:val="0097554D"/>
    <w:rsid w:val="00976F05"/>
    <w:rsid w:val="00997744"/>
    <w:rsid w:val="009A3165"/>
    <w:rsid w:val="009A78D2"/>
    <w:rsid w:val="009D3A73"/>
    <w:rsid w:val="009E28F8"/>
    <w:rsid w:val="009E3B18"/>
    <w:rsid w:val="009F1E6F"/>
    <w:rsid w:val="00A0065B"/>
    <w:rsid w:val="00A10660"/>
    <w:rsid w:val="00A10B7F"/>
    <w:rsid w:val="00A141A2"/>
    <w:rsid w:val="00A46848"/>
    <w:rsid w:val="00A5355D"/>
    <w:rsid w:val="00A64B89"/>
    <w:rsid w:val="00A66402"/>
    <w:rsid w:val="00A72334"/>
    <w:rsid w:val="00A735D3"/>
    <w:rsid w:val="00A76E56"/>
    <w:rsid w:val="00A81400"/>
    <w:rsid w:val="00AA06F1"/>
    <w:rsid w:val="00AB6C7B"/>
    <w:rsid w:val="00AC6E62"/>
    <w:rsid w:val="00AD399A"/>
    <w:rsid w:val="00AD5401"/>
    <w:rsid w:val="00AE54CF"/>
    <w:rsid w:val="00AF7C24"/>
    <w:rsid w:val="00B019D4"/>
    <w:rsid w:val="00B06CB0"/>
    <w:rsid w:val="00B11A65"/>
    <w:rsid w:val="00B14FED"/>
    <w:rsid w:val="00B31AB1"/>
    <w:rsid w:val="00B4578E"/>
    <w:rsid w:val="00B511BB"/>
    <w:rsid w:val="00B5644A"/>
    <w:rsid w:val="00B64768"/>
    <w:rsid w:val="00B93A43"/>
    <w:rsid w:val="00B94C0A"/>
    <w:rsid w:val="00BA0E04"/>
    <w:rsid w:val="00BA77A0"/>
    <w:rsid w:val="00BB0789"/>
    <w:rsid w:val="00BB3A2B"/>
    <w:rsid w:val="00BC2057"/>
    <w:rsid w:val="00BC78DC"/>
    <w:rsid w:val="00BF74B8"/>
    <w:rsid w:val="00C307C6"/>
    <w:rsid w:val="00C31550"/>
    <w:rsid w:val="00C37B44"/>
    <w:rsid w:val="00C477D5"/>
    <w:rsid w:val="00C50FFE"/>
    <w:rsid w:val="00C53CA3"/>
    <w:rsid w:val="00C63493"/>
    <w:rsid w:val="00C70527"/>
    <w:rsid w:val="00C756C3"/>
    <w:rsid w:val="00C84672"/>
    <w:rsid w:val="00C95729"/>
    <w:rsid w:val="00D10D45"/>
    <w:rsid w:val="00D123E9"/>
    <w:rsid w:val="00D13B02"/>
    <w:rsid w:val="00D21DBD"/>
    <w:rsid w:val="00D2379A"/>
    <w:rsid w:val="00D32790"/>
    <w:rsid w:val="00D359FB"/>
    <w:rsid w:val="00D4713C"/>
    <w:rsid w:val="00D70A37"/>
    <w:rsid w:val="00D71CF3"/>
    <w:rsid w:val="00D75E3A"/>
    <w:rsid w:val="00D94623"/>
    <w:rsid w:val="00DC332D"/>
    <w:rsid w:val="00DD43E0"/>
    <w:rsid w:val="00DD4F38"/>
    <w:rsid w:val="00DD5888"/>
    <w:rsid w:val="00DE45C1"/>
    <w:rsid w:val="00E014B5"/>
    <w:rsid w:val="00E164FB"/>
    <w:rsid w:val="00E20C85"/>
    <w:rsid w:val="00E34B97"/>
    <w:rsid w:val="00E42E0E"/>
    <w:rsid w:val="00E57B95"/>
    <w:rsid w:val="00E64EF2"/>
    <w:rsid w:val="00E714F1"/>
    <w:rsid w:val="00E848DE"/>
    <w:rsid w:val="00E9210B"/>
    <w:rsid w:val="00E95397"/>
    <w:rsid w:val="00EB77FA"/>
    <w:rsid w:val="00EC4314"/>
    <w:rsid w:val="00EE3D96"/>
    <w:rsid w:val="00EF5B3A"/>
    <w:rsid w:val="00F011ED"/>
    <w:rsid w:val="00F11867"/>
    <w:rsid w:val="00F1377C"/>
    <w:rsid w:val="00F15631"/>
    <w:rsid w:val="00F20ED9"/>
    <w:rsid w:val="00F2521A"/>
    <w:rsid w:val="00F3057A"/>
    <w:rsid w:val="00F53ED4"/>
    <w:rsid w:val="00F63CC0"/>
    <w:rsid w:val="00F65E00"/>
    <w:rsid w:val="00F743F9"/>
    <w:rsid w:val="00F749A8"/>
    <w:rsid w:val="00F83ABB"/>
    <w:rsid w:val="00F86524"/>
    <w:rsid w:val="00FC2BCF"/>
    <w:rsid w:val="00FC5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A22"/>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354A22"/>
  </w:style>
  <w:style w:type="character" w:customStyle="1" w:styleId="a4">
    <w:name w:val="Основной текст с отступом Знак"/>
    <w:basedOn w:val="a0"/>
    <w:link w:val="a3"/>
    <w:rsid w:val="00354A22"/>
    <w:rPr>
      <w:rFonts w:ascii="Times New Roman" w:eastAsia="Times New Roman" w:hAnsi="Times New Roman" w:cs="Times New Roman"/>
      <w:sz w:val="28"/>
      <w:szCs w:val="20"/>
      <w:lang w:eastAsia="ru-RU"/>
    </w:rPr>
  </w:style>
  <w:style w:type="paragraph" w:styleId="2">
    <w:name w:val="Body Text 2"/>
    <w:basedOn w:val="a"/>
    <w:link w:val="20"/>
    <w:rsid w:val="00354A22"/>
    <w:pPr>
      <w:spacing w:after="120" w:line="480" w:lineRule="auto"/>
    </w:pPr>
    <w:rPr>
      <w:sz w:val="20"/>
    </w:rPr>
  </w:style>
  <w:style w:type="character" w:customStyle="1" w:styleId="20">
    <w:name w:val="Основной текст 2 Знак"/>
    <w:basedOn w:val="a0"/>
    <w:link w:val="2"/>
    <w:rsid w:val="00354A22"/>
    <w:rPr>
      <w:rFonts w:ascii="Times New Roman" w:eastAsia="Times New Roman" w:hAnsi="Times New Roman" w:cs="Times New Roman"/>
      <w:sz w:val="20"/>
      <w:szCs w:val="20"/>
      <w:lang w:eastAsia="ru-RU"/>
    </w:rPr>
  </w:style>
  <w:style w:type="character" w:styleId="a5">
    <w:name w:val="Hyperlink"/>
    <w:basedOn w:val="a0"/>
    <w:uiPriority w:val="99"/>
    <w:unhideWhenUsed/>
    <w:rsid w:val="00354A22"/>
    <w:rPr>
      <w:color w:val="0000FF"/>
      <w:u w:val="single"/>
    </w:rPr>
  </w:style>
  <w:style w:type="paragraph" w:styleId="a6">
    <w:name w:val="List Paragraph"/>
    <w:basedOn w:val="a"/>
    <w:uiPriority w:val="34"/>
    <w:qFormat/>
    <w:rsid w:val="00950123"/>
    <w:pPr>
      <w:ind w:left="720"/>
      <w:contextualSpacing/>
    </w:pPr>
  </w:style>
  <w:style w:type="paragraph" w:styleId="a7">
    <w:name w:val="Balloon Text"/>
    <w:basedOn w:val="a"/>
    <w:link w:val="a8"/>
    <w:uiPriority w:val="99"/>
    <w:semiHidden/>
    <w:unhideWhenUsed/>
    <w:rsid w:val="00950123"/>
    <w:rPr>
      <w:rFonts w:ascii="Tahoma" w:hAnsi="Tahoma" w:cs="Tahoma"/>
      <w:sz w:val="16"/>
      <w:szCs w:val="16"/>
    </w:rPr>
  </w:style>
  <w:style w:type="character" w:customStyle="1" w:styleId="a8">
    <w:name w:val="Текст выноски Знак"/>
    <w:basedOn w:val="a0"/>
    <w:link w:val="a7"/>
    <w:uiPriority w:val="99"/>
    <w:semiHidden/>
    <w:rsid w:val="00950123"/>
    <w:rPr>
      <w:rFonts w:ascii="Tahoma" w:eastAsia="Times New Roman" w:hAnsi="Tahoma" w:cs="Tahoma"/>
      <w:sz w:val="16"/>
      <w:szCs w:val="16"/>
      <w:lang w:eastAsia="ru-RU"/>
    </w:rPr>
  </w:style>
  <w:style w:type="character" w:customStyle="1" w:styleId="1">
    <w:name w:val="Название1"/>
    <w:basedOn w:val="a0"/>
    <w:rsid w:val="00F11867"/>
    <w:rPr>
      <w:b/>
      <w:bCs/>
      <w:color w:val="6683AA"/>
    </w:rPr>
  </w:style>
  <w:style w:type="table" w:styleId="a9">
    <w:name w:val="Table Grid"/>
    <w:basedOn w:val="a1"/>
    <w:uiPriority w:val="59"/>
    <w:rsid w:val="00397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A10E0"/>
    <w:pPr>
      <w:tabs>
        <w:tab w:val="center" w:pos="4819"/>
        <w:tab w:val="right" w:pos="9639"/>
      </w:tabs>
    </w:pPr>
  </w:style>
  <w:style w:type="character" w:customStyle="1" w:styleId="ab">
    <w:name w:val="Верхний колонтитул Знак"/>
    <w:basedOn w:val="a0"/>
    <w:link w:val="aa"/>
    <w:uiPriority w:val="99"/>
    <w:rsid w:val="000A10E0"/>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0A10E0"/>
    <w:pPr>
      <w:tabs>
        <w:tab w:val="center" w:pos="4819"/>
        <w:tab w:val="right" w:pos="9639"/>
      </w:tabs>
    </w:pPr>
  </w:style>
  <w:style w:type="character" w:customStyle="1" w:styleId="ad">
    <w:name w:val="Нижний колонтитул Знак"/>
    <w:basedOn w:val="a0"/>
    <w:link w:val="ac"/>
    <w:uiPriority w:val="99"/>
    <w:rsid w:val="000A10E0"/>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A22"/>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354A22"/>
  </w:style>
  <w:style w:type="character" w:customStyle="1" w:styleId="a4">
    <w:name w:val="Основной текст с отступом Знак"/>
    <w:basedOn w:val="a0"/>
    <w:link w:val="a3"/>
    <w:rsid w:val="00354A22"/>
    <w:rPr>
      <w:rFonts w:ascii="Times New Roman" w:eastAsia="Times New Roman" w:hAnsi="Times New Roman" w:cs="Times New Roman"/>
      <w:sz w:val="28"/>
      <w:szCs w:val="20"/>
      <w:lang w:eastAsia="ru-RU"/>
    </w:rPr>
  </w:style>
  <w:style w:type="paragraph" w:styleId="2">
    <w:name w:val="Body Text 2"/>
    <w:basedOn w:val="a"/>
    <w:link w:val="20"/>
    <w:rsid w:val="00354A22"/>
    <w:pPr>
      <w:spacing w:after="120" w:line="480" w:lineRule="auto"/>
    </w:pPr>
    <w:rPr>
      <w:sz w:val="20"/>
    </w:rPr>
  </w:style>
  <w:style w:type="character" w:customStyle="1" w:styleId="20">
    <w:name w:val="Основной текст 2 Знак"/>
    <w:basedOn w:val="a0"/>
    <w:link w:val="2"/>
    <w:rsid w:val="00354A22"/>
    <w:rPr>
      <w:rFonts w:ascii="Times New Roman" w:eastAsia="Times New Roman" w:hAnsi="Times New Roman" w:cs="Times New Roman"/>
      <w:sz w:val="20"/>
      <w:szCs w:val="20"/>
      <w:lang w:eastAsia="ru-RU"/>
    </w:rPr>
  </w:style>
  <w:style w:type="character" w:styleId="a5">
    <w:name w:val="Hyperlink"/>
    <w:basedOn w:val="a0"/>
    <w:uiPriority w:val="99"/>
    <w:unhideWhenUsed/>
    <w:rsid w:val="00354A22"/>
    <w:rPr>
      <w:color w:val="0000FF"/>
      <w:u w:val="single"/>
    </w:rPr>
  </w:style>
  <w:style w:type="paragraph" w:styleId="a6">
    <w:name w:val="List Paragraph"/>
    <w:basedOn w:val="a"/>
    <w:uiPriority w:val="34"/>
    <w:qFormat/>
    <w:rsid w:val="00950123"/>
    <w:pPr>
      <w:ind w:left="720"/>
      <w:contextualSpacing/>
    </w:pPr>
  </w:style>
  <w:style w:type="paragraph" w:styleId="a7">
    <w:name w:val="Balloon Text"/>
    <w:basedOn w:val="a"/>
    <w:link w:val="a8"/>
    <w:uiPriority w:val="99"/>
    <w:semiHidden/>
    <w:unhideWhenUsed/>
    <w:rsid w:val="00950123"/>
    <w:rPr>
      <w:rFonts w:ascii="Tahoma" w:hAnsi="Tahoma" w:cs="Tahoma"/>
      <w:sz w:val="16"/>
      <w:szCs w:val="16"/>
    </w:rPr>
  </w:style>
  <w:style w:type="character" w:customStyle="1" w:styleId="a8">
    <w:name w:val="Текст выноски Знак"/>
    <w:basedOn w:val="a0"/>
    <w:link w:val="a7"/>
    <w:uiPriority w:val="99"/>
    <w:semiHidden/>
    <w:rsid w:val="00950123"/>
    <w:rPr>
      <w:rFonts w:ascii="Tahoma" w:eastAsia="Times New Roman" w:hAnsi="Tahoma" w:cs="Tahoma"/>
      <w:sz w:val="16"/>
      <w:szCs w:val="16"/>
      <w:lang w:eastAsia="ru-RU"/>
    </w:rPr>
  </w:style>
  <w:style w:type="character" w:customStyle="1" w:styleId="1">
    <w:name w:val="Название1"/>
    <w:basedOn w:val="a0"/>
    <w:rsid w:val="00F11867"/>
    <w:rPr>
      <w:b/>
      <w:bCs/>
      <w:color w:val="6683AA"/>
    </w:rPr>
  </w:style>
  <w:style w:type="table" w:styleId="a9">
    <w:name w:val="Table Grid"/>
    <w:basedOn w:val="a1"/>
    <w:uiPriority w:val="59"/>
    <w:rsid w:val="00397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A10E0"/>
    <w:pPr>
      <w:tabs>
        <w:tab w:val="center" w:pos="4819"/>
        <w:tab w:val="right" w:pos="9639"/>
      </w:tabs>
    </w:pPr>
  </w:style>
  <w:style w:type="character" w:customStyle="1" w:styleId="ab">
    <w:name w:val="Верхний колонтитул Знак"/>
    <w:basedOn w:val="a0"/>
    <w:link w:val="aa"/>
    <w:uiPriority w:val="99"/>
    <w:rsid w:val="000A10E0"/>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0A10E0"/>
    <w:pPr>
      <w:tabs>
        <w:tab w:val="center" w:pos="4819"/>
        <w:tab w:val="right" w:pos="9639"/>
      </w:tabs>
    </w:pPr>
  </w:style>
  <w:style w:type="character" w:customStyle="1" w:styleId="ad">
    <w:name w:val="Нижний колонтитул Знак"/>
    <w:basedOn w:val="a0"/>
    <w:link w:val="ac"/>
    <w:uiPriority w:val="99"/>
    <w:rsid w:val="000A10E0"/>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25365">
      <w:bodyDiv w:val="1"/>
      <w:marLeft w:val="0"/>
      <w:marRight w:val="0"/>
      <w:marTop w:val="0"/>
      <w:marBottom w:val="0"/>
      <w:divBdr>
        <w:top w:val="none" w:sz="0" w:space="0" w:color="auto"/>
        <w:left w:val="none" w:sz="0" w:space="0" w:color="auto"/>
        <w:bottom w:val="none" w:sz="0" w:space="0" w:color="auto"/>
        <w:right w:val="none" w:sz="0" w:space="0" w:color="auto"/>
      </w:divBdr>
      <w:divsChild>
        <w:div w:id="1982954959">
          <w:marLeft w:val="0"/>
          <w:marRight w:val="0"/>
          <w:marTop w:val="100"/>
          <w:marBottom w:val="100"/>
          <w:divBdr>
            <w:top w:val="none" w:sz="0" w:space="0" w:color="auto"/>
            <w:left w:val="none" w:sz="0" w:space="0" w:color="auto"/>
            <w:bottom w:val="none" w:sz="0" w:space="0" w:color="auto"/>
            <w:right w:val="none" w:sz="0" w:space="0" w:color="auto"/>
          </w:divBdr>
          <w:divsChild>
            <w:div w:id="673145956">
              <w:marLeft w:val="0"/>
              <w:marRight w:val="0"/>
              <w:marTop w:val="0"/>
              <w:marBottom w:val="0"/>
              <w:divBdr>
                <w:top w:val="single" w:sz="6" w:space="4" w:color="DCDCDC"/>
                <w:left w:val="single" w:sz="6" w:space="4" w:color="DCDCDC"/>
                <w:bottom w:val="single" w:sz="6" w:space="0" w:color="DCDCDC"/>
                <w:right w:val="single" w:sz="6" w:space="4" w:color="DCDCDC"/>
              </w:divBdr>
              <w:divsChild>
                <w:div w:id="1701977932">
                  <w:marLeft w:val="0"/>
                  <w:marRight w:val="0"/>
                  <w:marTop w:val="0"/>
                  <w:marBottom w:val="0"/>
                  <w:divBdr>
                    <w:top w:val="none" w:sz="0" w:space="0" w:color="auto"/>
                    <w:left w:val="none" w:sz="0" w:space="0" w:color="auto"/>
                    <w:bottom w:val="none" w:sz="0" w:space="0" w:color="auto"/>
                    <w:right w:val="none" w:sz="0" w:space="0" w:color="auto"/>
                  </w:divBdr>
                  <w:divsChild>
                    <w:div w:id="1173834403">
                      <w:marLeft w:val="0"/>
                      <w:marRight w:val="0"/>
                      <w:marTop w:val="0"/>
                      <w:marBottom w:val="0"/>
                      <w:divBdr>
                        <w:top w:val="none" w:sz="0" w:space="0" w:color="auto"/>
                        <w:left w:val="none" w:sz="0" w:space="0" w:color="auto"/>
                        <w:bottom w:val="none" w:sz="0" w:space="0" w:color="auto"/>
                        <w:right w:val="none" w:sz="0" w:space="0" w:color="auto"/>
                      </w:divBdr>
                      <w:divsChild>
                        <w:div w:id="31918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498892">
      <w:bodyDiv w:val="1"/>
      <w:marLeft w:val="0"/>
      <w:marRight w:val="0"/>
      <w:marTop w:val="0"/>
      <w:marBottom w:val="0"/>
      <w:divBdr>
        <w:top w:val="none" w:sz="0" w:space="0" w:color="auto"/>
        <w:left w:val="none" w:sz="0" w:space="0" w:color="auto"/>
        <w:bottom w:val="none" w:sz="0" w:space="0" w:color="auto"/>
        <w:right w:val="none" w:sz="0" w:space="0" w:color="auto"/>
      </w:divBdr>
    </w:div>
    <w:div w:id="953247777">
      <w:bodyDiv w:val="1"/>
      <w:marLeft w:val="0"/>
      <w:marRight w:val="0"/>
      <w:marTop w:val="0"/>
      <w:marBottom w:val="0"/>
      <w:divBdr>
        <w:top w:val="none" w:sz="0" w:space="0" w:color="auto"/>
        <w:left w:val="none" w:sz="0" w:space="0" w:color="auto"/>
        <w:bottom w:val="none" w:sz="0" w:space="0" w:color="auto"/>
        <w:right w:val="none" w:sz="0" w:space="0" w:color="auto"/>
      </w:divBdr>
      <w:divsChild>
        <w:div w:id="2110541924">
          <w:marLeft w:val="0"/>
          <w:marRight w:val="0"/>
          <w:marTop w:val="100"/>
          <w:marBottom w:val="100"/>
          <w:divBdr>
            <w:top w:val="none" w:sz="0" w:space="0" w:color="auto"/>
            <w:left w:val="none" w:sz="0" w:space="0" w:color="auto"/>
            <w:bottom w:val="none" w:sz="0" w:space="0" w:color="auto"/>
            <w:right w:val="none" w:sz="0" w:space="0" w:color="auto"/>
          </w:divBdr>
          <w:divsChild>
            <w:div w:id="1007709872">
              <w:marLeft w:val="0"/>
              <w:marRight w:val="0"/>
              <w:marTop w:val="0"/>
              <w:marBottom w:val="0"/>
              <w:divBdr>
                <w:top w:val="single" w:sz="6" w:space="4" w:color="DCDCDC"/>
                <w:left w:val="single" w:sz="6" w:space="4" w:color="DCDCDC"/>
                <w:bottom w:val="single" w:sz="6" w:space="0" w:color="DCDCDC"/>
                <w:right w:val="single" w:sz="6" w:space="4" w:color="DCDCDC"/>
              </w:divBdr>
              <w:divsChild>
                <w:div w:id="1987004189">
                  <w:marLeft w:val="0"/>
                  <w:marRight w:val="0"/>
                  <w:marTop w:val="0"/>
                  <w:marBottom w:val="0"/>
                  <w:divBdr>
                    <w:top w:val="none" w:sz="0" w:space="0" w:color="auto"/>
                    <w:left w:val="none" w:sz="0" w:space="0" w:color="auto"/>
                    <w:bottom w:val="none" w:sz="0" w:space="0" w:color="auto"/>
                    <w:right w:val="none" w:sz="0" w:space="0" w:color="auto"/>
                  </w:divBdr>
                  <w:divsChild>
                    <w:div w:id="1862670371">
                      <w:marLeft w:val="0"/>
                      <w:marRight w:val="0"/>
                      <w:marTop w:val="0"/>
                      <w:marBottom w:val="0"/>
                      <w:divBdr>
                        <w:top w:val="none" w:sz="0" w:space="0" w:color="auto"/>
                        <w:left w:val="none" w:sz="0" w:space="0" w:color="auto"/>
                        <w:bottom w:val="none" w:sz="0" w:space="0" w:color="auto"/>
                        <w:right w:val="none" w:sz="0" w:space="0" w:color="auto"/>
                      </w:divBdr>
                      <w:divsChild>
                        <w:div w:id="6543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090008">
      <w:bodyDiv w:val="1"/>
      <w:marLeft w:val="0"/>
      <w:marRight w:val="0"/>
      <w:marTop w:val="0"/>
      <w:marBottom w:val="0"/>
      <w:divBdr>
        <w:top w:val="none" w:sz="0" w:space="0" w:color="auto"/>
        <w:left w:val="none" w:sz="0" w:space="0" w:color="auto"/>
        <w:bottom w:val="none" w:sz="0" w:space="0" w:color="auto"/>
        <w:right w:val="none" w:sz="0" w:space="0" w:color="auto"/>
      </w:divBdr>
      <w:divsChild>
        <w:div w:id="728773460">
          <w:marLeft w:val="0"/>
          <w:marRight w:val="0"/>
          <w:marTop w:val="100"/>
          <w:marBottom w:val="100"/>
          <w:divBdr>
            <w:top w:val="none" w:sz="0" w:space="0" w:color="auto"/>
            <w:left w:val="none" w:sz="0" w:space="0" w:color="auto"/>
            <w:bottom w:val="none" w:sz="0" w:space="0" w:color="auto"/>
            <w:right w:val="none" w:sz="0" w:space="0" w:color="auto"/>
          </w:divBdr>
          <w:divsChild>
            <w:div w:id="1999916635">
              <w:marLeft w:val="0"/>
              <w:marRight w:val="0"/>
              <w:marTop w:val="0"/>
              <w:marBottom w:val="0"/>
              <w:divBdr>
                <w:top w:val="single" w:sz="6" w:space="4" w:color="DCDCDC"/>
                <w:left w:val="single" w:sz="6" w:space="4" w:color="DCDCDC"/>
                <w:bottom w:val="single" w:sz="6" w:space="0" w:color="DCDCDC"/>
                <w:right w:val="single" w:sz="6" w:space="4" w:color="DCDCDC"/>
              </w:divBdr>
              <w:divsChild>
                <w:div w:id="1283345373">
                  <w:marLeft w:val="0"/>
                  <w:marRight w:val="0"/>
                  <w:marTop w:val="0"/>
                  <w:marBottom w:val="0"/>
                  <w:divBdr>
                    <w:top w:val="none" w:sz="0" w:space="0" w:color="auto"/>
                    <w:left w:val="none" w:sz="0" w:space="0" w:color="auto"/>
                    <w:bottom w:val="none" w:sz="0" w:space="0" w:color="auto"/>
                    <w:right w:val="none" w:sz="0" w:space="0" w:color="auto"/>
                  </w:divBdr>
                  <w:divsChild>
                    <w:div w:id="1818909577">
                      <w:marLeft w:val="0"/>
                      <w:marRight w:val="0"/>
                      <w:marTop w:val="0"/>
                      <w:marBottom w:val="0"/>
                      <w:divBdr>
                        <w:top w:val="none" w:sz="0" w:space="0" w:color="auto"/>
                        <w:left w:val="none" w:sz="0" w:space="0" w:color="auto"/>
                        <w:bottom w:val="none" w:sz="0" w:space="0" w:color="auto"/>
                        <w:right w:val="none" w:sz="0" w:space="0" w:color="auto"/>
                      </w:divBdr>
                      <w:divsChild>
                        <w:div w:id="11067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88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ls.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ls@dls.gov.u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BA00B-22CE-4582-A369-979B92D92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4</Pages>
  <Words>4750</Words>
  <Characters>2708</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ostapets</dc:creator>
  <cp:lastModifiedBy>Лойченко Алла Анатоліївна</cp:lastModifiedBy>
  <cp:revision>81</cp:revision>
  <cp:lastPrinted>2019-04-25T11:13:00Z</cp:lastPrinted>
  <dcterms:created xsi:type="dcterms:W3CDTF">2016-12-15T10:27:00Z</dcterms:created>
  <dcterms:modified xsi:type="dcterms:W3CDTF">2019-04-25T11:59:00Z</dcterms:modified>
</cp:coreProperties>
</file>