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8D" w:rsidRPr="00625045" w:rsidRDefault="00C3358D" w:rsidP="005144EA">
      <w:pPr>
        <w:ind w:left="11340" w:firstLine="0"/>
        <w:jc w:val="left"/>
        <w:rPr>
          <w:sz w:val="24"/>
        </w:rPr>
      </w:pPr>
      <w:r w:rsidRPr="00625045">
        <w:rPr>
          <w:sz w:val="24"/>
        </w:rPr>
        <w:t>ЗАТВЕРДЖЕНО</w:t>
      </w:r>
    </w:p>
    <w:p w:rsidR="00C3358D" w:rsidRPr="00625045" w:rsidRDefault="00C3358D" w:rsidP="00FC47CF">
      <w:pPr>
        <w:spacing w:before="120"/>
        <w:ind w:left="11340" w:firstLine="0"/>
        <w:jc w:val="left"/>
        <w:rPr>
          <w:sz w:val="24"/>
        </w:rPr>
      </w:pPr>
      <w:r w:rsidRPr="00625045">
        <w:rPr>
          <w:sz w:val="24"/>
        </w:rPr>
        <w:t xml:space="preserve">наказ Держлікслужби </w:t>
      </w:r>
    </w:p>
    <w:p w:rsidR="00C3358D" w:rsidRPr="00625045" w:rsidRDefault="00C3358D" w:rsidP="005144EA">
      <w:pPr>
        <w:ind w:left="11340" w:firstLine="0"/>
        <w:jc w:val="left"/>
        <w:rPr>
          <w:sz w:val="24"/>
        </w:rPr>
      </w:pPr>
      <w:r w:rsidRPr="00625045">
        <w:rPr>
          <w:sz w:val="24"/>
        </w:rPr>
        <w:t xml:space="preserve">від </w:t>
      </w:r>
      <w:r w:rsidR="00170287">
        <w:rPr>
          <w:sz w:val="24"/>
        </w:rPr>
        <w:t xml:space="preserve"> </w:t>
      </w:r>
      <w:r w:rsidR="00227B96">
        <w:rPr>
          <w:sz w:val="24"/>
        </w:rPr>
        <w:t>19.06.2019</w:t>
      </w:r>
      <w:r w:rsidR="00170287">
        <w:rPr>
          <w:sz w:val="24"/>
        </w:rPr>
        <w:t xml:space="preserve"> </w:t>
      </w:r>
      <w:r w:rsidRPr="00625045">
        <w:rPr>
          <w:sz w:val="24"/>
        </w:rPr>
        <w:t xml:space="preserve">№ </w:t>
      </w:r>
      <w:r w:rsidR="00227B96">
        <w:rPr>
          <w:sz w:val="24"/>
        </w:rPr>
        <w:t>215-к</w:t>
      </w:r>
    </w:p>
    <w:p w:rsidR="007326EA" w:rsidRPr="00625045" w:rsidRDefault="007326EA" w:rsidP="007326EA">
      <w:pPr>
        <w:jc w:val="center"/>
        <w:rPr>
          <w:rStyle w:val="rvts15"/>
          <w:b/>
        </w:rPr>
      </w:pPr>
    </w:p>
    <w:p w:rsidR="00FC47CF" w:rsidRDefault="00FC47CF" w:rsidP="007326EA">
      <w:pPr>
        <w:jc w:val="center"/>
        <w:rPr>
          <w:rStyle w:val="rvts15"/>
          <w:b/>
        </w:rPr>
      </w:pPr>
    </w:p>
    <w:p w:rsidR="00A93DE4" w:rsidRPr="00625045" w:rsidRDefault="00A93DE4" w:rsidP="007326EA">
      <w:pPr>
        <w:jc w:val="center"/>
        <w:rPr>
          <w:rStyle w:val="rvts15"/>
          <w:b/>
        </w:rPr>
      </w:pPr>
    </w:p>
    <w:p w:rsidR="009D060F" w:rsidRPr="00625045" w:rsidRDefault="009D060F" w:rsidP="006628C0">
      <w:pPr>
        <w:jc w:val="center"/>
        <w:rPr>
          <w:rStyle w:val="rvts15"/>
          <w:b/>
        </w:rPr>
      </w:pPr>
      <w:r w:rsidRPr="00625045">
        <w:rPr>
          <w:rStyle w:val="rvts15"/>
          <w:b/>
        </w:rPr>
        <w:t>УМОВИ</w:t>
      </w:r>
      <w:r w:rsidRPr="00625045">
        <w:rPr>
          <w:b/>
        </w:rPr>
        <w:br/>
      </w:r>
      <w:bookmarkStart w:id="0" w:name="_GoBack"/>
      <w:r w:rsidRPr="00625045">
        <w:rPr>
          <w:rStyle w:val="rvts15"/>
          <w:b/>
        </w:rPr>
        <w:t>проведення конкурсу на посаду</w:t>
      </w:r>
      <w:r w:rsidR="007326EA" w:rsidRPr="00625045">
        <w:rPr>
          <w:rStyle w:val="rvts15"/>
          <w:b/>
        </w:rPr>
        <w:t xml:space="preserve"> </w:t>
      </w:r>
      <w:r w:rsidR="00B2503C">
        <w:rPr>
          <w:rStyle w:val="rvts15"/>
          <w:b/>
        </w:rPr>
        <w:t>заступника начальника Державної служби з лікарських засоб</w:t>
      </w:r>
      <w:r w:rsidR="00513D2B">
        <w:rPr>
          <w:rStyle w:val="rvts15"/>
          <w:b/>
        </w:rPr>
        <w:t xml:space="preserve">ів та контролю за наркотиками в Одеській </w:t>
      </w:r>
      <w:r w:rsidR="00B2503C">
        <w:rPr>
          <w:rStyle w:val="rvts15"/>
          <w:b/>
        </w:rPr>
        <w:t>області</w:t>
      </w:r>
      <w:bookmarkEnd w:id="0"/>
    </w:p>
    <w:p w:rsidR="009D060F" w:rsidRPr="00C5535B" w:rsidRDefault="009D060F" w:rsidP="009D060F">
      <w:pPr>
        <w:tabs>
          <w:tab w:val="left" w:pos="5020"/>
        </w:tabs>
        <w:ind w:firstLine="0"/>
        <w:jc w:val="center"/>
        <w:rPr>
          <w:rStyle w:val="rvts15"/>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5239"/>
        <w:gridCol w:w="6"/>
        <w:gridCol w:w="8619"/>
      </w:tblGrid>
      <w:tr w:rsidR="009D060F" w:rsidRPr="008327E9" w:rsidTr="00F4595D">
        <w:tc>
          <w:tcPr>
            <w:tcW w:w="14277"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6214E2" w:rsidRDefault="009D060F" w:rsidP="00272FC1">
            <w:pPr>
              <w:pStyle w:val="rvps12"/>
              <w:spacing w:before="0" w:beforeAutospacing="0" w:after="0" w:afterAutospacing="0" w:line="276" w:lineRule="auto"/>
              <w:jc w:val="center"/>
              <w:rPr>
                <w:b/>
              </w:rPr>
            </w:pPr>
            <w:r w:rsidRPr="006214E2">
              <w:rPr>
                <w:b/>
              </w:rPr>
              <w:t>Загальні умови</w:t>
            </w:r>
          </w:p>
        </w:tc>
      </w:tr>
      <w:tr w:rsidR="00D17AF4" w:rsidRPr="008327E9" w:rsidTr="00F4595D">
        <w:trPr>
          <w:trHeight w:val="5093"/>
        </w:trPr>
        <w:tc>
          <w:tcPr>
            <w:tcW w:w="56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8327E9" w:rsidRDefault="00D17AF4" w:rsidP="00D17AF4">
            <w:pPr>
              <w:pStyle w:val="rvps14"/>
              <w:spacing w:before="0" w:beforeAutospacing="0" w:after="0" w:afterAutospacing="0" w:line="276" w:lineRule="auto"/>
              <w:ind w:firstLine="142"/>
            </w:pPr>
            <w:r w:rsidRPr="00291571">
              <w:t>Посадові обов’язки</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66D7D" w:rsidRPr="00366D7D" w:rsidRDefault="00366D7D" w:rsidP="00513D2B">
            <w:pPr>
              <w:pStyle w:val="a8"/>
              <w:numPr>
                <w:ilvl w:val="0"/>
                <w:numId w:val="10"/>
              </w:numPr>
              <w:shd w:val="clear" w:color="auto" w:fill="FFFFFF"/>
              <w:spacing w:after="0" w:line="240" w:lineRule="auto"/>
              <w:ind w:left="405" w:right="34" w:hanging="271"/>
              <w:rPr>
                <w:rFonts w:ascii="Times New Roman" w:hAnsi="Times New Roman"/>
                <w:color w:val="000000"/>
                <w:sz w:val="24"/>
                <w:szCs w:val="28"/>
                <w:lang w:val="ru-RU" w:eastAsia="uk-UA"/>
              </w:rPr>
            </w:pPr>
            <w:bookmarkStart w:id="1" w:name="n130"/>
            <w:bookmarkStart w:id="2" w:name="n131"/>
            <w:bookmarkEnd w:id="1"/>
            <w:bookmarkEnd w:id="2"/>
            <w:r w:rsidRPr="00366D7D">
              <w:rPr>
                <w:rFonts w:ascii="Times New Roman" w:hAnsi="Times New Roman"/>
                <w:color w:val="000000"/>
                <w:sz w:val="24"/>
                <w:szCs w:val="28"/>
                <w:lang w:eastAsia="uk-UA"/>
              </w:rPr>
              <w:t xml:space="preserve">участь у реалізації державної політики у сферах контролю якості та безпеки </w:t>
            </w:r>
            <w:r w:rsidRPr="00366D7D">
              <w:rPr>
                <w:rFonts w:ascii="Times New Roman" w:hAnsi="Times New Roman"/>
                <w:sz w:val="24"/>
                <w:szCs w:val="28"/>
                <w:lang w:eastAsia="uk-UA"/>
              </w:rPr>
              <w:t>лікарських засобів</w:t>
            </w:r>
            <w:r w:rsidRPr="00366D7D">
              <w:rPr>
                <w:rFonts w:ascii="Times New Roman" w:hAnsi="Times New Roman"/>
                <w:b/>
                <w:sz w:val="24"/>
                <w:szCs w:val="28"/>
                <w:lang w:eastAsia="uk-UA"/>
              </w:rPr>
              <w:t xml:space="preserve"> </w:t>
            </w:r>
            <w:r w:rsidRPr="00366D7D">
              <w:rPr>
                <w:rFonts w:ascii="Times New Roman" w:hAnsi="Times New Roman"/>
                <w:sz w:val="24"/>
                <w:szCs w:val="28"/>
                <w:lang w:eastAsia="uk-UA"/>
              </w:rPr>
              <w:t>та медичних виробів</w:t>
            </w:r>
            <w:r w:rsidRPr="00366D7D">
              <w:rPr>
                <w:rFonts w:ascii="Times New Roman" w:hAnsi="Times New Roman"/>
                <w:color w:val="000000"/>
                <w:sz w:val="24"/>
                <w:szCs w:val="28"/>
                <w:lang w:eastAsia="uk-UA"/>
              </w:rPr>
              <w:t>;</w:t>
            </w:r>
          </w:p>
          <w:p w:rsidR="00366D7D" w:rsidRPr="00366D7D" w:rsidRDefault="00366D7D" w:rsidP="00513D2B">
            <w:pPr>
              <w:pStyle w:val="a8"/>
              <w:numPr>
                <w:ilvl w:val="0"/>
                <w:numId w:val="10"/>
              </w:numPr>
              <w:shd w:val="clear" w:color="auto" w:fill="FFFFFF"/>
              <w:spacing w:after="0" w:line="240" w:lineRule="auto"/>
              <w:ind w:left="405" w:right="24" w:hanging="271"/>
              <w:rPr>
                <w:rFonts w:ascii="Times New Roman" w:hAnsi="Times New Roman"/>
                <w:color w:val="000000"/>
                <w:sz w:val="24"/>
                <w:szCs w:val="28"/>
                <w:lang w:val="ru-RU" w:eastAsia="uk-UA"/>
              </w:rPr>
            </w:pPr>
            <w:r w:rsidRPr="00366D7D">
              <w:rPr>
                <w:rFonts w:ascii="Times New Roman" w:hAnsi="Times New Roman"/>
                <w:color w:val="000000"/>
                <w:sz w:val="24"/>
                <w:szCs w:val="28"/>
                <w:lang w:eastAsia="uk-UA"/>
              </w:rPr>
              <w:t>участь у виконанні програм діяльності Кабінету Міністрів України та державних цільових програм в межах своєї компетенції;</w:t>
            </w:r>
          </w:p>
          <w:p w:rsidR="00366D7D" w:rsidRPr="00366D7D" w:rsidRDefault="00366D7D" w:rsidP="00513D2B">
            <w:pPr>
              <w:pStyle w:val="a8"/>
              <w:numPr>
                <w:ilvl w:val="0"/>
                <w:numId w:val="10"/>
              </w:numPr>
              <w:shd w:val="clear" w:color="auto" w:fill="FFFFFF"/>
              <w:spacing w:after="0" w:line="240" w:lineRule="auto"/>
              <w:ind w:left="405" w:right="92" w:hanging="271"/>
              <w:rPr>
                <w:rFonts w:ascii="Times New Roman" w:hAnsi="Times New Roman"/>
                <w:color w:val="000000"/>
                <w:sz w:val="24"/>
                <w:szCs w:val="28"/>
                <w:lang w:eastAsia="uk-UA"/>
              </w:rPr>
            </w:pPr>
            <w:r w:rsidRPr="00366D7D">
              <w:rPr>
                <w:rFonts w:ascii="Times New Roman" w:hAnsi="Times New Roman"/>
                <w:color w:val="000000"/>
                <w:sz w:val="24"/>
                <w:szCs w:val="28"/>
                <w:lang w:val="ru-RU" w:eastAsia="uk-UA"/>
              </w:rPr>
              <w:t>з</w:t>
            </w:r>
            <w:r w:rsidR="005F77F9" w:rsidRPr="00366D7D">
              <w:rPr>
                <w:rFonts w:ascii="Times New Roman" w:hAnsi="Times New Roman"/>
                <w:color w:val="000000"/>
                <w:sz w:val="24"/>
                <w:szCs w:val="28"/>
                <w:lang w:eastAsia="uk-UA"/>
              </w:rPr>
              <w:t>здійснення</w:t>
            </w:r>
            <w:r w:rsidRPr="00366D7D">
              <w:rPr>
                <w:rFonts w:ascii="Times New Roman" w:hAnsi="Times New Roman"/>
                <w:color w:val="000000"/>
                <w:sz w:val="24"/>
                <w:szCs w:val="28"/>
                <w:lang w:eastAsia="uk-UA"/>
              </w:rPr>
              <w:t xml:space="preserve"> державного нагляду (контролю) за дотриманням вимог законодавства щодо:</w:t>
            </w:r>
          </w:p>
          <w:p w:rsidR="00366D7D" w:rsidRPr="00366D7D" w:rsidRDefault="00366D7D" w:rsidP="00513D2B">
            <w:pPr>
              <w:pStyle w:val="ad"/>
              <w:spacing w:before="0" w:beforeAutospacing="0" w:after="0" w:afterAutospacing="0"/>
              <w:ind w:left="701" w:right="92" w:hanging="284"/>
              <w:jc w:val="both"/>
              <w:rPr>
                <w:szCs w:val="28"/>
                <w:lang w:val="uk-UA"/>
              </w:rPr>
            </w:pPr>
            <w:r w:rsidRPr="00366D7D">
              <w:rPr>
                <w:szCs w:val="28"/>
                <w:lang w:val="uk-UA"/>
              </w:rPr>
              <w:t>- якості та безпеки лікарських засобів</w:t>
            </w:r>
            <w:r w:rsidR="005F77F9">
              <w:rPr>
                <w:szCs w:val="28"/>
                <w:lang w:val="uk-UA"/>
              </w:rPr>
              <w:t xml:space="preserve"> </w:t>
            </w:r>
            <w:r w:rsidRPr="00366D7D">
              <w:rPr>
                <w:szCs w:val="28"/>
                <w:lang w:val="uk-UA"/>
              </w:rPr>
              <w:t>на всіх етапах обігу;</w:t>
            </w:r>
          </w:p>
          <w:p w:rsidR="00366D7D" w:rsidRPr="00366D7D" w:rsidRDefault="00366D7D" w:rsidP="00513D2B">
            <w:pPr>
              <w:pStyle w:val="ad"/>
              <w:spacing w:before="0" w:beforeAutospacing="0" w:after="0" w:afterAutospacing="0"/>
              <w:ind w:left="701" w:right="92" w:hanging="284"/>
              <w:jc w:val="both"/>
              <w:rPr>
                <w:szCs w:val="28"/>
                <w:lang w:val="uk-UA"/>
              </w:rPr>
            </w:pPr>
            <w:r w:rsidRPr="00366D7D">
              <w:rPr>
                <w:szCs w:val="28"/>
                <w:lang w:val="uk-UA"/>
              </w:rPr>
              <w:t>- порядку відпуску лікарських засобів з аптечних закладів;</w:t>
            </w:r>
          </w:p>
          <w:p w:rsidR="00366D7D" w:rsidRPr="00366D7D" w:rsidRDefault="00366D7D" w:rsidP="00513D2B">
            <w:pPr>
              <w:shd w:val="clear" w:color="auto" w:fill="FFFFFF"/>
              <w:ind w:left="701" w:right="92" w:hanging="284"/>
              <w:rPr>
                <w:sz w:val="24"/>
                <w:szCs w:val="28"/>
                <w:lang w:eastAsia="uk-UA"/>
              </w:rPr>
            </w:pPr>
            <w:r w:rsidRPr="00366D7D">
              <w:rPr>
                <w:sz w:val="24"/>
                <w:szCs w:val="28"/>
                <w:lang w:eastAsia="uk-UA"/>
              </w:rPr>
              <w:t>- виконання ліцензійних умов провадження господарської діяльності з оптової та роздрібної торгівлі лікарськими засобами</w:t>
            </w:r>
            <w:r>
              <w:rPr>
                <w:sz w:val="24"/>
                <w:szCs w:val="28"/>
                <w:lang w:eastAsia="uk-UA"/>
              </w:rPr>
              <w:t>;</w:t>
            </w:r>
          </w:p>
          <w:p w:rsidR="00D17AF4" w:rsidRPr="00166FC2" w:rsidRDefault="00366D7D" w:rsidP="00513D2B">
            <w:pPr>
              <w:pStyle w:val="a8"/>
              <w:numPr>
                <w:ilvl w:val="0"/>
                <w:numId w:val="11"/>
              </w:numPr>
              <w:spacing w:line="240" w:lineRule="auto"/>
              <w:ind w:left="405" w:right="92" w:hanging="271"/>
              <w:rPr>
                <w:rFonts w:ascii="Times New Roman" w:hAnsi="Times New Roman"/>
                <w:color w:val="000000"/>
                <w:sz w:val="24"/>
                <w:szCs w:val="28"/>
                <w:lang w:eastAsia="uk-UA"/>
              </w:rPr>
            </w:pPr>
            <w:r w:rsidRPr="00FB55BC">
              <w:rPr>
                <w:rFonts w:ascii="Times New Roman" w:hAnsi="Times New Roman"/>
                <w:sz w:val="24"/>
                <w:szCs w:val="28"/>
                <w:lang w:eastAsia="uk-UA"/>
              </w:rPr>
              <w:t>з</w:t>
            </w:r>
            <w:r w:rsidRPr="00FB55BC">
              <w:rPr>
                <w:rFonts w:ascii="Times New Roman" w:hAnsi="Times New Roman"/>
                <w:color w:val="000000"/>
                <w:sz w:val="24"/>
                <w:szCs w:val="28"/>
                <w:lang w:eastAsia="uk-UA"/>
              </w:rPr>
              <w:t xml:space="preserve">дійснення державного ринкового нагляду в сферах медичних виробів, медичних виробів для діагностики </w:t>
            </w:r>
            <w:proofErr w:type="spellStart"/>
            <w:r w:rsidRPr="00FB55BC">
              <w:rPr>
                <w:rFonts w:ascii="Times New Roman" w:hAnsi="Times New Roman"/>
                <w:color w:val="000000"/>
                <w:sz w:val="24"/>
                <w:szCs w:val="28"/>
                <w:lang w:eastAsia="uk-UA"/>
              </w:rPr>
              <w:t>in</w:t>
            </w:r>
            <w:proofErr w:type="spellEnd"/>
            <w:r w:rsidRPr="00FB55BC">
              <w:rPr>
                <w:rFonts w:ascii="Times New Roman" w:hAnsi="Times New Roman"/>
                <w:color w:val="000000"/>
                <w:sz w:val="24"/>
                <w:szCs w:val="28"/>
                <w:lang w:eastAsia="uk-UA"/>
              </w:rPr>
              <w:t xml:space="preserve"> </w:t>
            </w:r>
            <w:proofErr w:type="spellStart"/>
            <w:r w:rsidRPr="00FB55BC">
              <w:rPr>
                <w:rFonts w:ascii="Times New Roman" w:hAnsi="Times New Roman"/>
                <w:color w:val="000000"/>
                <w:sz w:val="24"/>
                <w:szCs w:val="28"/>
                <w:lang w:eastAsia="uk-UA"/>
              </w:rPr>
              <w:t>vitro</w:t>
            </w:r>
            <w:proofErr w:type="spellEnd"/>
            <w:r w:rsidRPr="00FB55BC">
              <w:rPr>
                <w:rFonts w:ascii="Times New Roman" w:hAnsi="Times New Roman"/>
                <w:color w:val="000000"/>
                <w:sz w:val="24"/>
                <w:szCs w:val="28"/>
                <w:lang w:eastAsia="uk-UA"/>
              </w:rPr>
              <w:t xml:space="preserve"> та активних медичних виробів, які імплантують</w:t>
            </w:r>
            <w:r w:rsidR="00166FC2">
              <w:rPr>
                <w:rFonts w:ascii="Times New Roman" w:hAnsi="Times New Roman"/>
                <w:color w:val="000000"/>
                <w:sz w:val="24"/>
                <w:szCs w:val="28"/>
                <w:lang w:eastAsia="uk-UA"/>
              </w:rPr>
              <w:t xml:space="preserve"> (далі – медичні вироби)</w:t>
            </w:r>
            <w:r w:rsidRPr="00166FC2">
              <w:rPr>
                <w:rFonts w:ascii="Times New Roman" w:hAnsi="Times New Roman"/>
                <w:color w:val="000000"/>
                <w:sz w:val="24"/>
                <w:szCs w:val="28"/>
                <w:lang w:eastAsia="uk-UA"/>
              </w:rPr>
              <w:t>;</w:t>
            </w:r>
          </w:p>
          <w:p w:rsidR="00366D7D" w:rsidRPr="00366D7D" w:rsidRDefault="00366D7D" w:rsidP="00513D2B">
            <w:pPr>
              <w:pStyle w:val="a8"/>
              <w:numPr>
                <w:ilvl w:val="0"/>
                <w:numId w:val="11"/>
              </w:numPr>
              <w:spacing w:after="0" w:line="240" w:lineRule="auto"/>
              <w:ind w:left="405" w:right="92" w:hanging="271"/>
              <w:rPr>
                <w:rFonts w:ascii="Times New Roman" w:hAnsi="Times New Roman"/>
                <w:color w:val="000000"/>
                <w:sz w:val="24"/>
                <w:szCs w:val="28"/>
                <w:lang w:eastAsia="uk-UA"/>
              </w:rPr>
            </w:pPr>
            <w:r w:rsidRPr="00FB55BC">
              <w:rPr>
                <w:rFonts w:ascii="Times New Roman" w:hAnsi="Times New Roman"/>
                <w:color w:val="000000"/>
                <w:sz w:val="24"/>
                <w:szCs w:val="28"/>
                <w:lang w:eastAsia="uk-UA"/>
              </w:rPr>
              <w:t>здійснення державного контролю якості лікарських засобів</w:t>
            </w:r>
            <w:r w:rsidRPr="00366D7D">
              <w:rPr>
                <w:rFonts w:ascii="Times New Roman" w:hAnsi="Times New Roman"/>
                <w:color w:val="000000"/>
                <w:sz w:val="24"/>
                <w:szCs w:val="28"/>
                <w:lang w:eastAsia="uk-UA"/>
              </w:rPr>
              <w:t>, що ввозяться в Україну;</w:t>
            </w:r>
          </w:p>
          <w:p w:rsidR="00366D7D" w:rsidRPr="00FB55BC" w:rsidRDefault="00366D7D" w:rsidP="00513D2B">
            <w:pPr>
              <w:pStyle w:val="a8"/>
              <w:numPr>
                <w:ilvl w:val="0"/>
                <w:numId w:val="11"/>
              </w:numPr>
              <w:shd w:val="clear" w:color="auto" w:fill="FFFFFF"/>
              <w:spacing w:after="0" w:line="240" w:lineRule="auto"/>
              <w:ind w:left="405" w:right="92" w:hanging="271"/>
              <w:rPr>
                <w:rFonts w:ascii="Times New Roman" w:hAnsi="Times New Roman"/>
                <w:sz w:val="24"/>
                <w:szCs w:val="28"/>
                <w:lang w:eastAsia="uk-UA"/>
              </w:rPr>
            </w:pPr>
            <w:r w:rsidRPr="00366D7D">
              <w:rPr>
                <w:rFonts w:ascii="Times New Roman" w:hAnsi="Times New Roman"/>
                <w:color w:val="000000"/>
                <w:sz w:val="24"/>
                <w:szCs w:val="28"/>
                <w:lang w:eastAsia="uk-UA"/>
              </w:rPr>
              <w:t>здійснення</w:t>
            </w:r>
            <w:r w:rsidRPr="00366D7D">
              <w:rPr>
                <w:rFonts w:ascii="Times New Roman" w:hAnsi="Times New Roman"/>
                <w:b/>
                <w:color w:val="000000"/>
                <w:sz w:val="24"/>
                <w:szCs w:val="28"/>
                <w:lang w:eastAsia="uk-UA"/>
              </w:rPr>
              <w:t xml:space="preserve"> </w:t>
            </w:r>
            <w:proofErr w:type="spellStart"/>
            <w:r w:rsidRPr="00366D7D">
              <w:rPr>
                <w:rFonts w:ascii="Times New Roman" w:hAnsi="Times New Roman"/>
                <w:color w:val="000000"/>
                <w:sz w:val="24"/>
                <w:szCs w:val="28"/>
                <w:lang w:eastAsia="uk-UA"/>
              </w:rPr>
              <w:t>передліцензійних</w:t>
            </w:r>
            <w:proofErr w:type="spellEnd"/>
            <w:r w:rsidRPr="00366D7D">
              <w:rPr>
                <w:rFonts w:ascii="Times New Roman" w:hAnsi="Times New Roman"/>
                <w:color w:val="000000"/>
                <w:sz w:val="24"/>
                <w:szCs w:val="28"/>
                <w:lang w:eastAsia="uk-UA"/>
              </w:rPr>
              <w:t xml:space="preserve"> </w:t>
            </w:r>
            <w:proofErr w:type="spellStart"/>
            <w:r w:rsidRPr="00366D7D">
              <w:rPr>
                <w:rFonts w:ascii="Times New Roman" w:hAnsi="Times New Roman"/>
                <w:color w:val="000000"/>
                <w:sz w:val="24"/>
                <w:szCs w:val="28"/>
                <w:lang w:eastAsia="uk-UA"/>
              </w:rPr>
              <w:t>перевіркок</w:t>
            </w:r>
            <w:proofErr w:type="spellEnd"/>
            <w:r w:rsidRPr="00366D7D">
              <w:rPr>
                <w:rFonts w:ascii="Times New Roman" w:hAnsi="Times New Roman"/>
                <w:color w:val="000000"/>
                <w:sz w:val="24"/>
                <w:szCs w:val="28"/>
                <w:lang w:eastAsia="uk-UA"/>
              </w:rPr>
              <w:t xml:space="preserve"> суб’єктів господарювання з метою встановлення їх фактичної наявності за </w:t>
            </w:r>
            <w:proofErr w:type="spellStart"/>
            <w:r w:rsidRPr="00366D7D">
              <w:rPr>
                <w:rFonts w:ascii="Times New Roman" w:hAnsi="Times New Roman"/>
                <w:color w:val="000000"/>
                <w:sz w:val="24"/>
                <w:szCs w:val="28"/>
                <w:lang w:eastAsia="uk-UA"/>
              </w:rPr>
              <w:t>адресою</w:t>
            </w:r>
            <w:proofErr w:type="spellEnd"/>
            <w:r w:rsidRPr="00366D7D">
              <w:rPr>
                <w:rFonts w:ascii="Times New Roman" w:hAnsi="Times New Roman"/>
                <w:color w:val="000000"/>
                <w:sz w:val="24"/>
                <w:szCs w:val="28"/>
                <w:lang w:eastAsia="uk-UA"/>
              </w:rPr>
              <w:t xml:space="preserve"> місця провадження діяльності, наявності матеріально-технічної бази, кваліфікації персоналу, умов щодо контролю за якістю </w:t>
            </w:r>
            <w:r w:rsidRPr="00366D7D">
              <w:rPr>
                <w:rFonts w:ascii="Times New Roman" w:hAnsi="Times New Roman"/>
                <w:sz w:val="24"/>
                <w:szCs w:val="28"/>
                <w:lang w:eastAsia="uk-UA"/>
              </w:rPr>
              <w:t>лікарських засобів,</w:t>
            </w:r>
            <w:r w:rsidRPr="00366D7D">
              <w:rPr>
                <w:rFonts w:ascii="Times New Roman" w:hAnsi="Times New Roman"/>
                <w:b/>
                <w:sz w:val="24"/>
                <w:szCs w:val="28"/>
                <w:lang w:eastAsia="uk-UA"/>
              </w:rPr>
              <w:t xml:space="preserve"> </w:t>
            </w:r>
            <w:r w:rsidRPr="00366D7D">
              <w:rPr>
                <w:rFonts w:ascii="Times New Roman" w:hAnsi="Times New Roman"/>
                <w:color w:val="000000"/>
                <w:sz w:val="24"/>
                <w:szCs w:val="28"/>
                <w:lang w:eastAsia="uk-UA"/>
              </w:rPr>
              <w:t xml:space="preserve">що вироблятимуться </w:t>
            </w:r>
            <w:r w:rsidRPr="00366D7D">
              <w:rPr>
                <w:rFonts w:ascii="Times New Roman" w:hAnsi="Times New Roman"/>
                <w:sz w:val="24"/>
                <w:szCs w:val="28"/>
                <w:lang w:eastAsia="uk-UA"/>
              </w:rPr>
              <w:t xml:space="preserve">відповідно до </w:t>
            </w:r>
            <w:r w:rsidRPr="00FB55BC">
              <w:rPr>
                <w:rFonts w:ascii="Times New Roman" w:hAnsi="Times New Roman"/>
                <w:sz w:val="24"/>
                <w:szCs w:val="28"/>
                <w:lang w:eastAsia="uk-UA"/>
              </w:rPr>
              <w:t>встановленого порядку.</w:t>
            </w:r>
          </w:p>
          <w:p w:rsidR="00366D7D" w:rsidRPr="00FB55BC" w:rsidRDefault="00366D7D" w:rsidP="00513D2B">
            <w:pPr>
              <w:pStyle w:val="a8"/>
              <w:numPr>
                <w:ilvl w:val="0"/>
                <w:numId w:val="11"/>
              </w:numPr>
              <w:shd w:val="clear" w:color="auto" w:fill="FFFFFF"/>
              <w:spacing w:after="0" w:line="240" w:lineRule="auto"/>
              <w:ind w:left="405" w:right="12" w:hanging="271"/>
              <w:rPr>
                <w:rFonts w:ascii="Times New Roman" w:hAnsi="Times New Roman"/>
                <w:sz w:val="24"/>
                <w:szCs w:val="28"/>
                <w:lang w:eastAsia="uk-UA"/>
              </w:rPr>
            </w:pPr>
            <w:r w:rsidRPr="00FB55BC">
              <w:rPr>
                <w:rFonts w:ascii="Times New Roman" w:hAnsi="Times New Roman"/>
                <w:sz w:val="24"/>
                <w:szCs w:val="28"/>
                <w:lang w:eastAsia="uk-UA"/>
              </w:rPr>
              <w:lastRenderedPageBreak/>
              <w:t>здійснення контролю за виконанням правил утилізації та знищення лікарських засобів.</w:t>
            </w:r>
          </w:p>
          <w:p w:rsidR="00366D7D" w:rsidRPr="00FB55BC" w:rsidRDefault="00366D7D" w:rsidP="00513D2B">
            <w:pPr>
              <w:pStyle w:val="a8"/>
              <w:numPr>
                <w:ilvl w:val="0"/>
                <w:numId w:val="12"/>
              </w:numPr>
              <w:shd w:val="clear" w:color="auto" w:fill="FFFFFF"/>
              <w:spacing w:after="0" w:line="240" w:lineRule="auto"/>
              <w:ind w:left="405" w:right="17" w:hanging="271"/>
              <w:rPr>
                <w:rFonts w:ascii="Times New Roman" w:hAnsi="Times New Roman"/>
                <w:color w:val="000000"/>
                <w:sz w:val="24"/>
                <w:szCs w:val="28"/>
                <w:lang w:eastAsia="uk-UA"/>
              </w:rPr>
            </w:pPr>
            <w:r w:rsidRPr="00FB55BC">
              <w:rPr>
                <w:rFonts w:ascii="Times New Roman" w:hAnsi="Times New Roman"/>
                <w:color w:val="000000"/>
                <w:sz w:val="24"/>
                <w:szCs w:val="28"/>
                <w:lang w:eastAsia="uk-UA"/>
              </w:rPr>
              <w:t xml:space="preserve">контроль за здійсненням діяльності, пов'язаної зі зберіганням, перевезенням, придбанням, використанням, знищенням </w:t>
            </w:r>
            <w:r w:rsidRPr="00FB55BC">
              <w:rPr>
                <w:rFonts w:ascii="Times New Roman" w:hAnsi="Times New Roman"/>
                <w:sz w:val="24"/>
                <w:szCs w:val="28"/>
                <w:lang w:eastAsia="uk-UA"/>
              </w:rPr>
              <w:t>наркотичних засобів, психотропних речовин та прекурсорів</w:t>
            </w:r>
            <w:r w:rsidR="00FB55BC" w:rsidRPr="00FB55BC">
              <w:rPr>
                <w:rFonts w:ascii="Times New Roman" w:hAnsi="Times New Roman"/>
                <w:color w:val="000000"/>
                <w:sz w:val="24"/>
                <w:szCs w:val="28"/>
                <w:lang w:eastAsia="uk-UA"/>
              </w:rPr>
              <w:t>;</w:t>
            </w:r>
          </w:p>
          <w:p w:rsidR="00366D7D" w:rsidRPr="00FB55BC" w:rsidRDefault="00FB55BC" w:rsidP="00513D2B">
            <w:pPr>
              <w:pStyle w:val="a8"/>
              <w:numPr>
                <w:ilvl w:val="0"/>
                <w:numId w:val="12"/>
              </w:numPr>
              <w:shd w:val="clear" w:color="auto" w:fill="FFFFFF"/>
              <w:spacing w:after="0" w:line="240" w:lineRule="auto"/>
              <w:ind w:left="405" w:right="7" w:hanging="271"/>
              <w:rPr>
                <w:rFonts w:ascii="Times New Roman" w:hAnsi="Times New Roman"/>
                <w:b/>
                <w:sz w:val="24"/>
                <w:szCs w:val="28"/>
              </w:rPr>
            </w:pPr>
            <w:r w:rsidRPr="00FB55BC">
              <w:rPr>
                <w:rFonts w:ascii="Times New Roman" w:hAnsi="Times New Roman"/>
                <w:color w:val="000000"/>
                <w:sz w:val="24"/>
                <w:szCs w:val="28"/>
                <w:lang w:eastAsia="uk-UA"/>
              </w:rPr>
              <w:t>здійснення профілактичних заходів</w:t>
            </w:r>
            <w:r w:rsidR="00366D7D" w:rsidRPr="00FB55BC">
              <w:rPr>
                <w:rFonts w:ascii="Times New Roman" w:hAnsi="Times New Roman"/>
                <w:sz w:val="24"/>
                <w:szCs w:val="28"/>
              </w:rPr>
              <w:t xml:space="preserve"> щодо попередження витоку із законного обігу лікарських засобів, що містять </w:t>
            </w:r>
            <w:r w:rsidR="00166FC2">
              <w:rPr>
                <w:rFonts w:ascii="Times New Roman" w:hAnsi="Times New Roman"/>
                <w:sz w:val="24"/>
                <w:szCs w:val="28"/>
              </w:rPr>
              <w:t>наркотичні засоби, психотропні речовини та прекурсори;</w:t>
            </w:r>
          </w:p>
          <w:p w:rsidR="00366D7D" w:rsidRPr="00166FC2" w:rsidRDefault="00FB55BC" w:rsidP="00513D2B">
            <w:pPr>
              <w:pStyle w:val="a8"/>
              <w:numPr>
                <w:ilvl w:val="0"/>
                <w:numId w:val="13"/>
              </w:numPr>
              <w:shd w:val="clear" w:color="auto" w:fill="FFFFFF"/>
              <w:spacing w:after="0" w:line="240" w:lineRule="auto"/>
              <w:ind w:left="405" w:right="7" w:hanging="271"/>
              <w:rPr>
                <w:rFonts w:ascii="Times New Roman" w:hAnsi="Times New Roman"/>
                <w:color w:val="000000"/>
                <w:sz w:val="24"/>
                <w:szCs w:val="28"/>
                <w:lang w:val="ru-RU" w:eastAsia="uk-UA"/>
              </w:rPr>
            </w:pPr>
            <w:r w:rsidRPr="00FB55BC">
              <w:rPr>
                <w:rFonts w:ascii="Times New Roman" w:hAnsi="Times New Roman"/>
                <w:color w:val="000000"/>
                <w:sz w:val="24"/>
                <w:szCs w:val="28"/>
                <w:lang w:eastAsia="uk-UA"/>
              </w:rPr>
              <w:t>взаємодія і</w:t>
            </w:r>
            <w:r w:rsidR="00366D7D" w:rsidRPr="00FB55BC">
              <w:rPr>
                <w:rFonts w:ascii="Times New Roman" w:hAnsi="Times New Roman"/>
                <w:color w:val="000000"/>
                <w:sz w:val="24"/>
                <w:szCs w:val="28"/>
                <w:lang w:eastAsia="uk-UA"/>
              </w:rPr>
              <w:t xml:space="preserve">з </w:t>
            </w:r>
            <w:r w:rsidR="00366D7D" w:rsidRPr="00166FC2">
              <w:rPr>
                <w:rFonts w:ascii="Times New Roman" w:hAnsi="Times New Roman"/>
                <w:color w:val="000000"/>
                <w:sz w:val="24"/>
                <w:szCs w:val="28"/>
                <w:lang w:eastAsia="uk-UA"/>
              </w:rPr>
              <w:t xml:space="preserve">правоохоронними органами, громадянами та громадськими організаціями у сфері протидії витоку із законного </w:t>
            </w:r>
            <w:r w:rsidR="00366D7D" w:rsidRPr="00166FC2">
              <w:rPr>
                <w:rFonts w:ascii="Times New Roman" w:hAnsi="Times New Roman"/>
                <w:sz w:val="24"/>
                <w:szCs w:val="28"/>
                <w:lang w:eastAsia="uk-UA"/>
              </w:rPr>
              <w:t>обігу лікарських засобів, що містять підконтрольні речовини</w:t>
            </w:r>
            <w:r w:rsidRPr="00166FC2">
              <w:rPr>
                <w:rFonts w:ascii="Times New Roman" w:hAnsi="Times New Roman"/>
                <w:color w:val="000000"/>
                <w:sz w:val="24"/>
                <w:szCs w:val="28"/>
                <w:lang w:eastAsia="uk-UA"/>
              </w:rPr>
              <w:t>;</w:t>
            </w:r>
          </w:p>
          <w:p w:rsidR="00166FC2" w:rsidRPr="00166FC2" w:rsidRDefault="00FB55BC" w:rsidP="00513D2B">
            <w:pPr>
              <w:pStyle w:val="a8"/>
              <w:numPr>
                <w:ilvl w:val="0"/>
                <w:numId w:val="13"/>
              </w:numPr>
              <w:shd w:val="clear" w:color="auto" w:fill="FFFFFF"/>
              <w:spacing w:after="0" w:line="240" w:lineRule="auto"/>
              <w:ind w:left="405" w:right="7" w:hanging="271"/>
              <w:rPr>
                <w:rFonts w:ascii="Times New Roman" w:hAnsi="Times New Roman"/>
                <w:color w:val="000000"/>
                <w:sz w:val="24"/>
                <w:szCs w:val="28"/>
                <w:lang w:eastAsia="uk-UA"/>
              </w:rPr>
            </w:pPr>
            <w:r w:rsidRPr="00166FC2">
              <w:rPr>
                <w:rFonts w:ascii="Times New Roman" w:hAnsi="Times New Roman"/>
                <w:color w:val="000000"/>
                <w:sz w:val="24"/>
                <w:szCs w:val="28"/>
                <w:lang w:eastAsia="uk-UA"/>
              </w:rPr>
              <w:t>проведення постійного</w:t>
            </w:r>
            <w:r w:rsidR="00366D7D" w:rsidRPr="00166FC2">
              <w:rPr>
                <w:rFonts w:ascii="Times New Roman" w:hAnsi="Times New Roman"/>
                <w:color w:val="000000"/>
                <w:sz w:val="24"/>
                <w:szCs w:val="28"/>
                <w:lang w:eastAsia="uk-UA"/>
              </w:rPr>
              <w:t xml:space="preserve"> моніторинг</w:t>
            </w:r>
            <w:r w:rsidRPr="00166FC2">
              <w:rPr>
                <w:rFonts w:ascii="Times New Roman" w:hAnsi="Times New Roman"/>
                <w:color w:val="000000"/>
                <w:sz w:val="24"/>
                <w:szCs w:val="28"/>
                <w:lang w:eastAsia="uk-UA"/>
              </w:rPr>
              <w:t>у</w:t>
            </w:r>
            <w:r w:rsidR="00166FC2" w:rsidRPr="00166FC2">
              <w:rPr>
                <w:rFonts w:ascii="Times New Roman" w:hAnsi="Times New Roman"/>
                <w:color w:val="000000"/>
                <w:sz w:val="24"/>
                <w:szCs w:val="28"/>
                <w:lang w:eastAsia="uk-UA"/>
              </w:rPr>
              <w:t xml:space="preserve"> ситуації, пов’язаної із </w:t>
            </w:r>
            <w:r w:rsidR="00366D7D" w:rsidRPr="00166FC2">
              <w:rPr>
                <w:rFonts w:ascii="Times New Roman" w:hAnsi="Times New Roman"/>
                <w:color w:val="000000"/>
                <w:sz w:val="24"/>
                <w:szCs w:val="28"/>
                <w:shd w:val="clear" w:color="auto" w:fill="FFFFFF"/>
              </w:rPr>
              <w:t xml:space="preserve">законним обігом лікарських засобів, що містять </w:t>
            </w:r>
            <w:r w:rsidR="00166FC2" w:rsidRPr="00166FC2">
              <w:rPr>
                <w:rFonts w:ascii="Times New Roman" w:hAnsi="Times New Roman"/>
                <w:color w:val="000000"/>
                <w:szCs w:val="28"/>
                <w:shd w:val="clear" w:color="auto" w:fill="FFFFFF"/>
              </w:rPr>
              <w:t>наркотичні засоби, психотропні речовини та прекурсори</w:t>
            </w:r>
            <w:r w:rsidR="00366D7D" w:rsidRPr="00166FC2">
              <w:rPr>
                <w:rFonts w:ascii="Times New Roman" w:hAnsi="Times New Roman"/>
                <w:color w:val="000000"/>
                <w:sz w:val="24"/>
                <w:szCs w:val="28"/>
                <w:shd w:val="clear" w:color="auto" w:fill="FFFFFF"/>
              </w:rPr>
              <w:t>, процесами витоку із законного обігу таких лікарських засобів;</w:t>
            </w:r>
          </w:p>
          <w:p w:rsidR="00166FC2" w:rsidRPr="00166FC2" w:rsidRDefault="00166FC2" w:rsidP="00513D2B">
            <w:pPr>
              <w:pStyle w:val="a8"/>
              <w:numPr>
                <w:ilvl w:val="0"/>
                <w:numId w:val="13"/>
              </w:numPr>
              <w:shd w:val="clear" w:color="auto" w:fill="FFFFFF"/>
              <w:spacing w:after="0" w:line="240" w:lineRule="auto"/>
              <w:ind w:left="405" w:right="7" w:hanging="271"/>
              <w:rPr>
                <w:rFonts w:ascii="Times New Roman" w:hAnsi="Times New Roman"/>
                <w:color w:val="000000"/>
                <w:sz w:val="24"/>
                <w:szCs w:val="28"/>
                <w:lang w:eastAsia="uk-UA"/>
              </w:rPr>
            </w:pPr>
            <w:r>
              <w:rPr>
                <w:rFonts w:ascii="Times New Roman" w:hAnsi="Times New Roman"/>
                <w:sz w:val="24"/>
                <w:szCs w:val="28"/>
                <w:lang w:eastAsia="uk-UA"/>
              </w:rPr>
              <w:t>у</w:t>
            </w:r>
            <w:r w:rsidRPr="00166FC2">
              <w:rPr>
                <w:rFonts w:ascii="Times New Roman" w:hAnsi="Times New Roman"/>
                <w:sz w:val="24"/>
                <w:szCs w:val="28"/>
                <w:lang w:eastAsia="uk-UA"/>
              </w:rPr>
              <w:t>загальн</w:t>
            </w:r>
            <w:r>
              <w:rPr>
                <w:rFonts w:ascii="Times New Roman" w:hAnsi="Times New Roman"/>
                <w:sz w:val="24"/>
                <w:szCs w:val="28"/>
                <w:lang w:eastAsia="uk-UA"/>
              </w:rPr>
              <w:t>ення</w:t>
            </w:r>
            <w:r w:rsidRPr="00166FC2">
              <w:rPr>
                <w:rFonts w:ascii="Times New Roman" w:hAnsi="Times New Roman"/>
                <w:sz w:val="24"/>
                <w:szCs w:val="28"/>
                <w:lang w:eastAsia="uk-UA"/>
              </w:rPr>
              <w:t xml:space="preserve"> практик</w:t>
            </w:r>
            <w:r>
              <w:rPr>
                <w:rFonts w:ascii="Times New Roman" w:hAnsi="Times New Roman"/>
                <w:sz w:val="24"/>
                <w:szCs w:val="28"/>
                <w:lang w:eastAsia="uk-UA"/>
              </w:rPr>
              <w:t>и</w:t>
            </w:r>
            <w:r w:rsidRPr="00166FC2">
              <w:rPr>
                <w:rFonts w:ascii="Times New Roman" w:hAnsi="Times New Roman"/>
                <w:sz w:val="24"/>
                <w:szCs w:val="28"/>
                <w:lang w:eastAsia="uk-UA"/>
              </w:rPr>
              <w:t xml:space="preserve"> застосування законодавства з питань, що належать до її компетенції, </w:t>
            </w:r>
            <w:r>
              <w:rPr>
                <w:rFonts w:ascii="Times New Roman" w:hAnsi="Times New Roman"/>
                <w:sz w:val="24"/>
                <w:szCs w:val="28"/>
                <w:lang w:eastAsia="uk-UA"/>
              </w:rPr>
              <w:t>підготовка та вне</w:t>
            </w:r>
            <w:r w:rsidRPr="00166FC2">
              <w:rPr>
                <w:rFonts w:ascii="Times New Roman" w:hAnsi="Times New Roman"/>
                <w:sz w:val="24"/>
                <w:szCs w:val="28"/>
                <w:lang w:eastAsia="uk-UA"/>
              </w:rPr>
              <w:t>с</w:t>
            </w:r>
            <w:r>
              <w:rPr>
                <w:rFonts w:ascii="Times New Roman" w:hAnsi="Times New Roman"/>
                <w:sz w:val="24"/>
                <w:szCs w:val="28"/>
                <w:lang w:eastAsia="uk-UA"/>
              </w:rPr>
              <w:t>ення</w:t>
            </w:r>
            <w:r w:rsidRPr="00166FC2">
              <w:rPr>
                <w:rFonts w:ascii="Times New Roman" w:hAnsi="Times New Roman"/>
                <w:sz w:val="24"/>
                <w:szCs w:val="28"/>
                <w:lang w:eastAsia="uk-UA"/>
              </w:rPr>
              <w:t xml:space="preserve"> в установленому порядку пропозиції щодо </w:t>
            </w:r>
            <w:r>
              <w:rPr>
                <w:rFonts w:ascii="Times New Roman" w:hAnsi="Times New Roman"/>
                <w:sz w:val="24"/>
                <w:szCs w:val="28"/>
                <w:lang w:eastAsia="uk-UA"/>
              </w:rPr>
              <w:t>його вдосконалення;</w:t>
            </w:r>
          </w:p>
          <w:p w:rsidR="00366D7D" w:rsidRPr="00166FC2" w:rsidRDefault="00166FC2" w:rsidP="00513D2B">
            <w:pPr>
              <w:pStyle w:val="a8"/>
              <w:numPr>
                <w:ilvl w:val="0"/>
                <w:numId w:val="13"/>
              </w:numPr>
              <w:shd w:val="clear" w:color="auto" w:fill="FFFFFF"/>
              <w:spacing w:after="0" w:line="240" w:lineRule="auto"/>
              <w:ind w:left="405" w:right="7" w:hanging="271"/>
              <w:rPr>
                <w:rFonts w:ascii="Times New Roman" w:hAnsi="Times New Roman"/>
                <w:color w:val="000000"/>
                <w:sz w:val="24"/>
                <w:szCs w:val="28"/>
                <w:lang w:eastAsia="uk-UA"/>
              </w:rPr>
            </w:pPr>
            <w:r>
              <w:rPr>
                <w:rFonts w:ascii="Times New Roman" w:hAnsi="Times New Roman"/>
                <w:sz w:val="24"/>
                <w:szCs w:val="28"/>
                <w:lang w:eastAsia="uk-UA"/>
              </w:rPr>
              <w:t>організація здійснення лабораторного контролю якості лікарських засобів.</w:t>
            </w:r>
          </w:p>
        </w:tc>
      </w:tr>
      <w:tr w:rsidR="00D17AF4" w:rsidRPr="008327E9" w:rsidTr="00F4595D">
        <w:trPr>
          <w:trHeight w:val="3385"/>
        </w:trPr>
        <w:tc>
          <w:tcPr>
            <w:tcW w:w="5658"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D17AF4" w:rsidRPr="008327E9" w:rsidRDefault="00D17AF4" w:rsidP="00D17AF4">
            <w:pPr>
              <w:pStyle w:val="rvps14"/>
              <w:spacing w:before="0" w:beforeAutospacing="0" w:after="0" w:afterAutospacing="0" w:line="276" w:lineRule="auto"/>
              <w:ind w:firstLine="142"/>
            </w:pPr>
            <w:r w:rsidRPr="00C40200">
              <w:lastRenderedPageBreak/>
              <w:t>Умови оплати праці</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Default="00D17AF4" w:rsidP="008F119F">
            <w:pPr>
              <w:widowControl w:val="0"/>
              <w:numPr>
                <w:ilvl w:val="1"/>
                <w:numId w:val="7"/>
              </w:numPr>
              <w:tabs>
                <w:tab w:val="left" w:pos="268"/>
              </w:tabs>
              <w:suppressAutoHyphens/>
              <w:autoSpaceDE w:val="0"/>
              <w:autoSpaceDN w:val="0"/>
              <w:adjustRightInd w:val="0"/>
              <w:ind w:left="270" w:hanging="142"/>
              <w:contextualSpacing/>
              <w:rPr>
                <w:color w:val="000000"/>
                <w:sz w:val="24"/>
              </w:rPr>
            </w:pPr>
            <w:r w:rsidRPr="00D77612">
              <w:rPr>
                <w:color w:val="000000"/>
                <w:sz w:val="24"/>
              </w:rPr>
              <w:t xml:space="preserve">посадовий оклад – </w:t>
            </w:r>
            <w:r w:rsidR="009F4DCA">
              <w:rPr>
                <w:color w:val="000000"/>
                <w:sz w:val="24"/>
              </w:rPr>
              <w:t>8</w:t>
            </w:r>
            <w:r w:rsidR="00A339A0">
              <w:rPr>
                <w:color w:val="000000"/>
                <w:sz w:val="24"/>
              </w:rPr>
              <w:t xml:space="preserve"> </w:t>
            </w:r>
            <w:r w:rsidR="004B5009">
              <w:rPr>
                <w:color w:val="000000"/>
                <w:sz w:val="24"/>
              </w:rPr>
              <w:t>490</w:t>
            </w:r>
            <w:r w:rsidRPr="00D77612">
              <w:rPr>
                <w:color w:val="000000"/>
                <w:sz w:val="24"/>
              </w:rPr>
              <w:t xml:space="preserve"> грн.</w:t>
            </w:r>
            <w:r w:rsidR="00A339A0">
              <w:rPr>
                <w:color w:val="000000"/>
                <w:sz w:val="24"/>
              </w:rPr>
              <w:t>;</w:t>
            </w:r>
          </w:p>
          <w:p w:rsidR="00A339A0" w:rsidRPr="00A339A0" w:rsidRDefault="00A339A0" w:rsidP="005F77F9">
            <w:pPr>
              <w:widowControl w:val="0"/>
              <w:numPr>
                <w:ilvl w:val="1"/>
                <w:numId w:val="7"/>
              </w:numPr>
              <w:tabs>
                <w:tab w:val="left" w:pos="268"/>
              </w:tabs>
              <w:suppressAutoHyphens/>
              <w:autoSpaceDE w:val="0"/>
              <w:autoSpaceDN w:val="0"/>
              <w:adjustRightInd w:val="0"/>
              <w:ind w:left="270" w:right="222" w:hanging="142"/>
              <w:contextualSpacing/>
              <w:rPr>
                <w:color w:val="000000"/>
                <w:sz w:val="22"/>
              </w:rPr>
            </w:pPr>
            <w:r w:rsidRPr="00A339A0">
              <w:rPr>
                <w:sz w:val="24"/>
              </w:rPr>
              <w:t>надбавка до посадового окладу за ранг — відповідно до постанови Кабінету Міністрів України від 18 січня 2017 р. № 15 “Питання оплати праці працівників державних органів” (Офіційний вісник України, 2017 р., № 9, ст. 284; 2018 р., № 12, ст. 417;</w:t>
            </w:r>
          </w:p>
          <w:p w:rsidR="00A339A0" w:rsidRPr="00A339A0" w:rsidRDefault="00A339A0" w:rsidP="005F77F9">
            <w:pPr>
              <w:widowControl w:val="0"/>
              <w:numPr>
                <w:ilvl w:val="1"/>
                <w:numId w:val="7"/>
              </w:numPr>
              <w:tabs>
                <w:tab w:val="left" w:pos="268"/>
              </w:tabs>
              <w:suppressAutoHyphens/>
              <w:autoSpaceDE w:val="0"/>
              <w:autoSpaceDN w:val="0"/>
              <w:adjustRightInd w:val="0"/>
              <w:ind w:left="270" w:right="222" w:hanging="142"/>
              <w:contextualSpacing/>
              <w:rPr>
                <w:color w:val="000000"/>
                <w:sz w:val="22"/>
              </w:rPr>
            </w:pPr>
            <w:r w:rsidRPr="00A339A0">
              <w:rPr>
                <w:sz w:val="24"/>
              </w:rPr>
              <w:t>інші надбавки, доплати та премії відповідно до статті 52 Закону України “Про державну службу”;</w:t>
            </w:r>
          </w:p>
          <w:p w:rsidR="00D17AF4" w:rsidRPr="008327E9" w:rsidRDefault="00A339A0" w:rsidP="005F77F9">
            <w:pPr>
              <w:widowControl w:val="0"/>
              <w:numPr>
                <w:ilvl w:val="1"/>
                <w:numId w:val="7"/>
              </w:numPr>
              <w:tabs>
                <w:tab w:val="left" w:pos="268"/>
              </w:tabs>
              <w:suppressAutoHyphens/>
              <w:autoSpaceDE w:val="0"/>
              <w:autoSpaceDN w:val="0"/>
              <w:adjustRightInd w:val="0"/>
              <w:ind w:left="270" w:right="222" w:hanging="142"/>
              <w:contextualSpacing/>
              <w:rPr>
                <w:sz w:val="24"/>
              </w:rPr>
            </w:pPr>
            <w:r w:rsidRPr="00A339A0">
              <w:rPr>
                <w:sz w:val="24"/>
              </w:rPr>
              <w:t xml:space="preserve">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 </w:t>
            </w:r>
            <w:r w:rsidR="005F77F9">
              <w:rPr>
                <w:sz w:val="24"/>
              </w:rPr>
              <w:br/>
            </w:r>
            <w:r w:rsidRPr="00A339A0">
              <w:rPr>
                <w:sz w:val="24"/>
              </w:rPr>
              <w:t>№ 15.</w:t>
            </w:r>
          </w:p>
        </w:tc>
      </w:tr>
      <w:tr w:rsidR="00D17AF4" w:rsidRPr="008327E9" w:rsidTr="00F4595D">
        <w:tc>
          <w:tcPr>
            <w:tcW w:w="56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8327E9" w:rsidRDefault="00D17AF4" w:rsidP="00D17AF4">
            <w:pPr>
              <w:pStyle w:val="rvps14"/>
              <w:spacing w:before="0" w:beforeAutospacing="0" w:after="0" w:afterAutospacing="0" w:line="276" w:lineRule="auto"/>
              <w:ind w:left="142"/>
            </w:pPr>
            <w:r w:rsidRPr="008327E9">
              <w:t>Інформація про строковість чи безстроковість призначення на посаду</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14F1E" w:rsidRDefault="00D17AF4" w:rsidP="00D17AF4">
            <w:pPr>
              <w:pStyle w:val="rvps14"/>
              <w:spacing w:before="0" w:beforeAutospacing="0" w:after="0" w:afterAutospacing="0" w:line="276" w:lineRule="auto"/>
              <w:ind w:left="140"/>
              <w:rPr>
                <w:lang w:val="ru-RU"/>
              </w:rPr>
            </w:pPr>
            <w:r w:rsidRPr="00FC47CF">
              <w:t>безстроково</w:t>
            </w:r>
          </w:p>
        </w:tc>
      </w:tr>
      <w:tr w:rsidR="00D17AF4" w:rsidRPr="008327E9" w:rsidTr="00F4595D">
        <w:trPr>
          <w:trHeight w:val="6511"/>
        </w:trPr>
        <w:tc>
          <w:tcPr>
            <w:tcW w:w="56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8327E9" w:rsidRDefault="00D17AF4" w:rsidP="00D17AF4">
            <w:pPr>
              <w:pStyle w:val="rvps14"/>
              <w:spacing w:before="0" w:beforeAutospacing="0" w:after="0" w:afterAutospacing="0" w:line="276" w:lineRule="auto"/>
              <w:ind w:left="142"/>
            </w:pPr>
            <w:r w:rsidRPr="008327E9">
              <w:lastRenderedPageBreak/>
              <w:t>Перелік документів, необхідних для участі в конкурсі, та строк їх подання</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FC47CF" w:rsidRDefault="00D17AF4" w:rsidP="008F119F">
            <w:pPr>
              <w:pStyle w:val="rvps2"/>
              <w:numPr>
                <w:ilvl w:val="0"/>
                <w:numId w:val="8"/>
              </w:numPr>
              <w:tabs>
                <w:tab w:val="left" w:pos="8325"/>
              </w:tabs>
              <w:spacing w:before="0" w:beforeAutospacing="0" w:after="0" w:afterAutospacing="0" w:line="276" w:lineRule="auto"/>
              <w:ind w:left="412" w:right="242" w:hanging="286"/>
              <w:jc w:val="both"/>
              <w:rPr>
                <w:color w:val="000000"/>
                <w:lang w:val="uk-UA"/>
              </w:rPr>
            </w:pPr>
            <w:r w:rsidRPr="00FC47CF">
              <w:rPr>
                <w:color w:val="000000"/>
                <w:lang w:val="uk-UA"/>
              </w:rPr>
              <w:t>Копія паспорта громадянина України.</w:t>
            </w:r>
          </w:p>
          <w:p w:rsidR="00D17AF4" w:rsidRPr="00FC47CF" w:rsidRDefault="00D17AF4" w:rsidP="008F119F">
            <w:pPr>
              <w:pStyle w:val="rvps2"/>
              <w:numPr>
                <w:ilvl w:val="0"/>
                <w:numId w:val="8"/>
              </w:numPr>
              <w:tabs>
                <w:tab w:val="left" w:pos="8325"/>
              </w:tabs>
              <w:spacing w:before="0" w:beforeAutospacing="0" w:after="0" w:afterAutospacing="0" w:line="276" w:lineRule="auto"/>
              <w:ind w:left="412" w:right="242" w:hanging="286"/>
              <w:jc w:val="both"/>
              <w:rPr>
                <w:color w:val="000000"/>
                <w:lang w:val="uk-UA"/>
              </w:rPr>
            </w:pPr>
            <w:r w:rsidRPr="00FC47CF">
              <w:rPr>
                <w:color w:val="000000"/>
                <w:lang w:val="uk-UA"/>
              </w:rPr>
              <w:t>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D17AF4" w:rsidRDefault="00D17AF4" w:rsidP="008F119F">
            <w:pPr>
              <w:pStyle w:val="a8"/>
              <w:numPr>
                <w:ilvl w:val="0"/>
                <w:numId w:val="8"/>
              </w:numPr>
              <w:tabs>
                <w:tab w:val="left" w:pos="423"/>
                <w:tab w:val="left" w:pos="8325"/>
              </w:tabs>
              <w:spacing w:after="0"/>
              <w:ind w:left="412" w:right="242" w:hanging="286"/>
              <w:jc w:val="both"/>
              <w:rPr>
                <w:rFonts w:ascii="Times New Roman" w:hAnsi="Times New Roman"/>
                <w:sz w:val="24"/>
              </w:rPr>
            </w:pPr>
            <w:r w:rsidRPr="00FC47CF">
              <w:rPr>
                <w:rFonts w:ascii="Times New Roman" w:hAnsi="Times New Roman"/>
                <w:sz w:val="24"/>
              </w:rPr>
              <w:t xml:space="preserve">Письмова заява, в якій особа повідомляє, що до неї не застосовуються заборони, визначені </w:t>
            </w:r>
            <w:hyperlink r:id="rId7" w:anchor="n13" w:tgtFrame="_blank" w:history="1">
              <w:r w:rsidRPr="00FC47CF">
                <w:rPr>
                  <w:rStyle w:val="a3"/>
                  <w:rFonts w:ascii="Times New Roman" w:hAnsi="Times New Roman"/>
                  <w:color w:val="auto"/>
                  <w:sz w:val="24"/>
                </w:rPr>
                <w:t>частиною третьою</w:t>
              </w:r>
            </w:hyperlink>
            <w:r w:rsidRPr="00FC47CF">
              <w:rPr>
                <w:rFonts w:ascii="Times New Roman" w:hAnsi="Times New Roman"/>
                <w:sz w:val="24"/>
              </w:rPr>
              <w:t xml:space="preserve"> або </w:t>
            </w:r>
            <w:hyperlink r:id="rId8" w:anchor="n14" w:tgtFrame="_blank" w:history="1">
              <w:r w:rsidRPr="00FC47CF">
                <w:rPr>
                  <w:rStyle w:val="a3"/>
                  <w:rFonts w:ascii="Times New Roman" w:hAnsi="Times New Roman"/>
                  <w:color w:val="auto"/>
                  <w:sz w:val="24"/>
                </w:rPr>
                <w:t>четвертою</w:t>
              </w:r>
            </w:hyperlink>
            <w:r w:rsidRPr="00FC47CF">
              <w:rPr>
                <w:rFonts w:ascii="Times New Roman" w:hAnsi="Times New Roman"/>
                <w:sz w:val="24"/>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17AF4" w:rsidRPr="00FC47CF" w:rsidRDefault="00D17AF4" w:rsidP="008F119F">
            <w:pPr>
              <w:pStyle w:val="a8"/>
              <w:numPr>
                <w:ilvl w:val="0"/>
                <w:numId w:val="8"/>
              </w:numPr>
              <w:tabs>
                <w:tab w:val="left" w:pos="423"/>
                <w:tab w:val="left" w:pos="8325"/>
              </w:tabs>
              <w:spacing w:after="0"/>
              <w:ind w:left="412" w:right="242" w:hanging="286"/>
              <w:jc w:val="both"/>
              <w:rPr>
                <w:rFonts w:ascii="Times New Roman" w:hAnsi="Times New Roman"/>
                <w:sz w:val="24"/>
              </w:rPr>
            </w:pPr>
            <w:r w:rsidRPr="006432BB">
              <w:rPr>
                <w:rFonts w:ascii="Times New Roman" w:hAnsi="Times New Roman"/>
                <w:sz w:val="24"/>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у довільній формі</w:t>
            </w:r>
            <w:r>
              <w:rPr>
                <w:rFonts w:ascii="Times New Roman" w:hAnsi="Times New Roman"/>
                <w:sz w:val="24"/>
              </w:rPr>
              <w:t>.</w:t>
            </w:r>
          </w:p>
          <w:p w:rsidR="00D17AF4" w:rsidRPr="00FC47CF" w:rsidRDefault="00D17AF4" w:rsidP="008F119F">
            <w:pPr>
              <w:pStyle w:val="rvps2"/>
              <w:numPr>
                <w:ilvl w:val="0"/>
                <w:numId w:val="8"/>
              </w:numPr>
              <w:tabs>
                <w:tab w:val="left" w:pos="8325"/>
              </w:tabs>
              <w:spacing w:before="0" w:beforeAutospacing="0" w:after="0" w:afterAutospacing="0" w:line="276" w:lineRule="auto"/>
              <w:ind w:left="412" w:right="242" w:hanging="286"/>
              <w:jc w:val="both"/>
              <w:rPr>
                <w:color w:val="000000"/>
                <w:lang w:val="uk-UA"/>
              </w:rPr>
            </w:pPr>
            <w:r w:rsidRPr="00FC47CF">
              <w:rPr>
                <w:color w:val="000000"/>
                <w:lang w:val="uk-UA"/>
              </w:rPr>
              <w:t>Копія (копії) документа (документів) про освіту.</w:t>
            </w:r>
          </w:p>
          <w:p w:rsidR="00D17AF4" w:rsidRPr="00FC47CF" w:rsidRDefault="00D17AF4" w:rsidP="008F119F">
            <w:pPr>
              <w:pStyle w:val="rvps2"/>
              <w:numPr>
                <w:ilvl w:val="0"/>
                <w:numId w:val="8"/>
              </w:numPr>
              <w:tabs>
                <w:tab w:val="left" w:pos="8325"/>
              </w:tabs>
              <w:spacing w:before="0" w:beforeAutospacing="0" w:after="0" w:afterAutospacing="0" w:line="276" w:lineRule="auto"/>
              <w:ind w:left="412" w:right="242" w:hanging="286"/>
              <w:jc w:val="both"/>
              <w:rPr>
                <w:color w:val="000000"/>
                <w:lang w:val="uk-UA"/>
              </w:rPr>
            </w:pPr>
            <w:r w:rsidRPr="00FC47CF">
              <w:rPr>
                <w:color w:val="000000"/>
                <w:lang w:val="uk-UA"/>
              </w:rPr>
              <w:t xml:space="preserve">Посвідчення атестації щодо вільного володіння державною мовою. </w:t>
            </w:r>
          </w:p>
          <w:p w:rsidR="00D17AF4" w:rsidRPr="00FC47CF" w:rsidRDefault="00D17AF4" w:rsidP="008F119F">
            <w:pPr>
              <w:pStyle w:val="rvps2"/>
              <w:numPr>
                <w:ilvl w:val="0"/>
                <w:numId w:val="8"/>
              </w:numPr>
              <w:tabs>
                <w:tab w:val="left" w:pos="8325"/>
              </w:tabs>
              <w:spacing w:before="0" w:beforeAutospacing="0" w:after="0" w:afterAutospacing="0" w:line="276" w:lineRule="auto"/>
              <w:ind w:left="412" w:right="242" w:hanging="286"/>
              <w:jc w:val="both"/>
              <w:rPr>
                <w:color w:val="000000"/>
                <w:lang w:val="uk-UA"/>
              </w:rPr>
            </w:pPr>
            <w:r w:rsidRPr="00FC47CF">
              <w:rPr>
                <w:color w:val="000000"/>
                <w:lang w:val="uk-UA"/>
              </w:rPr>
              <w:t>Заповнена особова картка встановленого зразка.</w:t>
            </w:r>
          </w:p>
          <w:p w:rsidR="00D17AF4" w:rsidRPr="00FC47CF" w:rsidRDefault="00D17AF4" w:rsidP="008F119F">
            <w:pPr>
              <w:pStyle w:val="rvps2"/>
              <w:numPr>
                <w:ilvl w:val="0"/>
                <w:numId w:val="8"/>
              </w:numPr>
              <w:tabs>
                <w:tab w:val="left" w:pos="8325"/>
              </w:tabs>
              <w:spacing w:before="0" w:beforeAutospacing="0" w:after="0" w:afterAutospacing="0" w:line="276" w:lineRule="auto"/>
              <w:ind w:left="412" w:right="242" w:hanging="286"/>
              <w:jc w:val="both"/>
              <w:rPr>
                <w:color w:val="000000"/>
                <w:lang w:val="uk-UA"/>
              </w:rPr>
            </w:pPr>
            <w:r w:rsidRPr="00FC47CF">
              <w:rPr>
                <w:color w:val="000000"/>
                <w:lang w:val="uk-UA"/>
              </w:rPr>
              <w:t>Декларація особи, уповноваженої на виконання функцій держа</w:t>
            </w:r>
            <w:r w:rsidR="006A736D">
              <w:rPr>
                <w:color w:val="000000"/>
                <w:lang w:val="uk-UA"/>
              </w:rPr>
              <w:t>ви або місцевого самоврядування</w:t>
            </w:r>
            <w:r w:rsidR="00447B0C">
              <w:rPr>
                <w:color w:val="000000"/>
                <w:lang w:val="uk-UA"/>
              </w:rPr>
              <w:t xml:space="preserve">, за </w:t>
            </w:r>
            <w:r>
              <w:rPr>
                <w:color w:val="000000"/>
                <w:lang w:val="uk-UA"/>
              </w:rPr>
              <w:t xml:space="preserve">2018 рік (надається у вигляді роздрукованого примірника заповненої декларації на офіційному веб-сайті НАЗК </w:t>
            </w:r>
            <w:r>
              <w:rPr>
                <w:color w:val="000000"/>
                <w:lang w:val="en-US"/>
              </w:rPr>
              <w:t>www</w:t>
            </w:r>
            <w:r w:rsidRPr="006432BB">
              <w:rPr>
                <w:color w:val="000000"/>
              </w:rPr>
              <w:t>.</w:t>
            </w:r>
            <w:proofErr w:type="spellStart"/>
            <w:r>
              <w:rPr>
                <w:color w:val="000000"/>
                <w:lang w:val="en-US"/>
              </w:rPr>
              <w:t>nazk</w:t>
            </w:r>
            <w:proofErr w:type="spellEnd"/>
            <w:r w:rsidRPr="006432BB">
              <w:rPr>
                <w:color w:val="000000"/>
              </w:rPr>
              <w:t>.</w:t>
            </w:r>
            <w:proofErr w:type="spellStart"/>
            <w:r>
              <w:rPr>
                <w:color w:val="000000"/>
                <w:lang w:val="en-US"/>
              </w:rPr>
              <w:t>gov</w:t>
            </w:r>
            <w:proofErr w:type="spellEnd"/>
            <w:r w:rsidRPr="006432BB">
              <w:rPr>
                <w:color w:val="000000"/>
              </w:rPr>
              <w:t>.</w:t>
            </w:r>
            <w:proofErr w:type="spellStart"/>
            <w:r>
              <w:rPr>
                <w:color w:val="000000"/>
                <w:lang w:val="en-US"/>
              </w:rPr>
              <w:t>ua</w:t>
            </w:r>
            <w:proofErr w:type="spellEnd"/>
            <w:r>
              <w:rPr>
                <w:color w:val="000000"/>
                <w:lang w:val="uk-UA"/>
              </w:rPr>
              <w:t>)</w:t>
            </w:r>
            <w:r w:rsidRPr="00FC47CF">
              <w:rPr>
                <w:color w:val="000000"/>
                <w:lang w:val="uk-UA"/>
              </w:rPr>
              <w:t>.</w:t>
            </w:r>
          </w:p>
          <w:p w:rsidR="00D17AF4" w:rsidRPr="000C1DDE" w:rsidRDefault="00D17AF4" w:rsidP="00B63B7B">
            <w:pPr>
              <w:pStyle w:val="rvps2"/>
              <w:tabs>
                <w:tab w:val="left" w:pos="8325"/>
              </w:tabs>
              <w:spacing w:before="120" w:beforeAutospacing="0" w:after="0" w:afterAutospacing="0" w:line="276" w:lineRule="auto"/>
              <w:ind w:left="412" w:right="242" w:hanging="286"/>
              <w:jc w:val="both"/>
              <w:rPr>
                <w:color w:val="000000"/>
                <w:lang w:val="uk-UA"/>
              </w:rPr>
            </w:pPr>
            <w:r w:rsidRPr="00FC47CF">
              <w:rPr>
                <w:color w:val="000000"/>
                <w:lang w:val="uk-UA"/>
              </w:rPr>
              <w:t xml:space="preserve">Строк подання </w:t>
            </w:r>
            <w:r w:rsidRPr="00621541">
              <w:rPr>
                <w:color w:val="000000"/>
                <w:lang w:val="uk-UA"/>
              </w:rPr>
              <w:t>документів</w:t>
            </w:r>
            <w:r w:rsidRPr="00621541">
              <w:rPr>
                <w:color w:val="000000"/>
              </w:rPr>
              <w:t xml:space="preserve">: </w:t>
            </w:r>
            <w:r w:rsidRPr="00B63B7B">
              <w:rPr>
                <w:color w:val="000000"/>
              </w:rPr>
              <w:t xml:space="preserve">до </w:t>
            </w:r>
            <w:r w:rsidR="00B63B7B" w:rsidRPr="00B63B7B">
              <w:rPr>
                <w:color w:val="000000"/>
                <w:lang w:val="uk-UA"/>
              </w:rPr>
              <w:t>18</w:t>
            </w:r>
            <w:r w:rsidRPr="00B63B7B">
              <w:rPr>
                <w:color w:val="000000"/>
              </w:rPr>
              <w:t>:</w:t>
            </w:r>
            <w:r w:rsidR="00B63B7B" w:rsidRPr="00B63B7B">
              <w:rPr>
                <w:color w:val="000000"/>
                <w:lang w:val="uk-UA"/>
              </w:rPr>
              <w:t>00</w:t>
            </w:r>
            <w:r w:rsidRPr="00B63B7B">
              <w:rPr>
                <w:color w:val="000000"/>
              </w:rPr>
              <w:t xml:space="preserve"> </w:t>
            </w:r>
            <w:r w:rsidR="00B63B7B" w:rsidRPr="00B63B7B">
              <w:rPr>
                <w:color w:val="000000"/>
                <w:lang w:val="uk-UA"/>
              </w:rPr>
              <w:t>08</w:t>
            </w:r>
            <w:r w:rsidR="00F524E0" w:rsidRPr="00B63B7B">
              <w:rPr>
                <w:color w:val="000000"/>
                <w:lang w:val="uk-UA"/>
              </w:rPr>
              <w:t xml:space="preserve"> </w:t>
            </w:r>
            <w:r w:rsidR="00B63B7B" w:rsidRPr="00B63B7B">
              <w:rPr>
                <w:color w:val="000000"/>
                <w:lang w:val="uk-UA"/>
              </w:rPr>
              <w:t>липн</w:t>
            </w:r>
            <w:r w:rsidR="00F524E0" w:rsidRPr="00B63B7B">
              <w:rPr>
                <w:color w:val="000000"/>
                <w:lang w:val="uk-UA"/>
              </w:rPr>
              <w:t>я</w:t>
            </w:r>
            <w:r w:rsidRPr="00B63B7B">
              <w:rPr>
                <w:color w:val="000000"/>
                <w:lang w:val="uk-UA"/>
              </w:rPr>
              <w:t xml:space="preserve"> 2019</w:t>
            </w:r>
            <w:r w:rsidRPr="00B63B7B">
              <w:rPr>
                <w:color w:val="000000"/>
              </w:rPr>
              <w:t xml:space="preserve"> року.</w:t>
            </w:r>
          </w:p>
        </w:tc>
      </w:tr>
      <w:tr w:rsidR="00B91084" w:rsidRPr="008327E9" w:rsidTr="00F4595D">
        <w:trPr>
          <w:trHeight w:val="947"/>
        </w:trPr>
        <w:tc>
          <w:tcPr>
            <w:tcW w:w="56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91084" w:rsidRDefault="00B91084" w:rsidP="00D17AF4">
            <w:pPr>
              <w:pStyle w:val="rvps14"/>
              <w:spacing w:before="0" w:beforeAutospacing="0" w:after="0" w:afterAutospacing="0" w:line="276" w:lineRule="auto"/>
              <w:ind w:left="142" w:right="256"/>
            </w:pPr>
            <w:r>
              <w:t>Додаткові (необов’язкові) документи</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91084" w:rsidRPr="00C40200" w:rsidRDefault="00B91084" w:rsidP="00B91084">
            <w:pPr>
              <w:spacing w:before="120"/>
              <w:ind w:left="140" w:right="232" w:firstLine="0"/>
              <w:rPr>
                <w:color w:val="000000"/>
                <w:sz w:val="24"/>
              </w:rPr>
            </w:pPr>
            <w:r>
              <w:rPr>
                <w:color w:val="000000"/>
                <w:sz w:val="24"/>
              </w:rPr>
              <w:t xml:space="preserve">заява щодо забезпечення розумним пристосуванням за формою згідно з </w:t>
            </w:r>
            <w:r>
              <w:rPr>
                <w:color w:val="000000"/>
                <w:sz w:val="24"/>
              </w:rPr>
              <w:br/>
              <w:t>додатком 3 до Порядку проведення конкурсу на зайняття посад державної служби</w:t>
            </w:r>
          </w:p>
        </w:tc>
      </w:tr>
      <w:tr w:rsidR="00D17AF4" w:rsidRPr="008327E9" w:rsidTr="00F4595D">
        <w:trPr>
          <w:trHeight w:val="947"/>
        </w:trPr>
        <w:tc>
          <w:tcPr>
            <w:tcW w:w="56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8327E9" w:rsidRDefault="00D17AF4" w:rsidP="00B91084">
            <w:pPr>
              <w:pStyle w:val="rvps14"/>
              <w:spacing w:before="0" w:beforeAutospacing="0" w:after="0" w:afterAutospacing="0" w:line="276" w:lineRule="auto"/>
              <w:ind w:left="142" w:right="256"/>
            </w:pPr>
            <w:r>
              <w:t xml:space="preserve">Місце, час </w:t>
            </w:r>
            <w:r w:rsidR="00B91084">
              <w:t>і дата початку проведення перевірки володіння іноземною мовою, яка є однією з офіційних мов Ради Європи/тестування</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Default="00B91084" w:rsidP="00B91084">
            <w:pPr>
              <w:spacing w:before="120"/>
              <w:ind w:left="140" w:right="232" w:firstLine="0"/>
              <w:rPr>
                <w:color w:val="000000"/>
                <w:sz w:val="24"/>
              </w:rPr>
            </w:pPr>
            <w:r>
              <w:rPr>
                <w:color w:val="000000"/>
                <w:sz w:val="24"/>
              </w:rPr>
              <w:t xml:space="preserve">Тестування на знання законодавства відбудеться 15 липня 2019 року о 09 год 00 хв </w:t>
            </w:r>
            <w:r w:rsidR="00D17AF4" w:rsidRPr="00C40200">
              <w:rPr>
                <w:color w:val="000000"/>
                <w:sz w:val="24"/>
              </w:rPr>
              <w:t xml:space="preserve">за </w:t>
            </w:r>
            <w:proofErr w:type="spellStart"/>
            <w:r w:rsidR="00D17AF4" w:rsidRPr="00621541">
              <w:rPr>
                <w:color w:val="000000"/>
                <w:sz w:val="24"/>
              </w:rPr>
              <w:t>адресою</w:t>
            </w:r>
            <w:proofErr w:type="spellEnd"/>
            <w:r w:rsidR="00D17AF4" w:rsidRPr="00621541">
              <w:rPr>
                <w:color w:val="000000"/>
                <w:sz w:val="24"/>
              </w:rPr>
              <w:t xml:space="preserve">: 03115, м. Київ, </w:t>
            </w:r>
            <w:r>
              <w:rPr>
                <w:color w:val="000000"/>
                <w:sz w:val="24"/>
              </w:rPr>
              <w:t>проспект Перемоги, 120-А (Державна служба України з лікарських засобів та контролю за наркотиками)</w:t>
            </w:r>
          </w:p>
          <w:p w:rsidR="00B91084" w:rsidRPr="000C1DDE" w:rsidRDefault="00B91084" w:rsidP="00B91084">
            <w:pPr>
              <w:spacing w:before="120"/>
              <w:ind w:left="140" w:right="232" w:firstLine="0"/>
              <w:rPr>
                <w:color w:val="000000"/>
                <w:sz w:val="24"/>
              </w:rPr>
            </w:pPr>
            <w:r>
              <w:rPr>
                <w:color w:val="000000"/>
                <w:sz w:val="24"/>
              </w:rPr>
              <w:t>Учасникам конкурсу при собі необхідно мати паспорт громадянина України або інший документ, який посвідчує особу та підтверджує громадянство України.</w:t>
            </w:r>
          </w:p>
        </w:tc>
      </w:tr>
      <w:tr w:rsidR="00D17AF4" w:rsidRPr="008327E9" w:rsidTr="00B91084">
        <w:trPr>
          <w:trHeight w:val="1408"/>
        </w:trPr>
        <w:tc>
          <w:tcPr>
            <w:tcW w:w="56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C40200" w:rsidRDefault="00D17AF4" w:rsidP="00D17AF4">
            <w:pPr>
              <w:pStyle w:val="rvps14"/>
              <w:spacing w:before="0" w:beforeAutospacing="0" w:after="0" w:afterAutospacing="0" w:line="276" w:lineRule="auto"/>
              <w:ind w:left="142" w:right="256"/>
            </w:pPr>
            <w:r w:rsidRPr="00C40200">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6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91084" w:rsidRDefault="00D17AF4" w:rsidP="00A93DE4">
            <w:pPr>
              <w:spacing w:before="120"/>
              <w:ind w:left="148" w:hanging="4"/>
              <w:rPr>
                <w:color w:val="000000"/>
                <w:sz w:val="24"/>
              </w:rPr>
            </w:pPr>
            <w:r w:rsidRPr="00C40200">
              <w:rPr>
                <w:color w:val="000000"/>
                <w:sz w:val="24"/>
              </w:rPr>
              <w:t xml:space="preserve">Фомичова Інна Володимирівна, </w:t>
            </w:r>
            <w:proofErr w:type="spellStart"/>
            <w:r w:rsidRPr="00C40200">
              <w:rPr>
                <w:color w:val="000000"/>
                <w:sz w:val="24"/>
              </w:rPr>
              <w:t>тел</w:t>
            </w:r>
            <w:proofErr w:type="spellEnd"/>
            <w:r w:rsidRPr="00C40200">
              <w:rPr>
                <w:color w:val="000000"/>
                <w:sz w:val="24"/>
              </w:rPr>
              <w:t xml:space="preserve">.: (044) 422-55-81, </w:t>
            </w:r>
          </w:p>
          <w:p w:rsidR="00D17AF4" w:rsidRPr="00C40200" w:rsidRDefault="00D17AF4" w:rsidP="00A93DE4">
            <w:pPr>
              <w:spacing w:before="120"/>
              <w:ind w:left="148" w:hanging="4"/>
              <w:rPr>
                <w:color w:val="000000"/>
                <w:sz w:val="24"/>
              </w:rPr>
            </w:pPr>
            <w:r w:rsidRPr="00D13778">
              <w:rPr>
                <w:color w:val="000000"/>
                <w:sz w:val="24"/>
              </w:rPr>
              <w:t>Fomychova_IV@dls.gov.ua</w:t>
            </w:r>
          </w:p>
        </w:tc>
      </w:tr>
      <w:tr w:rsidR="00D17AF4" w:rsidRPr="008327E9" w:rsidTr="00F4595D">
        <w:tc>
          <w:tcPr>
            <w:tcW w:w="14277"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2"/>
              <w:spacing w:before="0" w:beforeAutospacing="0" w:after="0" w:afterAutospacing="0" w:line="276" w:lineRule="auto"/>
              <w:jc w:val="center"/>
              <w:rPr>
                <w:b/>
              </w:rPr>
            </w:pPr>
            <w:r w:rsidRPr="006214E2">
              <w:rPr>
                <w:b/>
              </w:rPr>
              <w:t>Кваліфікаційні вимоги</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2"/>
              <w:spacing w:before="0" w:beforeAutospacing="0" w:after="0" w:afterAutospacing="0" w:line="276" w:lineRule="auto"/>
              <w:jc w:val="center"/>
            </w:pPr>
            <w:r w:rsidRPr="00C40200">
              <w:t>1</w:t>
            </w:r>
            <w:r>
              <w:t>.</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4"/>
              <w:spacing w:before="0" w:beforeAutospacing="0" w:after="0" w:afterAutospacing="0" w:line="276" w:lineRule="auto"/>
              <w:ind w:left="152"/>
            </w:pPr>
            <w:r w:rsidRPr="00C40200">
              <w:t>Освіта</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6432BB" w:rsidRDefault="00D17AF4" w:rsidP="00655072">
            <w:pPr>
              <w:pStyle w:val="rvps14"/>
              <w:spacing w:before="0" w:beforeAutospacing="0" w:after="0" w:afterAutospacing="0" w:line="276" w:lineRule="auto"/>
              <w:ind w:left="150"/>
              <w:jc w:val="both"/>
              <w:rPr>
                <w:highlight w:val="yellow"/>
              </w:rPr>
            </w:pPr>
            <w:r w:rsidRPr="008F119F">
              <w:t xml:space="preserve">вища освіта за освітнім ступенем не нижче магістра </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2"/>
              <w:spacing w:before="0" w:beforeAutospacing="0" w:after="0" w:afterAutospacing="0" w:line="276" w:lineRule="auto"/>
              <w:jc w:val="center"/>
            </w:pPr>
            <w:r w:rsidRPr="00C40200">
              <w:t>2</w:t>
            </w:r>
            <w:r>
              <w:t>.</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4"/>
              <w:spacing w:before="0" w:beforeAutospacing="0" w:after="0" w:afterAutospacing="0" w:line="276" w:lineRule="auto"/>
              <w:ind w:left="152"/>
            </w:pPr>
            <w:r w:rsidRPr="00C40200">
              <w:t>Досвід роботи</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6432BB" w:rsidRDefault="00D17AF4" w:rsidP="00FC7DCA">
            <w:pPr>
              <w:pStyle w:val="rvps14"/>
              <w:spacing w:before="0" w:beforeAutospacing="0" w:after="0" w:afterAutospacing="0" w:line="276" w:lineRule="auto"/>
              <w:ind w:left="150" w:right="242"/>
              <w:jc w:val="both"/>
              <w:rPr>
                <w:color w:val="000000"/>
                <w:highlight w:val="yellow"/>
                <w:lang w:val="ru-RU"/>
              </w:rPr>
            </w:pPr>
            <w:r w:rsidRPr="008F119F">
              <w:t>досвід роботи на посадах державної служби категорій «Б» чи «В»</w:t>
            </w:r>
            <w:r w:rsidR="00FC7DCA">
              <w:t xml:space="preserve"> або</w:t>
            </w:r>
            <w:r w:rsidRPr="008F119F">
              <w:t xml:space="preserve"> досвід служби в органах місцевого самоврядування, або досвід роботи на керівних посадах підприємств, установ та організацій незалежно від форм</w:t>
            </w:r>
            <w:r w:rsidR="00FC7DCA">
              <w:t>и</w:t>
            </w:r>
            <w:r w:rsidRPr="008F119F">
              <w:t xml:space="preserve"> власності не менше двох років</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2"/>
              <w:spacing w:before="0" w:beforeAutospacing="0" w:after="0" w:afterAutospacing="0" w:line="276" w:lineRule="auto"/>
              <w:jc w:val="center"/>
            </w:pPr>
            <w:r w:rsidRPr="00C40200">
              <w:t>3</w:t>
            </w:r>
            <w:r>
              <w:t>.</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4"/>
              <w:spacing w:before="0" w:beforeAutospacing="0" w:after="0" w:afterAutospacing="0" w:line="276" w:lineRule="auto"/>
              <w:ind w:left="152"/>
            </w:pPr>
            <w:r w:rsidRPr="00C40200">
              <w:t>Володіння державною мовою</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C40200" w:rsidRDefault="00D17AF4" w:rsidP="00D17AF4">
            <w:pPr>
              <w:pStyle w:val="rvps14"/>
              <w:spacing w:before="0" w:beforeAutospacing="0" w:after="0" w:afterAutospacing="0" w:line="276" w:lineRule="auto"/>
              <w:ind w:left="150"/>
              <w:rPr>
                <w:color w:val="000000"/>
              </w:rPr>
            </w:pPr>
            <w:r w:rsidRPr="00C40200">
              <w:rPr>
                <w:rStyle w:val="rvts0"/>
                <w:color w:val="000000"/>
              </w:rPr>
              <w:t>вільне володіння державною мовою</w:t>
            </w:r>
          </w:p>
        </w:tc>
      </w:tr>
      <w:tr w:rsidR="00D17AF4" w:rsidRPr="008327E9" w:rsidTr="00F4595D">
        <w:tc>
          <w:tcPr>
            <w:tcW w:w="14277"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0E5D2F" w:rsidRDefault="00D17AF4" w:rsidP="00D17AF4">
            <w:pPr>
              <w:pStyle w:val="rvps12"/>
              <w:spacing w:before="0" w:beforeAutospacing="0" w:after="0" w:afterAutospacing="0" w:line="276" w:lineRule="auto"/>
              <w:jc w:val="center"/>
              <w:rPr>
                <w:b/>
                <w:color w:val="000000"/>
              </w:rPr>
            </w:pPr>
            <w:r>
              <w:rPr>
                <w:b/>
                <w:color w:val="000000"/>
              </w:rPr>
              <w:t>Вимоги до компетентності</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2"/>
              <w:spacing w:before="0" w:beforeAutospacing="0" w:after="0" w:afterAutospacing="0" w:line="276" w:lineRule="auto"/>
              <w:jc w:val="center"/>
            </w:pP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4"/>
              <w:tabs>
                <w:tab w:val="left" w:pos="1635"/>
                <w:tab w:val="center" w:pos="2770"/>
              </w:tabs>
              <w:spacing w:before="0" w:beforeAutospacing="0" w:after="0" w:afterAutospacing="0" w:line="276" w:lineRule="auto"/>
              <w:jc w:val="center"/>
            </w:pPr>
            <w:r>
              <w:t>Вимога</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8327E9" w:rsidRDefault="00D17AF4" w:rsidP="00D17AF4">
            <w:pPr>
              <w:pStyle w:val="rvps14"/>
              <w:spacing w:before="0" w:beforeAutospacing="0" w:after="0" w:afterAutospacing="0" w:line="276" w:lineRule="auto"/>
              <w:ind w:right="99"/>
              <w:jc w:val="center"/>
              <w:rPr>
                <w:color w:val="000000"/>
              </w:rPr>
            </w:pPr>
            <w:r>
              <w:rPr>
                <w:color w:val="000000"/>
              </w:rPr>
              <w:t>Компоненти вимоги</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2"/>
              <w:spacing w:before="0" w:beforeAutospacing="0" w:after="0" w:afterAutospacing="0" w:line="276" w:lineRule="auto"/>
              <w:jc w:val="center"/>
            </w:pPr>
            <w:r>
              <w:t>1.</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4"/>
              <w:spacing w:before="0" w:beforeAutospacing="0" w:after="0" w:afterAutospacing="0" w:line="276" w:lineRule="auto"/>
              <w:ind w:left="151"/>
            </w:pPr>
            <w:r>
              <w:t>Лідерство</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723351" w:rsidRDefault="00B4444C" w:rsidP="00D17AF4">
            <w:pPr>
              <w:widowControl w:val="0"/>
              <w:shd w:val="clear" w:color="auto" w:fill="FFFFFF"/>
              <w:tabs>
                <w:tab w:val="left" w:pos="567"/>
              </w:tabs>
              <w:autoSpaceDE w:val="0"/>
              <w:autoSpaceDN w:val="0"/>
              <w:adjustRightInd w:val="0"/>
              <w:spacing w:line="276" w:lineRule="auto"/>
              <w:ind w:left="150" w:right="242" w:firstLine="0"/>
              <w:rPr>
                <w:color w:val="000000"/>
                <w:spacing w:val="-6"/>
                <w:sz w:val="24"/>
              </w:rPr>
            </w:pPr>
            <w:r>
              <w:rPr>
                <w:sz w:val="24"/>
              </w:rPr>
              <w:t xml:space="preserve">вміння мотивувати до ефективної професійної діяльності, </w:t>
            </w:r>
            <w:r w:rsidR="00D17AF4" w:rsidRPr="00723351">
              <w:rPr>
                <w:sz w:val="24"/>
              </w:rPr>
              <w:t>вміння обґрунтувати власну позицію, досягнення кінцевих результатів</w:t>
            </w:r>
            <w:r>
              <w:rPr>
                <w:sz w:val="24"/>
              </w:rPr>
              <w:t>, вміння управляти результатами діяльності</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2.</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1"/>
            </w:pPr>
            <w:r>
              <w:t>Прийняття ефективних рішень</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723351" w:rsidRDefault="00B4444C" w:rsidP="00B4444C">
            <w:pPr>
              <w:ind w:left="150" w:right="242" w:firstLine="0"/>
              <w:rPr>
                <w:sz w:val="24"/>
              </w:rPr>
            </w:pPr>
            <w:r>
              <w:rPr>
                <w:sz w:val="24"/>
              </w:rPr>
              <w:t>вміння в</w:t>
            </w:r>
            <w:r w:rsidRPr="00723351">
              <w:rPr>
                <w:sz w:val="24"/>
              </w:rPr>
              <w:t>становл</w:t>
            </w:r>
            <w:r>
              <w:rPr>
                <w:sz w:val="24"/>
              </w:rPr>
              <w:t>ювати</w:t>
            </w:r>
            <w:r w:rsidRPr="00723351">
              <w:rPr>
                <w:sz w:val="24"/>
              </w:rPr>
              <w:t xml:space="preserve"> ціл</w:t>
            </w:r>
            <w:r>
              <w:rPr>
                <w:sz w:val="24"/>
              </w:rPr>
              <w:t>і</w:t>
            </w:r>
            <w:r w:rsidRPr="00723351">
              <w:rPr>
                <w:sz w:val="24"/>
              </w:rPr>
              <w:t>, пріоритет</w:t>
            </w:r>
            <w:r>
              <w:rPr>
                <w:sz w:val="24"/>
              </w:rPr>
              <w:t>и</w:t>
            </w:r>
            <w:r w:rsidRPr="00723351">
              <w:rPr>
                <w:sz w:val="24"/>
              </w:rPr>
              <w:t xml:space="preserve"> та орієнтир</w:t>
            </w:r>
            <w:r>
              <w:rPr>
                <w:sz w:val="24"/>
              </w:rPr>
              <w:t>и, здатність своєчасно приймати виважені рішення, вміння аналізувати альтернативи, вирішувати комплексні завдання</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3.</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1"/>
            </w:pPr>
            <w:r>
              <w:t>Комунікації та взаємодії</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723351" w:rsidRDefault="00B4444C" w:rsidP="00B4444C">
            <w:pPr>
              <w:ind w:left="150" w:right="242" w:firstLine="0"/>
              <w:rPr>
                <w:sz w:val="24"/>
              </w:rPr>
            </w:pPr>
            <w:r>
              <w:rPr>
                <w:sz w:val="24"/>
              </w:rPr>
              <w:t xml:space="preserve">здатність ефективно взаємодіяти, вміння публічно виступати перед аудиторією, здатність переконувати інших за допомогою аргументів та послідовної комунікації, </w:t>
            </w:r>
            <w:r w:rsidR="00D17AF4" w:rsidRPr="00723351">
              <w:rPr>
                <w:sz w:val="24"/>
              </w:rPr>
              <w:t>співпрац</w:t>
            </w:r>
            <w:r>
              <w:rPr>
                <w:sz w:val="24"/>
              </w:rPr>
              <w:t>ювати</w:t>
            </w:r>
            <w:r w:rsidR="00D17AF4" w:rsidRPr="00723351">
              <w:rPr>
                <w:sz w:val="24"/>
              </w:rPr>
              <w:t xml:space="preserve"> та налагодж</w:t>
            </w:r>
            <w:r>
              <w:rPr>
                <w:sz w:val="24"/>
              </w:rPr>
              <w:t>увати</w:t>
            </w:r>
            <w:r w:rsidR="00D17AF4" w:rsidRPr="00723351">
              <w:rPr>
                <w:sz w:val="24"/>
              </w:rPr>
              <w:t xml:space="preserve"> партнерськ</w:t>
            </w:r>
            <w:r>
              <w:rPr>
                <w:sz w:val="24"/>
              </w:rPr>
              <w:t>у</w:t>
            </w:r>
            <w:r w:rsidR="00D17AF4" w:rsidRPr="00723351">
              <w:rPr>
                <w:sz w:val="24"/>
              </w:rPr>
              <w:t xml:space="preserve"> взаємоді</w:t>
            </w:r>
            <w:r>
              <w:rPr>
                <w:sz w:val="24"/>
              </w:rPr>
              <w:t>ю</w:t>
            </w:r>
            <w:r w:rsidR="00D17AF4" w:rsidRPr="00723351">
              <w:rPr>
                <w:sz w:val="24"/>
              </w:rPr>
              <w:t>, відкритість</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4.</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1"/>
            </w:pPr>
            <w:r>
              <w:t>Впровадження змін</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AF4" w:rsidRPr="00723351" w:rsidRDefault="00B4444C" w:rsidP="00B4444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0" w:right="242"/>
              <w:jc w:val="both"/>
              <w:rPr>
                <w:color w:val="000000"/>
              </w:rPr>
            </w:pPr>
            <w:r>
              <w:rPr>
                <w:color w:val="000000"/>
              </w:rPr>
              <w:t xml:space="preserve">вміння формувати план змін, </w:t>
            </w:r>
            <w:r w:rsidR="00D17AF4" w:rsidRPr="00723351">
              <w:rPr>
                <w:color w:val="000000"/>
              </w:rPr>
              <w:t>оцін</w:t>
            </w:r>
            <w:r>
              <w:rPr>
                <w:color w:val="000000"/>
              </w:rPr>
              <w:t>ювати</w:t>
            </w:r>
            <w:r w:rsidR="00D17AF4" w:rsidRPr="00723351">
              <w:rPr>
                <w:color w:val="000000"/>
              </w:rPr>
              <w:t xml:space="preserve"> ефективн</w:t>
            </w:r>
            <w:r>
              <w:rPr>
                <w:color w:val="000000"/>
              </w:rPr>
              <w:t>ість</w:t>
            </w:r>
            <w:r w:rsidR="00D17AF4" w:rsidRPr="00723351">
              <w:rPr>
                <w:color w:val="000000"/>
              </w:rPr>
              <w:t xml:space="preserve"> здійснених змін</w:t>
            </w:r>
            <w:r>
              <w:rPr>
                <w:color w:val="000000"/>
              </w:rPr>
              <w:t>,</w:t>
            </w:r>
            <w:r w:rsidRPr="00723351">
              <w:rPr>
                <w:color w:val="000000"/>
              </w:rPr>
              <w:t xml:space="preserve"> реаліз</w:t>
            </w:r>
            <w:r>
              <w:rPr>
                <w:color w:val="000000"/>
              </w:rPr>
              <w:t>овувати план змін</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5.</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8327E9"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1"/>
            </w:pPr>
            <w:r>
              <w:t>Управління організацією та персоналом</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17AF4" w:rsidRPr="00723351" w:rsidRDefault="00B4444C" w:rsidP="00B4444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0" w:right="242"/>
              <w:jc w:val="both"/>
              <w:rPr>
                <w:color w:val="000000"/>
              </w:rPr>
            </w:pPr>
            <w:r>
              <w:rPr>
                <w:color w:val="000000"/>
              </w:rPr>
              <w:t>вміння управляти людськими ресурсами, організовувати роботу та контролювати її виконання</w:t>
            </w:r>
            <w:r w:rsidR="00D17AF4" w:rsidRPr="00723351">
              <w:rPr>
                <w:color w:val="000000"/>
              </w:rPr>
              <w:t xml:space="preserve">, вміння працювати в команді та керувати командою, </w:t>
            </w:r>
            <w:r w:rsidR="004F7C4D">
              <w:rPr>
                <w:color w:val="000000"/>
              </w:rPr>
              <w:t>здатність до мотивування, вміння розв’язання конфліктних ситуацій</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7E0DDB" w:rsidRDefault="00D17AF4"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lastRenderedPageBreak/>
              <w:t>6.</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1"/>
            </w:pPr>
            <w:r>
              <w:t>Особистісні компетенції</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FC47CF"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0" w:right="242"/>
              <w:jc w:val="both"/>
              <w:rPr>
                <w:color w:val="000000"/>
              </w:rPr>
            </w:pPr>
            <w:r w:rsidRPr="00FC47CF">
              <w:rPr>
                <w:color w:val="000000"/>
              </w:rPr>
              <w:t>ди</w:t>
            </w:r>
            <w:r>
              <w:rPr>
                <w:color w:val="000000"/>
              </w:rPr>
              <w:t>с</w:t>
            </w:r>
            <w:r w:rsidRPr="00FC47CF">
              <w:rPr>
                <w:color w:val="000000"/>
              </w:rPr>
              <w:t>ципліна і системність, самоорганізація та орієнтація на розвиток, вміння працювати в стресових ситуаціях</w:t>
            </w:r>
            <w:r w:rsidR="004F7C4D">
              <w:rPr>
                <w:color w:val="000000"/>
              </w:rPr>
              <w:t xml:space="preserve">, </w:t>
            </w:r>
            <w:proofErr w:type="spellStart"/>
            <w:r w:rsidR="004F7C4D">
              <w:rPr>
                <w:color w:val="000000"/>
              </w:rPr>
              <w:t>інноваційність</w:t>
            </w:r>
            <w:proofErr w:type="spellEnd"/>
            <w:r w:rsidR="004F7C4D">
              <w:rPr>
                <w:color w:val="000000"/>
              </w:rPr>
              <w:t xml:space="preserve"> і креативність, дипломатичність та гнучкість</w:t>
            </w:r>
          </w:p>
        </w:tc>
      </w:tr>
      <w:tr w:rsidR="00BB0EE9"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B0EE9" w:rsidRDefault="00BB0EE9"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7.</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B0EE9" w:rsidRDefault="00BB0EE9"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1"/>
            </w:pPr>
            <w:r>
              <w:t>Уміння працювати з комп’ютером</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B0EE9" w:rsidRPr="00BB0EE9" w:rsidRDefault="00BB0EE9"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0" w:right="242"/>
              <w:jc w:val="both"/>
              <w:rPr>
                <w:color w:val="000000"/>
              </w:rPr>
            </w:pPr>
            <w:r>
              <w:rPr>
                <w:color w:val="000000"/>
              </w:rPr>
              <w:t>Впевнений користувач ПК:</w:t>
            </w:r>
            <w:r w:rsidRPr="00BB0EE9">
              <w:rPr>
                <w:color w:val="000000"/>
                <w:lang w:val="ru-RU"/>
              </w:rPr>
              <w:t xml:space="preserve"> </w:t>
            </w:r>
            <w:r>
              <w:rPr>
                <w:color w:val="000000"/>
                <w:lang w:val="en-US"/>
              </w:rPr>
              <w:t>Microsoft</w:t>
            </w:r>
            <w:r w:rsidRPr="00BB0EE9">
              <w:rPr>
                <w:color w:val="000000"/>
                <w:lang w:val="ru-RU"/>
              </w:rPr>
              <w:t xml:space="preserve"> </w:t>
            </w:r>
            <w:r>
              <w:rPr>
                <w:color w:val="000000"/>
                <w:lang w:val="en-US"/>
              </w:rPr>
              <w:t>Office</w:t>
            </w:r>
          </w:p>
        </w:tc>
      </w:tr>
      <w:tr w:rsidR="00D17AF4" w:rsidRPr="008327E9" w:rsidTr="00F4595D">
        <w:tc>
          <w:tcPr>
            <w:tcW w:w="14277"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FC47CF" w:rsidRDefault="00D17AF4" w:rsidP="00BB0EE9">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center"/>
              <w:rPr>
                <w:b/>
                <w:color w:val="000000"/>
              </w:rPr>
            </w:pPr>
            <w:r w:rsidRPr="00FC47CF">
              <w:rPr>
                <w:b/>
                <w:color w:val="000000"/>
              </w:rPr>
              <w:t>Професійні знання</w:t>
            </w:r>
          </w:p>
        </w:tc>
      </w:tr>
      <w:tr w:rsidR="00D17AF4" w:rsidRPr="008327E9" w:rsidTr="00F4595D">
        <w:tc>
          <w:tcPr>
            <w:tcW w:w="565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Вимога</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FC47CF" w:rsidRDefault="00D17AF4" w:rsidP="00D17AF4">
            <w:pPr>
              <w:widowControl w:val="0"/>
              <w:tabs>
                <w:tab w:val="left" w:pos="223"/>
              </w:tabs>
              <w:suppressAutoHyphens/>
              <w:autoSpaceDE w:val="0"/>
              <w:autoSpaceDN w:val="0"/>
              <w:adjustRightInd w:val="0"/>
              <w:ind w:left="223" w:firstLine="0"/>
              <w:contextualSpacing/>
              <w:jc w:val="center"/>
              <w:rPr>
                <w:color w:val="000000"/>
                <w:sz w:val="24"/>
              </w:rPr>
            </w:pPr>
            <w:r w:rsidRPr="00FC47CF">
              <w:rPr>
                <w:color w:val="000000"/>
                <w:sz w:val="24"/>
              </w:rPr>
              <w:t>Компоненти вимоги</w:t>
            </w:r>
          </w:p>
        </w:tc>
      </w:tr>
      <w:tr w:rsidR="00D17AF4"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Default="00D17AF4" w:rsidP="00D17AF4">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1.</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FC47CF" w:rsidRDefault="00D17AF4" w:rsidP="00D17AF4">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2" w:right="251"/>
            </w:pPr>
            <w:r w:rsidRPr="00FC47CF">
              <w:t>Знання законодавства</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17AF4" w:rsidRPr="00D77612" w:rsidRDefault="00D17AF4"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D77612">
              <w:rPr>
                <w:color w:val="000000"/>
                <w:sz w:val="24"/>
              </w:rPr>
              <w:t>Конституція України</w:t>
            </w:r>
            <w:r>
              <w:rPr>
                <w:color w:val="000000"/>
                <w:sz w:val="24"/>
              </w:rPr>
              <w:t>;</w:t>
            </w:r>
          </w:p>
          <w:p w:rsidR="00D17AF4" w:rsidRPr="00D77612" w:rsidRDefault="00D17AF4"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Закон України «Про д</w:t>
            </w:r>
            <w:r w:rsidRPr="00D77612">
              <w:rPr>
                <w:color w:val="000000"/>
                <w:sz w:val="24"/>
              </w:rPr>
              <w:t>ержавну службу»</w:t>
            </w:r>
            <w:r>
              <w:rPr>
                <w:color w:val="000000"/>
                <w:sz w:val="24"/>
              </w:rPr>
              <w:t>;</w:t>
            </w:r>
          </w:p>
          <w:p w:rsidR="00D17AF4" w:rsidRPr="00D77612" w:rsidRDefault="00D17AF4"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D77612">
              <w:rPr>
                <w:color w:val="000000"/>
                <w:sz w:val="24"/>
              </w:rPr>
              <w:t>Закон України «Про запобігання корупції»</w:t>
            </w:r>
            <w:r>
              <w:rPr>
                <w:color w:val="000000"/>
                <w:sz w:val="24"/>
              </w:rPr>
              <w:t xml:space="preserve"> ;</w:t>
            </w:r>
          </w:p>
        </w:tc>
      </w:tr>
      <w:tr w:rsidR="00447B0C" w:rsidRPr="008327E9" w:rsidTr="00F4595D">
        <w:tc>
          <w:tcPr>
            <w:tcW w:w="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7B0C" w:rsidRDefault="00447B0C" w:rsidP="00447B0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t>2.</w:t>
            </w:r>
          </w:p>
        </w:tc>
        <w:tc>
          <w:tcPr>
            <w:tcW w:w="52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7B0C" w:rsidRPr="00FC47CF" w:rsidRDefault="00447B0C" w:rsidP="00447B0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52" w:right="251"/>
            </w:pPr>
            <w:r w:rsidRPr="00FC47CF">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862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Кодекс України про адміністративні правопорушення</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лікарські засоби»</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ліцензування видів господарської діяльності»</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основні засади державного нагляду (контролю) у сфері господарської діяльності»</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внесення змін до деяких законодавчих актів України щодо посилення відповідальності за фальсифікацію або обіг фальсифікованих лікарських засобів»</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«Основи законодавства України про охорону здоров’я»</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внесення змін до деяких законодавчих актів України щодо запобігання фальсифікації лікарських засобів»</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звернення громадян»</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доступ до публічної інформації»</w:t>
            </w:r>
            <w:r w:rsidR="00723351">
              <w:rPr>
                <w:color w:val="000000"/>
                <w:sz w:val="24"/>
              </w:rPr>
              <w:t>;</w:t>
            </w:r>
          </w:p>
          <w:p w:rsidR="00447B0C" w:rsidRPr="00447B0C" w:rsidRDefault="00447B0C"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sidRPr="00447B0C">
              <w:rPr>
                <w:color w:val="000000"/>
                <w:sz w:val="24"/>
              </w:rPr>
              <w:t>Закон України «Про ратифікацію Конвенції Ради Європи про підроблення медичної продукції та подібні злочини, що загрожують охороні здоров’я»</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12 серпня 2015 року № 647 «Про затвердження Положення про Державну службу України з лікарських засобів та контролю за наркотиками»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6 травня 2000 року</w:t>
            </w:r>
            <w:r w:rsidR="007D17D9">
              <w:rPr>
                <w:color w:val="000000"/>
                <w:sz w:val="24"/>
              </w:rPr>
              <w:t xml:space="preserve"> </w:t>
            </w:r>
            <w:r w:rsidR="00447B0C" w:rsidRPr="00447B0C">
              <w:rPr>
                <w:color w:val="000000"/>
                <w:sz w:val="24"/>
              </w:rPr>
              <w:t>№ 770 «Про затвердження переліку наркотичних засобів, психотропних речовин і прекурсорів»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 xml:space="preserve">останова Кабінету Міністрів України від 28 квітня 2000 року №728 «Про затвердження Порядку вивезення за межі України або знищення неякісних та </w:t>
            </w:r>
            <w:r w:rsidR="00447B0C" w:rsidRPr="00447B0C">
              <w:rPr>
                <w:color w:val="000000"/>
                <w:sz w:val="24"/>
              </w:rPr>
              <w:lastRenderedPageBreak/>
              <w:t>непридатних до споживання товарів (предметів) гуманітарної допомоги»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14 вересня 2005 року № 902 «Про затвердження Порядку здійснення державного контролю якості лікарських засобів, що ввозяться в Україну» (із змінами)</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31 жовтня 2007 року № 1279 «Про затвердження Порядку відшкодування суб’єктом господарювання витрат, пов’язаних з проведенням експертизи (випробування) зразків продукції»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 xml:space="preserve">останова Кабінету Міністрів України від 31 жовтня 2007 року № 1280 «Про затвердження Порядку відбору зразків продукції для визначення її якісних показників та форми </w:t>
            </w:r>
            <w:proofErr w:type="spellStart"/>
            <w:r w:rsidR="00447B0C" w:rsidRPr="00447B0C">
              <w:rPr>
                <w:color w:val="000000"/>
                <w:sz w:val="24"/>
              </w:rPr>
              <w:t>акта</w:t>
            </w:r>
            <w:proofErr w:type="spellEnd"/>
            <w:r w:rsidR="00447B0C" w:rsidRPr="00447B0C">
              <w:rPr>
                <w:color w:val="000000"/>
                <w:sz w:val="24"/>
              </w:rPr>
              <w:t xml:space="preserve"> відбору зразків продукції»</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26 травня 2005 року  № 376 «Про затвердження Порядку державної реєстрації (перереєстрації) лікарських засобів і розмірів збору за їх державну реєстрацію (перереєстрацію)»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03 лютого 2010 року № 260 «Деякі питання державного контролю якості лікарських засобів»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08.12.2010 № 1114 «Про затвердження Угоди про співробітництво в боротьбі з обігом фальсифікованих лікарських засобів»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п</w:t>
            </w:r>
            <w:r w:rsidR="00447B0C" w:rsidRPr="00447B0C">
              <w:rPr>
                <w:color w:val="000000"/>
                <w:sz w:val="24"/>
              </w:rPr>
              <w:t>останова Кабінету Міністрів України від 15 січня 1996 року № 73 «Про затвердження Положення про контроль за відповідністю імунобіологічних препаратів, що застосовуються в медичній практиці, вимогам державних та міжнародних стандартів»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17 жовтня 2012 року № 812 «Про затвердження Правил виробництва (виготовлення) та контролю якості лікарських засобів в аптеках»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29 вересня 2014 року № 677 «Про затвердження Порядку контролю якості лікарських засобів під час оптової та роздрібної торгівлі»</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від 22 листопада 2011 року № 809 «Про затвердження Порядку встановлення заборони (тимчасової заборони) та поновлення обігу лікарських засобів на території України»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lastRenderedPageBreak/>
              <w:t>н</w:t>
            </w:r>
            <w:r w:rsidR="00447B0C" w:rsidRPr="00447B0C">
              <w:rPr>
                <w:color w:val="000000"/>
                <w:sz w:val="24"/>
              </w:rPr>
              <w:t>аказ МОЗ України від 17 червня 2005 року № 287 «Про затвердження Порядку взаємодії між Державною інспекцією з контролю якості лікарських засобів МОЗ України та Державним фармакологічним центром МОЗ України в сфері обігу лікарських засобів»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16 грудня 2003 року № 584   «Про затвердження Правил зберігання та проведення контролю якості лікарських засобів у лікувально-профілактичних закладах»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14 січня 2004 року № 10 «Про затвердження Порядку проведення галузевої атестації лабораторій з контролю якості та безпеки лікарських засобів»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15 січня 2003 року № 8 «Про затвердження переліків допоміжних речовин та барвників, дозволених для застосування у виробництві лікарських засобів, що (лікарські засоби) реєструються в Україні та виготовляються в аптечних умовах за рецептами лікарів і замовленнями лікувально-профілактичних закладів»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26 жовтня 2001 року № 428 «Про затвердження Інструкції з оформлення матеріалів про адміністративні правопорушення законодавства України щодо забезпечення якості лікарських засобів»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 xml:space="preserve">аказ МОЗ України від 25 серпня 2010 року № 722 «Про затвердження Порядку маркування лікарських засобів шрифтом </w:t>
            </w:r>
            <w:proofErr w:type="spellStart"/>
            <w:r w:rsidR="00447B0C" w:rsidRPr="00447B0C">
              <w:rPr>
                <w:color w:val="000000"/>
                <w:sz w:val="24"/>
              </w:rPr>
              <w:t>Брайля</w:t>
            </w:r>
            <w:proofErr w:type="spellEnd"/>
            <w:r w:rsidR="00447B0C" w:rsidRPr="00447B0C">
              <w:rPr>
                <w:color w:val="000000"/>
                <w:sz w:val="24"/>
              </w:rPr>
              <w:t>»</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24 квітня 2015 року № 242 «Про затвердження Правил утилізації та знищення лікарських засобів»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26 квітня 2011 року № 237 «Про затвердження Порядку ввезення на територію України незареєстрованих лікарських засобів, стандартних зразків, реагентів»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06 червня 2012 року № 422 «Про деякі питання заборони рекламування лікарських засобів»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 xml:space="preserve">аказ МОЗ України від 27 грудня 2006 року № 898 «Про затвердження Порядку здійснення </w:t>
            </w:r>
            <w:proofErr w:type="spellStart"/>
            <w:r w:rsidR="00447B0C" w:rsidRPr="00447B0C">
              <w:rPr>
                <w:color w:val="000000"/>
                <w:sz w:val="24"/>
              </w:rPr>
              <w:t>фармаконагляду</w:t>
            </w:r>
            <w:proofErr w:type="spellEnd"/>
            <w:r w:rsidR="00447B0C" w:rsidRPr="00447B0C">
              <w:rPr>
                <w:color w:val="000000"/>
                <w:sz w:val="24"/>
              </w:rPr>
              <w:t>» (із змінами)</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 xml:space="preserve">аказ Міністерства охорони здоров’я України від 01 жовтня 2014 року № 698 «Про затвердження Порядку здійснення контролю за відповідністю імунобіологічних препаратів, що застосовуються в медичній практиці, вимогам </w:t>
            </w:r>
            <w:r w:rsidR="00447B0C" w:rsidRPr="00447B0C">
              <w:rPr>
                <w:color w:val="000000"/>
                <w:sz w:val="24"/>
              </w:rPr>
              <w:lastRenderedPageBreak/>
              <w:t>державних і міжнародних стандартів»</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Міністерства охорони здоров’я України від 21 січня 2013 року № 39 «Про затвердження форм документів, що застосовуються при здійсненні державного контролю якості лікарських засобів, що ввозяться в Україну»</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аказ МОЗ України від 08 грудня 2015 року № 830 «Про затвердження і введення в дію Державної фармакопеї України (II видання)»</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 xml:space="preserve">аказ МОЗ України від 05 грудня 2016 року № 1308 «Про затвердження і введення в дію Доповнення № 1 до Державної Фармакопеї України </w:t>
            </w:r>
            <w:r w:rsidR="00723351">
              <w:rPr>
                <w:color w:val="000000"/>
                <w:sz w:val="24"/>
              </w:rPr>
              <w:br/>
            </w:r>
            <w:r w:rsidR="00447B0C" w:rsidRPr="00447B0C">
              <w:rPr>
                <w:color w:val="000000"/>
                <w:sz w:val="24"/>
              </w:rPr>
              <w:t>(ІІ видання)»</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 xml:space="preserve">аказ МОЗ України від 14 березня 2018 року № 476 «Про затвердження і введення в дію Доповнення № 2 до Державної Фармакопеї України </w:t>
            </w:r>
            <w:r w:rsidR="00723351">
              <w:rPr>
                <w:color w:val="000000"/>
                <w:sz w:val="24"/>
              </w:rPr>
              <w:br/>
            </w:r>
            <w:r w:rsidR="00447B0C" w:rsidRPr="00447B0C">
              <w:rPr>
                <w:color w:val="000000"/>
                <w:sz w:val="24"/>
              </w:rPr>
              <w:t>(ІІ видання)»</w:t>
            </w:r>
            <w:r w:rsidR="00723351">
              <w:rPr>
                <w:color w:val="000000"/>
                <w:sz w:val="24"/>
              </w:rPr>
              <w:t>;</w:t>
            </w:r>
          </w:p>
          <w:p w:rsidR="00447B0C" w:rsidRPr="00447B0C" w:rsidRDefault="00D420F7" w:rsidP="00447B0C">
            <w:pPr>
              <w:widowControl w:val="0"/>
              <w:numPr>
                <w:ilvl w:val="1"/>
                <w:numId w:val="7"/>
              </w:numPr>
              <w:tabs>
                <w:tab w:val="left" w:pos="270"/>
              </w:tabs>
              <w:suppressAutoHyphens/>
              <w:autoSpaceDE w:val="0"/>
              <w:autoSpaceDN w:val="0"/>
              <w:adjustRightInd w:val="0"/>
              <w:ind w:left="270" w:right="242" w:hanging="142"/>
              <w:contextualSpacing/>
              <w:rPr>
                <w:color w:val="000000"/>
                <w:sz w:val="24"/>
              </w:rPr>
            </w:pPr>
            <w:r>
              <w:rPr>
                <w:color w:val="000000"/>
                <w:sz w:val="24"/>
              </w:rPr>
              <w:t>н</w:t>
            </w:r>
            <w:r w:rsidR="00447B0C" w:rsidRPr="00447B0C">
              <w:rPr>
                <w:color w:val="000000"/>
                <w:sz w:val="24"/>
              </w:rPr>
              <w:t xml:space="preserve">аказ МОЗ України від 20 червня 2018 року № 1178 «Про затвердження і введення в дію Доповнення № 3 до Державної Фармакопеї України </w:t>
            </w:r>
            <w:r w:rsidR="00723351">
              <w:rPr>
                <w:color w:val="000000"/>
                <w:sz w:val="24"/>
              </w:rPr>
              <w:br/>
            </w:r>
            <w:r w:rsidR="00447B0C" w:rsidRPr="00447B0C">
              <w:rPr>
                <w:color w:val="000000"/>
                <w:sz w:val="24"/>
              </w:rPr>
              <w:t>(ІІ видання)»</w:t>
            </w:r>
            <w:r w:rsidR="00723351">
              <w:rPr>
                <w:color w:val="000000"/>
                <w:sz w:val="24"/>
              </w:rPr>
              <w:t>;</w:t>
            </w:r>
          </w:p>
          <w:p w:rsidR="00447B0C" w:rsidRPr="00FF567F" w:rsidRDefault="00D420F7" w:rsidP="00447B0C">
            <w:pPr>
              <w:widowControl w:val="0"/>
              <w:numPr>
                <w:ilvl w:val="1"/>
                <w:numId w:val="7"/>
              </w:numPr>
              <w:tabs>
                <w:tab w:val="left" w:pos="270"/>
              </w:tabs>
              <w:suppressAutoHyphens/>
              <w:autoSpaceDE w:val="0"/>
              <w:autoSpaceDN w:val="0"/>
              <w:adjustRightInd w:val="0"/>
              <w:ind w:left="270" w:right="242" w:hanging="142"/>
              <w:contextualSpacing/>
              <w:rPr>
                <w:sz w:val="22"/>
                <w:szCs w:val="22"/>
              </w:rPr>
            </w:pPr>
            <w:r>
              <w:rPr>
                <w:color w:val="000000"/>
                <w:sz w:val="24"/>
              </w:rPr>
              <w:t>н</w:t>
            </w:r>
            <w:r w:rsidR="00447B0C" w:rsidRPr="00447B0C">
              <w:rPr>
                <w:color w:val="000000"/>
                <w:sz w:val="24"/>
              </w:rPr>
              <w:t>аказ МОЗ України від 22 квітня 2013 року № 321 «Про визначення понять «великі» та «особливо великі» розміри фальсифікованих лікарських засобів»</w:t>
            </w:r>
            <w:r w:rsidR="00723351">
              <w:rPr>
                <w:color w:val="000000"/>
                <w:sz w:val="24"/>
              </w:rPr>
              <w:t>.</w:t>
            </w:r>
          </w:p>
        </w:tc>
      </w:tr>
    </w:tbl>
    <w:p w:rsidR="009D060F" w:rsidRDefault="009D060F" w:rsidP="009D060F">
      <w:pPr>
        <w:rPr>
          <w:sz w:val="2"/>
          <w:szCs w:val="2"/>
        </w:rPr>
      </w:pPr>
    </w:p>
    <w:sectPr w:rsidR="009D060F" w:rsidSect="00A93DE4">
      <w:headerReference w:type="default" r:id="rId9"/>
      <w:pgSz w:w="16838" w:h="11906" w:orient="landscape"/>
      <w:pgMar w:top="1134" w:right="850" w:bottom="127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596" w:rsidRDefault="00C45596" w:rsidP="00A93DE4">
      <w:r>
        <w:separator/>
      </w:r>
    </w:p>
  </w:endnote>
  <w:endnote w:type="continuationSeparator" w:id="0">
    <w:p w:rsidR="00C45596" w:rsidRDefault="00C45596" w:rsidP="00A9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596" w:rsidRDefault="00C45596" w:rsidP="00A93DE4">
      <w:r>
        <w:separator/>
      </w:r>
    </w:p>
  </w:footnote>
  <w:footnote w:type="continuationSeparator" w:id="0">
    <w:p w:rsidR="00C45596" w:rsidRDefault="00C45596" w:rsidP="00A9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41896"/>
      <w:docPartObj>
        <w:docPartGallery w:val="Page Numbers (Top of Page)"/>
        <w:docPartUnique/>
      </w:docPartObj>
    </w:sdtPr>
    <w:sdtEndPr>
      <w:rPr>
        <w:sz w:val="20"/>
      </w:rPr>
    </w:sdtEndPr>
    <w:sdtContent>
      <w:p w:rsidR="00A93DE4" w:rsidRPr="00A93DE4" w:rsidRDefault="00A93DE4">
        <w:pPr>
          <w:pStyle w:val="af"/>
          <w:jc w:val="center"/>
          <w:rPr>
            <w:sz w:val="20"/>
          </w:rPr>
        </w:pPr>
        <w:r w:rsidRPr="00A93DE4">
          <w:rPr>
            <w:sz w:val="20"/>
          </w:rPr>
          <w:fldChar w:fldCharType="begin"/>
        </w:r>
        <w:r w:rsidRPr="00A93DE4">
          <w:rPr>
            <w:sz w:val="20"/>
          </w:rPr>
          <w:instrText>PAGE   \* MERGEFORMAT</w:instrText>
        </w:r>
        <w:r w:rsidRPr="00A93DE4">
          <w:rPr>
            <w:sz w:val="20"/>
          </w:rPr>
          <w:fldChar w:fldCharType="separate"/>
        </w:r>
        <w:r w:rsidR="00403E83" w:rsidRPr="00403E83">
          <w:rPr>
            <w:noProof/>
            <w:sz w:val="20"/>
            <w:lang w:val="ru-RU"/>
          </w:rPr>
          <w:t>8</w:t>
        </w:r>
        <w:r w:rsidRPr="00A93DE4">
          <w:rPr>
            <w:sz w:val="20"/>
          </w:rPr>
          <w:fldChar w:fldCharType="end"/>
        </w:r>
      </w:p>
    </w:sdtContent>
  </w:sdt>
  <w:p w:rsidR="00A93DE4" w:rsidRDefault="00A93DE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061"/>
    <w:multiLevelType w:val="hybridMultilevel"/>
    <w:tmpl w:val="BD1C627E"/>
    <w:lvl w:ilvl="0" w:tplc="B4B660CA">
      <w:start w:val="1"/>
      <w:numFmt w:val="bullet"/>
      <w:lvlText w:val="-"/>
      <w:lvlJc w:val="left"/>
      <w:pPr>
        <w:ind w:left="720" w:hanging="360"/>
      </w:pPr>
      <w:rPr>
        <w:rFonts w:ascii="Times New Roman" w:hAnsi="Times New Roman" w:cs="Times New Roman" w:hint="default"/>
        <w:color w:val="auto"/>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EC6815"/>
    <w:multiLevelType w:val="hybridMultilevel"/>
    <w:tmpl w:val="540264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F502D0"/>
    <w:multiLevelType w:val="hybridMultilevel"/>
    <w:tmpl w:val="54C467AE"/>
    <w:lvl w:ilvl="0" w:tplc="B4B660CA">
      <w:start w:val="1"/>
      <w:numFmt w:val="bullet"/>
      <w:lvlText w:val="-"/>
      <w:lvlJc w:val="left"/>
      <w:pPr>
        <w:ind w:left="644" w:hanging="360"/>
      </w:pPr>
      <w:rPr>
        <w:rFonts w:ascii="Times New Roman" w:hAnsi="Times New Roman" w:cs="Times New Roman" w:hint="default"/>
        <w:color w:val="auto"/>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23A5304A"/>
    <w:multiLevelType w:val="hybridMultilevel"/>
    <w:tmpl w:val="72603BFC"/>
    <w:lvl w:ilvl="0" w:tplc="0E9E19A0">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EF1B24"/>
    <w:multiLevelType w:val="hybridMultilevel"/>
    <w:tmpl w:val="ED009C1E"/>
    <w:lvl w:ilvl="0" w:tplc="650ABC9C">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A281DEA"/>
    <w:multiLevelType w:val="hybridMultilevel"/>
    <w:tmpl w:val="516C02D8"/>
    <w:lvl w:ilvl="0" w:tplc="0E9E19A0">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88747C"/>
    <w:multiLevelType w:val="hybridMultilevel"/>
    <w:tmpl w:val="3006E4D8"/>
    <w:lvl w:ilvl="0" w:tplc="B4B660CA">
      <w:start w:val="1"/>
      <w:numFmt w:val="bullet"/>
      <w:lvlText w:val="-"/>
      <w:lvlJc w:val="left"/>
      <w:pPr>
        <w:ind w:left="720" w:hanging="360"/>
      </w:pPr>
      <w:rPr>
        <w:rFonts w:ascii="Times New Roman" w:hAnsi="Times New Roman" w:cs="Times New Roman" w:hint="default"/>
        <w:color w:val="auto"/>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3B43EBA"/>
    <w:multiLevelType w:val="multilevel"/>
    <w:tmpl w:val="38F2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31EBE"/>
    <w:multiLevelType w:val="hybridMultilevel"/>
    <w:tmpl w:val="0F4AFCCA"/>
    <w:lvl w:ilvl="0" w:tplc="0E9E19A0">
      <w:start w:val="4"/>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26442A8"/>
    <w:multiLevelType w:val="multilevel"/>
    <w:tmpl w:val="C8F864D6"/>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27B51"/>
    <w:multiLevelType w:val="multilevel"/>
    <w:tmpl w:val="A7CA9DD2"/>
    <w:lvl w:ilvl="0">
      <w:start w:val="3"/>
      <w:numFmt w:val="decimal"/>
      <w:lvlText w:val="%1."/>
      <w:lvlJc w:val="left"/>
      <w:pPr>
        <w:ind w:left="360" w:hanging="360"/>
      </w:pPr>
      <w:rPr>
        <w:rFonts w:hint="default"/>
      </w:rPr>
    </w:lvl>
    <w:lvl w:ilvl="1">
      <w:start w:val="1"/>
      <w:numFmt w:val="bullet"/>
      <w:lvlText w:val="-"/>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8C4661"/>
    <w:multiLevelType w:val="hybridMultilevel"/>
    <w:tmpl w:val="FEE64D36"/>
    <w:lvl w:ilvl="0" w:tplc="B4B660CA">
      <w:start w:val="1"/>
      <w:numFmt w:val="bullet"/>
      <w:lvlText w:val="-"/>
      <w:lvlJc w:val="left"/>
      <w:pPr>
        <w:ind w:left="1572"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
  </w:num>
  <w:num w:numId="9">
    <w:abstractNumId w:val="6"/>
  </w:num>
  <w:num w:numId="10">
    <w:abstractNumId w:val="0"/>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7"/>
    <w:rsid w:val="00000B69"/>
    <w:rsid w:val="0000242A"/>
    <w:rsid w:val="000175F9"/>
    <w:rsid w:val="00017B44"/>
    <w:rsid w:val="000258E0"/>
    <w:rsid w:val="000369F9"/>
    <w:rsid w:val="00054D17"/>
    <w:rsid w:val="00073CAA"/>
    <w:rsid w:val="00074EF2"/>
    <w:rsid w:val="0009788B"/>
    <w:rsid w:val="000C1DDE"/>
    <w:rsid w:val="000C5C1F"/>
    <w:rsid w:val="000C77BE"/>
    <w:rsid w:val="000E4751"/>
    <w:rsid w:val="000E5D2F"/>
    <w:rsid w:val="000F22CD"/>
    <w:rsid w:val="001022B9"/>
    <w:rsid w:val="00105057"/>
    <w:rsid w:val="001304BC"/>
    <w:rsid w:val="0013574D"/>
    <w:rsid w:val="001475EF"/>
    <w:rsid w:val="00160C0F"/>
    <w:rsid w:val="00166FC2"/>
    <w:rsid w:val="001673F4"/>
    <w:rsid w:val="00170287"/>
    <w:rsid w:val="00180396"/>
    <w:rsid w:val="00182281"/>
    <w:rsid w:val="001A1313"/>
    <w:rsid w:val="001C47B9"/>
    <w:rsid w:val="001E4548"/>
    <w:rsid w:val="00214430"/>
    <w:rsid w:val="00215CC9"/>
    <w:rsid w:val="00227B96"/>
    <w:rsid w:val="00233339"/>
    <w:rsid w:val="00242308"/>
    <w:rsid w:val="00256CD2"/>
    <w:rsid w:val="00272FC1"/>
    <w:rsid w:val="002747A8"/>
    <w:rsid w:val="002757B2"/>
    <w:rsid w:val="00282F3A"/>
    <w:rsid w:val="00291571"/>
    <w:rsid w:val="002A25EA"/>
    <w:rsid w:val="002A3265"/>
    <w:rsid w:val="002E5221"/>
    <w:rsid w:val="0031060C"/>
    <w:rsid w:val="00312133"/>
    <w:rsid w:val="00313950"/>
    <w:rsid w:val="00313DFC"/>
    <w:rsid w:val="00335C55"/>
    <w:rsid w:val="00366D7D"/>
    <w:rsid w:val="003865AA"/>
    <w:rsid w:val="003A4C98"/>
    <w:rsid w:val="003B5D68"/>
    <w:rsid w:val="003D174B"/>
    <w:rsid w:val="003F6029"/>
    <w:rsid w:val="004000B7"/>
    <w:rsid w:val="00400DE9"/>
    <w:rsid w:val="00403E83"/>
    <w:rsid w:val="004068FA"/>
    <w:rsid w:val="00425F01"/>
    <w:rsid w:val="00435760"/>
    <w:rsid w:val="00436A63"/>
    <w:rsid w:val="00447B0C"/>
    <w:rsid w:val="0047518F"/>
    <w:rsid w:val="00483230"/>
    <w:rsid w:val="004A0F35"/>
    <w:rsid w:val="004A29D5"/>
    <w:rsid w:val="004B5009"/>
    <w:rsid w:val="004C34AF"/>
    <w:rsid w:val="004D5936"/>
    <w:rsid w:val="004F7C4D"/>
    <w:rsid w:val="00513D2B"/>
    <w:rsid w:val="005144EA"/>
    <w:rsid w:val="005254D5"/>
    <w:rsid w:val="0052718B"/>
    <w:rsid w:val="00540DE4"/>
    <w:rsid w:val="005443D2"/>
    <w:rsid w:val="00547138"/>
    <w:rsid w:val="00551856"/>
    <w:rsid w:val="005610CF"/>
    <w:rsid w:val="00561A53"/>
    <w:rsid w:val="00563DA4"/>
    <w:rsid w:val="00573A29"/>
    <w:rsid w:val="00577811"/>
    <w:rsid w:val="005B02C5"/>
    <w:rsid w:val="005B2F97"/>
    <w:rsid w:val="005C39C2"/>
    <w:rsid w:val="005C647C"/>
    <w:rsid w:val="005E6435"/>
    <w:rsid w:val="005F77F9"/>
    <w:rsid w:val="00613661"/>
    <w:rsid w:val="00617AB1"/>
    <w:rsid w:val="006214E2"/>
    <w:rsid w:val="00621541"/>
    <w:rsid w:val="00625045"/>
    <w:rsid w:val="00627471"/>
    <w:rsid w:val="00642125"/>
    <w:rsid w:val="006432BB"/>
    <w:rsid w:val="00644F3C"/>
    <w:rsid w:val="00655072"/>
    <w:rsid w:val="006628C0"/>
    <w:rsid w:val="00675F0D"/>
    <w:rsid w:val="00695A0F"/>
    <w:rsid w:val="006A3937"/>
    <w:rsid w:val="006A736D"/>
    <w:rsid w:val="006B2B2B"/>
    <w:rsid w:val="006B4045"/>
    <w:rsid w:val="006E256C"/>
    <w:rsid w:val="006F67EC"/>
    <w:rsid w:val="007150C9"/>
    <w:rsid w:val="00720C14"/>
    <w:rsid w:val="00723351"/>
    <w:rsid w:val="007326EA"/>
    <w:rsid w:val="00745708"/>
    <w:rsid w:val="00751D01"/>
    <w:rsid w:val="00757364"/>
    <w:rsid w:val="00760314"/>
    <w:rsid w:val="00775B28"/>
    <w:rsid w:val="00781487"/>
    <w:rsid w:val="007945FE"/>
    <w:rsid w:val="007A730E"/>
    <w:rsid w:val="007A75FF"/>
    <w:rsid w:val="007C5477"/>
    <w:rsid w:val="007D17D9"/>
    <w:rsid w:val="007D4F13"/>
    <w:rsid w:val="007D7146"/>
    <w:rsid w:val="007E0DDB"/>
    <w:rsid w:val="00814CD1"/>
    <w:rsid w:val="00815F01"/>
    <w:rsid w:val="00820EDF"/>
    <w:rsid w:val="008327E9"/>
    <w:rsid w:val="0085295E"/>
    <w:rsid w:val="008540C4"/>
    <w:rsid w:val="0086062B"/>
    <w:rsid w:val="008810C7"/>
    <w:rsid w:val="0088189A"/>
    <w:rsid w:val="0089072B"/>
    <w:rsid w:val="00892EB1"/>
    <w:rsid w:val="008B10CE"/>
    <w:rsid w:val="008F0256"/>
    <w:rsid w:val="008F119F"/>
    <w:rsid w:val="008F4BA8"/>
    <w:rsid w:val="00910538"/>
    <w:rsid w:val="00911FEF"/>
    <w:rsid w:val="00933E2C"/>
    <w:rsid w:val="00955AAB"/>
    <w:rsid w:val="00964053"/>
    <w:rsid w:val="0097113D"/>
    <w:rsid w:val="00973341"/>
    <w:rsid w:val="00974BA7"/>
    <w:rsid w:val="009856E6"/>
    <w:rsid w:val="00987687"/>
    <w:rsid w:val="009901AB"/>
    <w:rsid w:val="009A5220"/>
    <w:rsid w:val="009B655A"/>
    <w:rsid w:val="009C5AE0"/>
    <w:rsid w:val="009D060F"/>
    <w:rsid w:val="009F4DCA"/>
    <w:rsid w:val="009F73CB"/>
    <w:rsid w:val="00A1008D"/>
    <w:rsid w:val="00A10A92"/>
    <w:rsid w:val="00A14F23"/>
    <w:rsid w:val="00A1759D"/>
    <w:rsid w:val="00A26BAC"/>
    <w:rsid w:val="00A339A0"/>
    <w:rsid w:val="00A42756"/>
    <w:rsid w:val="00A43984"/>
    <w:rsid w:val="00A46D1C"/>
    <w:rsid w:val="00A5020F"/>
    <w:rsid w:val="00A67F74"/>
    <w:rsid w:val="00A727A2"/>
    <w:rsid w:val="00A745A4"/>
    <w:rsid w:val="00A87CD5"/>
    <w:rsid w:val="00A93DE4"/>
    <w:rsid w:val="00A979D6"/>
    <w:rsid w:val="00AA4ABC"/>
    <w:rsid w:val="00AB1528"/>
    <w:rsid w:val="00AB6B43"/>
    <w:rsid w:val="00AF5B2F"/>
    <w:rsid w:val="00AF6C9B"/>
    <w:rsid w:val="00B23702"/>
    <w:rsid w:val="00B2503C"/>
    <w:rsid w:val="00B31B8B"/>
    <w:rsid w:val="00B4444C"/>
    <w:rsid w:val="00B579B6"/>
    <w:rsid w:val="00B63B7B"/>
    <w:rsid w:val="00B72047"/>
    <w:rsid w:val="00B86BD3"/>
    <w:rsid w:val="00B87422"/>
    <w:rsid w:val="00B91084"/>
    <w:rsid w:val="00BA1AAA"/>
    <w:rsid w:val="00BB0EE9"/>
    <w:rsid w:val="00BF0994"/>
    <w:rsid w:val="00BF6AD7"/>
    <w:rsid w:val="00C06CE6"/>
    <w:rsid w:val="00C10A75"/>
    <w:rsid w:val="00C14F1E"/>
    <w:rsid w:val="00C3358D"/>
    <w:rsid w:val="00C40200"/>
    <w:rsid w:val="00C448A4"/>
    <w:rsid w:val="00C45596"/>
    <w:rsid w:val="00C52E5B"/>
    <w:rsid w:val="00C5535B"/>
    <w:rsid w:val="00C65B0B"/>
    <w:rsid w:val="00C80B77"/>
    <w:rsid w:val="00C965D6"/>
    <w:rsid w:val="00CA22BD"/>
    <w:rsid w:val="00CA52B4"/>
    <w:rsid w:val="00CC5605"/>
    <w:rsid w:val="00CE374E"/>
    <w:rsid w:val="00D145BD"/>
    <w:rsid w:val="00D17AF4"/>
    <w:rsid w:val="00D2067E"/>
    <w:rsid w:val="00D2497A"/>
    <w:rsid w:val="00D2728A"/>
    <w:rsid w:val="00D31A3F"/>
    <w:rsid w:val="00D31D09"/>
    <w:rsid w:val="00D420F7"/>
    <w:rsid w:val="00D50B34"/>
    <w:rsid w:val="00D67237"/>
    <w:rsid w:val="00D77612"/>
    <w:rsid w:val="00D822E6"/>
    <w:rsid w:val="00D933AD"/>
    <w:rsid w:val="00D95779"/>
    <w:rsid w:val="00DA45B1"/>
    <w:rsid w:val="00DB53AD"/>
    <w:rsid w:val="00DF6433"/>
    <w:rsid w:val="00E624FE"/>
    <w:rsid w:val="00E703D1"/>
    <w:rsid w:val="00E72092"/>
    <w:rsid w:val="00E81C7E"/>
    <w:rsid w:val="00E84695"/>
    <w:rsid w:val="00E933A5"/>
    <w:rsid w:val="00E9389A"/>
    <w:rsid w:val="00ED1BF5"/>
    <w:rsid w:val="00ED2090"/>
    <w:rsid w:val="00F07053"/>
    <w:rsid w:val="00F13754"/>
    <w:rsid w:val="00F138D6"/>
    <w:rsid w:val="00F4595D"/>
    <w:rsid w:val="00F52180"/>
    <w:rsid w:val="00F524E0"/>
    <w:rsid w:val="00F54480"/>
    <w:rsid w:val="00F661A0"/>
    <w:rsid w:val="00F718D1"/>
    <w:rsid w:val="00F71D88"/>
    <w:rsid w:val="00F75DFD"/>
    <w:rsid w:val="00F956E3"/>
    <w:rsid w:val="00FA7870"/>
    <w:rsid w:val="00FB0CAA"/>
    <w:rsid w:val="00FB3E17"/>
    <w:rsid w:val="00FB53A7"/>
    <w:rsid w:val="00FB55BC"/>
    <w:rsid w:val="00FC47CF"/>
    <w:rsid w:val="00FC7DCA"/>
    <w:rsid w:val="00FD6D66"/>
    <w:rsid w:val="00FE6EBF"/>
    <w:rsid w:val="00FF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6DD1C-B76D-4FAF-A1CD-EB5FD95A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0F"/>
    <w:pPr>
      <w:ind w:firstLine="709"/>
      <w:jc w:val="both"/>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D060F"/>
    <w:rPr>
      <w:color w:val="0000FF"/>
      <w:u w:val="single"/>
    </w:rPr>
  </w:style>
  <w:style w:type="paragraph" w:styleId="HTML">
    <w:name w:val="HTML Preformatted"/>
    <w:basedOn w:val="a"/>
    <w:link w:val="HTML0"/>
    <w:uiPriority w:val="99"/>
    <w:unhideWhenUsed/>
    <w:rsid w:val="009D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link w:val="HTML"/>
    <w:uiPriority w:val="99"/>
    <w:rsid w:val="009D060F"/>
    <w:rPr>
      <w:rFonts w:ascii="Courier New" w:eastAsia="Times New Roman" w:hAnsi="Courier New" w:cs="Courier New"/>
      <w:sz w:val="20"/>
      <w:szCs w:val="20"/>
      <w:lang w:val="ru-RU" w:eastAsia="ru-RU"/>
    </w:rPr>
  </w:style>
  <w:style w:type="paragraph" w:styleId="a4">
    <w:name w:val="Body Text"/>
    <w:basedOn w:val="a"/>
    <w:link w:val="a5"/>
    <w:uiPriority w:val="99"/>
    <w:unhideWhenUsed/>
    <w:rsid w:val="009D060F"/>
    <w:pPr>
      <w:ind w:firstLine="0"/>
    </w:pPr>
    <w:rPr>
      <w:rFonts w:ascii="Calibri" w:eastAsia="Calibri" w:hAnsi="Calibri"/>
      <w:szCs w:val="22"/>
      <w:lang w:val="ru-RU"/>
    </w:rPr>
  </w:style>
  <w:style w:type="character" w:customStyle="1" w:styleId="a5">
    <w:name w:val="Основной текст Знак"/>
    <w:link w:val="a4"/>
    <w:uiPriority w:val="99"/>
    <w:rsid w:val="009D060F"/>
    <w:rPr>
      <w:sz w:val="28"/>
      <w:lang w:val="ru-RU" w:eastAsia="ru-RU"/>
    </w:rPr>
  </w:style>
  <w:style w:type="paragraph" w:customStyle="1" w:styleId="rvps2">
    <w:name w:val="rvps2"/>
    <w:basedOn w:val="a"/>
    <w:uiPriority w:val="99"/>
    <w:rsid w:val="009D060F"/>
    <w:pPr>
      <w:spacing w:before="100" w:beforeAutospacing="1" w:after="100" w:afterAutospacing="1"/>
      <w:ind w:firstLine="0"/>
      <w:jc w:val="left"/>
    </w:pPr>
    <w:rPr>
      <w:sz w:val="24"/>
      <w:lang w:val="ru-RU"/>
    </w:rPr>
  </w:style>
  <w:style w:type="paragraph" w:customStyle="1" w:styleId="rvps12">
    <w:name w:val="rvps12"/>
    <w:basedOn w:val="a"/>
    <w:uiPriority w:val="99"/>
    <w:rsid w:val="009D060F"/>
    <w:pPr>
      <w:spacing w:before="100" w:beforeAutospacing="1" w:after="100" w:afterAutospacing="1"/>
      <w:ind w:firstLine="0"/>
      <w:jc w:val="left"/>
    </w:pPr>
    <w:rPr>
      <w:sz w:val="24"/>
      <w:lang w:eastAsia="uk-UA"/>
    </w:rPr>
  </w:style>
  <w:style w:type="paragraph" w:customStyle="1" w:styleId="rvps14">
    <w:name w:val="rvps14"/>
    <w:basedOn w:val="a"/>
    <w:uiPriority w:val="99"/>
    <w:rsid w:val="009D060F"/>
    <w:pPr>
      <w:spacing w:before="100" w:beforeAutospacing="1" w:after="100" w:afterAutospacing="1"/>
      <w:ind w:firstLine="0"/>
      <w:jc w:val="left"/>
    </w:pPr>
    <w:rPr>
      <w:sz w:val="24"/>
      <w:lang w:eastAsia="uk-UA"/>
    </w:rPr>
  </w:style>
  <w:style w:type="character" w:customStyle="1" w:styleId="rvts0">
    <w:name w:val="rvts0"/>
    <w:basedOn w:val="a0"/>
    <w:rsid w:val="009D060F"/>
  </w:style>
  <w:style w:type="character" w:customStyle="1" w:styleId="rvts15">
    <w:name w:val="rvts15"/>
    <w:basedOn w:val="a0"/>
    <w:rsid w:val="009D060F"/>
  </w:style>
  <w:style w:type="paragraph" w:styleId="a6">
    <w:name w:val="Body Text Indent"/>
    <w:basedOn w:val="a"/>
    <w:link w:val="a7"/>
    <w:uiPriority w:val="99"/>
    <w:unhideWhenUsed/>
    <w:rsid w:val="00E84695"/>
    <w:pPr>
      <w:spacing w:after="120"/>
      <w:ind w:left="283"/>
    </w:pPr>
  </w:style>
  <w:style w:type="character" w:customStyle="1" w:styleId="a7">
    <w:name w:val="Основной текст с отступом Знак"/>
    <w:link w:val="a6"/>
    <w:uiPriority w:val="99"/>
    <w:rsid w:val="00E84695"/>
    <w:rPr>
      <w:rFonts w:ascii="Times New Roman" w:eastAsia="Times New Roman" w:hAnsi="Times New Roman" w:cs="Times New Roman"/>
      <w:sz w:val="28"/>
      <w:szCs w:val="24"/>
      <w:lang w:eastAsia="ru-RU"/>
    </w:rPr>
  </w:style>
  <w:style w:type="paragraph" w:styleId="a8">
    <w:name w:val="List Paragraph"/>
    <w:basedOn w:val="a"/>
    <w:uiPriority w:val="34"/>
    <w:qFormat/>
    <w:rsid w:val="00E84695"/>
    <w:pPr>
      <w:spacing w:after="200" w:line="276" w:lineRule="auto"/>
      <w:ind w:left="720" w:firstLine="0"/>
      <w:contextualSpacing/>
      <w:jc w:val="left"/>
    </w:pPr>
    <w:rPr>
      <w:rFonts w:ascii="Calibri" w:hAnsi="Calibri"/>
      <w:sz w:val="22"/>
      <w:szCs w:val="22"/>
      <w:lang w:eastAsia="en-US"/>
    </w:rPr>
  </w:style>
  <w:style w:type="paragraph" w:styleId="a9">
    <w:name w:val="Plain Text"/>
    <w:basedOn w:val="a"/>
    <w:link w:val="aa"/>
    <w:uiPriority w:val="99"/>
    <w:unhideWhenUsed/>
    <w:rsid w:val="00E84695"/>
    <w:pPr>
      <w:ind w:firstLine="0"/>
      <w:jc w:val="left"/>
    </w:pPr>
    <w:rPr>
      <w:rFonts w:ascii="Calibri" w:eastAsia="Calibri" w:hAnsi="Calibri"/>
      <w:sz w:val="22"/>
      <w:szCs w:val="21"/>
      <w:lang w:eastAsia="en-US"/>
    </w:rPr>
  </w:style>
  <w:style w:type="character" w:customStyle="1" w:styleId="aa">
    <w:name w:val="Текст Знак"/>
    <w:link w:val="a9"/>
    <w:uiPriority w:val="99"/>
    <w:rsid w:val="00E84695"/>
    <w:rPr>
      <w:rFonts w:ascii="Calibri" w:hAnsi="Calibri"/>
      <w:szCs w:val="21"/>
    </w:rPr>
  </w:style>
  <w:style w:type="paragraph" w:styleId="ab">
    <w:name w:val="Balloon Text"/>
    <w:basedOn w:val="a"/>
    <w:link w:val="ac"/>
    <w:uiPriority w:val="99"/>
    <w:semiHidden/>
    <w:unhideWhenUsed/>
    <w:rsid w:val="00E933A5"/>
    <w:rPr>
      <w:rFonts w:ascii="Segoe UI" w:hAnsi="Segoe UI" w:cs="Segoe UI"/>
      <w:sz w:val="18"/>
      <w:szCs w:val="18"/>
    </w:rPr>
  </w:style>
  <w:style w:type="character" w:customStyle="1" w:styleId="ac">
    <w:name w:val="Текст выноски Знак"/>
    <w:link w:val="ab"/>
    <w:uiPriority w:val="99"/>
    <w:semiHidden/>
    <w:rsid w:val="00E933A5"/>
    <w:rPr>
      <w:rFonts w:ascii="Segoe UI" w:eastAsia="Times New Roman" w:hAnsi="Segoe UI" w:cs="Segoe UI"/>
      <w:sz w:val="18"/>
      <w:szCs w:val="18"/>
      <w:lang w:eastAsia="ru-RU"/>
    </w:rPr>
  </w:style>
  <w:style w:type="character" w:customStyle="1" w:styleId="FontStyle27">
    <w:name w:val="Font Style27"/>
    <w:uiPriority w:val="99"/>
    <w:rsid w:val="008327E9"/>
    <w:rPr>
      <w:rFonts w:ascii="Times New Roman" w:hAnsi="Times New Roman" w:cs="Times New Roman"/>
      <w:sz w:val="22"/>
      <w:szCs w:val="22"/>
    </w:rPr>
  </w:style>
  <w:style w:type="paragraph" w:styleId="ad">
    <w:name w:val="Normal (Web)"/>
    <w:basedOn w:val="a"/>
    <w:rsid w:val="007D7146"/>
    <w:pPr>
      <w:spacing w:before="100" w:beforeAutospacing="1" w:after="100" w:afterAutospacing="1"/>
      <w:ind w:firstLine="0"/>
      <w:jc w:val="left"/>
    </w:pPr>
    <w:rPr>
      <w:rFonts w:eastAsia="Calibri"/>
      <w:sz w:val="24"/>
      <w:lang w:val="ru-RU"/>
    </w:rPr>
  </w:style>
  <w:style w:type="paragraph" w:customStyle="1" w:styleId="ae">
    <w:name w:val="Нормальний текст"/>
    <w:basedOn w:val="a"/>
    <w:rsid w:val="000C77BE"/>
    <w:pPr>
      <w:spacing w:before="120"/>
      <w:ind w:firstLine="567"/>
      <w:jc w:val="left"/>
    </w:pPr>
    <w:rPr>
      <w:rFonts w:ascii="Antiqua" w:hAnsi="Antiqua"/>
      <w:sz w:val="26"/>
      <w:szCs w:val="20"/>
    </w:rPr>
  </w:style>
  <w:style w:type="paragraph" w:styleId="af">
    <w:name w:val="header"/>
    <w:basedOn w:val="a"/>
    <w:link w:val="af0"/>
    <w:uiPriority w:val="99"/>
    <w:unhideWhenUsed/>
    <w:rsid w:val="00A93DE4"/>
    <w:pPr>
      <w:tabs>
        <w:tab w:val="center" w:pos="4819"/>
        <w:tab w:val="right" w:pos="9639"/>
      </w:tabs>
    </w:pPr>
  </w:style>
  <w:style w:type="character" w:customStyle="1" w:styleId="af0">
    <w:name w:val="Верхний колонтитул Знак"/>
    <w:basedOn w:val="a0"/>
    <w:link w:val="af"/>
    <w:uiPriority w:val="99"/>
    <w:rsid w:val="00A93DE4"/>
    <w:rPr>
      <w:rFonts w:ascii="Times New Roman" w:eastAsia="Times New Roman" w:hAnsi="Times New Roman"/>
      <w:sz w:val="28"/>
      <w:szCs w:val="24"/>
      <w:lang w:eastAsia="ru-RU"/>
    </w:rPr>
  </w:style>
  <w:style w:type="paragraph" w:styleId="af1">
    <w:name w:val="footer"/>
    <w:basedOn w:val="a"/>
    <w:link w:val="af2"/>
    <w:uiPriority w:val="99"/>
    <w:unhideWhenUsed/>
    <w:rsid w:val="00A93DE4"/>
    <w:pPr>
      <w:tabs>
        <w:tab w:val="center" w:pos="4819"/>
        <w:tab w:val="right" w:pos="9639"/>
      </w:tabs>
    </w:pPr>
  </w:style>
  <w:style w:type="character" w:customStyle="1" w:styleId="af2">
    <w:name w:val="Нижний колонтитул Знак"/>
    <w:basedOn w:val="a0"/>
    <w:link w:val="af1"/>
    <w:uiPriority w:val="99"/>
    <w:rsid w:val="00A93DE4"/>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1031">
      <w:bodyDiv w:val="1"/>
      <w:marLeft w:val="0"/>
      <w:marRight w:val="0"/>
      <w:marTop w:val="0"/>
      <w:marBottom w:val="0"/>
      <w:divBdr>
        <w:top w:val="none" w:sz="0" w:space="0" w:color="auto"/>
        <w:left w:val="none" w:sz="0" w:space="0" w:color="auto"/>
        <w:bottom w:val="none" w:sz="0" w:space="0" w:color="auto"/>
        <w:right w:val="none" w:sz="0" w:space="0" w:color="auto"/>
      </w:divBdr>
    </w:div>
    <w:div w:id="18274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ettings" Target="settings.xml"/><Relationship Id="rId7" Type="http://schemas.openxmlformats.org/officeDocument/2006/relationships/hyperlink" Target="http://zakon3.rada.gov.ua/laws/show/1682-18/paran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8786</Words>
  <Characters>5009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13768</CharactersWithSpaces>
  <SharedDoc>false</SharedDoc>
  <HLinks>
    <vt:vector size="12" baseType="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Письменна Олена Володимирівна</dc:creator>
  <cp:lastModifiedBy>Щіпанова Світлана Валеріївна</cp:lastModifiedBy>
  <cp:revision>8</cp:revision>
  <cp:lastPrinted>2019-02-15T10:20:00Z</cp:lastPrinted>
  <dcterms:created xsi:type="dcterms:W3CDTF">2019-06-19T11:31:00Z</dcterms:created>
  <dcterms:modified xsi:type="dcterms:W3CDTF">2019-06-20T13:59:00Z</dcterms:modified>
</cp:coreProperties>
</file>