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5D6" w:rsidRPr="009454D0" w:rsidRDefault="008A25D6" w:rsidP="008A25D6">
      <w:pPr>
        <w:spacing w:after="0" w:line="240" w:lineRule="auto"/>
        <w:jc w:val="center"/>
        <w:rPr>
          <w:rFonts w:ascii="Times New Roman" w:eastAsia="Times New Roman" w:hAnsi="Times New Roman" w:cs="Times New Roman"/>
          <w:b/>
          <w:bCs/>
          <w:sz w:val="28"/>
          <w:szCs w:val="28"/>
          <w:lang w:eastAsia="ru-RU"/>
        </w:rPr>
      </w:pPr>
      <w:r w:rsidRPr="009454D0">
        <w:rPr>
          <w:rFonts w:ascii="Times New Roman" w:eastAsia="Times New Roman" w:hAnsi="Times New Roman" w:cs="Times New Roman"/>
          <w:b/>
          <w:bCs/>
          <w:sz w:val="28"/>
          <w:szCs w:val="28"/>
          <w:lang w:eastAsia="ru-RU"/>
        </w:rPr>
        <w:t>ПОРІВНЯЛЬНА ТАБЛИЦЯ</w:t>
      </w:r>
    </w:p>
    <w:p w:rsidR="008A25D6" w:rsidRPr="00007522" w:rsidRDefault="008A25D6" w:rsidP="008A25D6">
      <w:pPr>
        <w:spacing w:after="0" w:line="240" w:lineRule="auto"/>
        <w:jc w:val="center"/>
        <w:rPr>
          <w:rFonts w:ascii="Times New Roman" w:eastAsia="Times New Roman" w:hAnsi="Times New Roman" w:cs="Times New Roman"/>
          <w:b/>
          <w:sz w:val="28"/>
          <w:szCs w:val="28"/>
          <w:lang w:eastAsia="ru-RU"/>
        </w:rPr>
      </w:pPr>
      <w:r w:rsidRPr="00007522">
        <w:rPr>
          <w:rFonts w:ascii="Times New Roman" w:eastAsia="Times New Roman" w:hAnsi="Times New Roman" w:cs="Times New Roman"/>
          <w:b/>
          <w:sz w:val="28"/>
          <w:szCs w:val="28"/>
          <w:lang w:eastAsia="ru-RU"/>
        </w:rPr>
        <w:t xml:space="preserve">до проекту Закону України «Про внесення змін до статті 2 Закону України «Про основні засади державного нагляду (контролю) у сфері господарської діяльності» </w:t>
      </w:r>
    </w:p>
    <w:p w:rsidR="008A25D6" w:rsidRPr="009454D0" w:rsidRDefault="008A25D6" w:rsidP="008A25D6">
      <w:pPr>
        <w:spacing w:after="0" w:line="240" w:lineRule="auto"/>
        <w:rPr>
          <w:rFonts w:ascii="Times New Roman" w:eastAsia="Times New Roman" w:hAnsi="Times New Roman" w:cs="Times New Roman"/>
          <w:sz w:val="28"/>
          <w:szCs w:val="28"/>
          <w:lang w:eastAsia="ru-RU"/>
        </w:rPr>
      </w:pPr>
    </w:p>
    <w:tbl>
      <w:tblPr>
        <w:tblStyle w:val="a5"/>
        <w:tblW w:w="14868" w:type="dxa"/>
        <w:tblLook w:val="01E0" w:firstRow="1" w:lastRow="1" w:firstColumn="1" w:lastColumn="1" w:noHBand="0" w:noVBand="0"/>
      </w:tblPr>
      <w:tblGrid>
        <w:gridCol w:w="7488"/>
        <w:gridCol w:w="7380"/>
      </w:tblGrid>
      <w:tr w:rsidR="008A25D6" w:rsidRPr="009454D0" w:rsidTr="00A70E65">
        <w:tc>
          <w:tcPr>
            <w:tcW w:w="7488" w:type="dxa"/>
          </w:tcPr>
          <w:p w:rsidR="008A25D6" w:rsidRPr="00EE54C6" w:rsidRDefault="008A25D6" w:rsidP="00A70E65">
            <w:pPr>
              <w:jc w:val="center"/>
              <w:rPr>
                <w:b/>
                <w:bCs/>
                <w:sz w:val="24"/>
                <w:szCs w:val="24"/>
                <w:lang w:eastAsia="ru-RU"/>
              </w:rPr>
            </w:pPr>
            <w:r w:rsidRPr="00EE54C6">
              <w:rPr>
                <w:b/>
                <w:bCs/>
                <w:sz w:val="24"/>
                <w:szCs w:val="24"/>
                <w:lang w:eastAsia="ru-RU"/>
              </w:rPr>
              <w:t xml:space="preserve">Діюча редакція Закону України </w:t>
            </w:r>
          </w:p>
          <w:p w:rsidR="008A25D6" w:rsidRPr="00EE54C6" w:rsidRDefault="008A25D6" w:rsidP="00A70E65">
            <w:pPr>
              <w:jc w:val="center"/>
              <w:rPr>
                <w:b/>
                <w:bCs/>
                <w:sz w:val="24"/>
                <w:szCs w:val="24"/>
                <w:lang w:eastAsia="ru-RU"/>
              </w:rPr>
            </w:pPr>
            <w:r w:rsidRPr="00EE54C6">
              <w:rPr>
                <w:b/>
                <w:bCs/>
                <w:sz w:val="24"/>
                <w:szCs w:val="24"/>
                <w:lang w:eastAsia="ru-RU"/>
              </w:rPr>
              <w:t>«Про основні засади державного нагляду (контролю) у сфері господарської діяльності»(витяг)</w:t>
            </w:r>
          </w:p>
        </w:tc>
        <w:tc>
          <w:tcPr>
            <w:tcW w:w="7380" w:type="dxa"/>
          </w:tcPr>
          <w:p w:rsidR="008A25D6" w:rsidRPr="00EE54C6" w:rsidRDefault="008A25D6" w:rsidP="00A70E65">
            <w:pPr>
              <w:jc w:val="center"/>
              <w:rPr>
                <w:b/>
                <w:bCs/>
                <w:sz w:val="24"/>
                <w:szCs w:val="24"/>
                <w:lang w:eastAsia="ru-RU"/>
              </w:rPr>
            </w:pPr>
            <w:r w:rsidRPr="00EE54C6">
              <w:rPr>
                <w:b/>
                <w:bCs/>
                <w:sz w:val="24"/>
                <w:szCs w:val="24"/>
                <w:lang w:eastAsia="ru-RU"/>
              </w:rPr>
              <w:t xml:space="preserve">Редакція </w:t>
            </w:r>
            <w:r>
              <w:rPr>
                <w:b/>
                <w:bCs/>
                <w:sz w:val="24"/>
                <w:szCs w:val="24"/>
                <w:lang w:eastAsia="ru-RU"/>
              </w:rPr>
              <w:t>запропонована</w:t>
            </w:r>
            <w:r w:rsidRPr="00EE54C6">
              <w:rPr>
                <w:b/>
                <w:bCs/>
                <w:sz w:val="24"/>
                <w:szCs w:val="24"/>
                <w:lang w:eastAsia="ru-RU"/>
              </w:rPr>
              <w:t xml:space="preserve"> проектом Закону України </w:t>
            </w:r>
          </w:p>
          <w:p w:rsidR="008A25D6" w:rsidRPr="00EE54C6" w:rsidRDefault="008A25D6" w:rsidP="00A70E65">
            <w:pPr>
              <w:jc w:val="center"/>
              <w:rPr>
                <w:b/>
                <w:bCs/>
                <w:sz w:val="24"/>
                <w:szCs w:val="24"/>
                <w:lang w:eastAsia="ru-RU"/>
              </w:rPr>
            </w:pPr>
            <w:r w:rsidRPr="00EE54C6">
              <w:rPr>
                <w:b/>
                <w:sz w:val="24"/>
                <w:szCs w:val="24"/>
                <w:lang w:eastAsia="ru-RU"/>
              </w:rPr>
              <w:t xml:space="preserve">«Про внесення змін до статті 2 Закону України </w:t>
            </w:r>
            <w:r w:rsidRPr="00EE54C6">
              <w:rPr>
                <w:b/>
                <w:bCs/>
                <w:sz w:val="24"/>
                <w:szCs w:val="24"/>
                <w:lang w:eastAsia="ru-RU"/>
              </w:rPr>
              <w:t>«Про основні засади державного нагляду (контролю) у сфері господарської діяльності»</w:t>
            </w:r>
          </w:p>
        </w:tc>
      </w:tr>
      <w:tr w:rsidR="008A25D6" w:rsidRPr="009454D0" w:rsidTr="00A70E65">
        <w:tc>
          <w:tcPr>
            <w:tcW w:w="7488" w:type="dxa"/>
          </w:tcPr>
          <w:p w:rsidR="008A25D6" w:rsidRPr="009454D0" w:rsidRDefault="008A25D6" w:rsidP="00A70E65">
            <w:pPr>
              <w:jc w:val="both"/>
              <w:rPr>
                <w:sz w:val="28"/>
                <w:szCs w:val="28"/>
                <w:lang w:eastAsia="ru-RU"/>
              </w:rPr>
            </w:pPr>
            <w:r w:rsidRPr="009D49B5">
              <w:rPr>
                <w:b/>
                <w:sz w:val="28"/>
                <w:szCs w:val="28"/>
                <w:lang w:eastAsia="ru-RU"/>
              </w:rPr>
              <w:t>Стаття 2.</w:t>
            </w:r>
            <w:r w:rsidRPr="009454D0">
              <w:rPr>
                <w:sz w:val="28"/>
                <w:szCs w:val="28"/>
                <w:lang w:eastAsia="ru-RU"/>
              </w:rPr>
              <w:t xml:space="preserve"> Сфера дії цього Закону</w:t>
            </w:r>
          </w:p>
          <w:p w:rsidR="008A25D6" w:rsidRPr="00E637EB" w:rsidRDefault="008A25D6" w:rsidP="00A70E65">
            <w:pPr>
              <w:jc w:val="both"/>
              <w:rPr>
                <w:sz w:val="28"/>
                <w:szCs w:val="28"/>
                <w:lang w:eastAsia="ru-RU"/>
              </w:rPr>
            </w:pPr>
            <w:r>
              <w:rPr>
                <w:sz w:val="28"/>
                <w:szCs w:val="28"/>
                <w:lang w:eastAsia="ru-RU"/>
              </w:rPr>
              <w:t xml:space="preserve">      </w:t>
            </w:r>
            <w:r w:rsidRPr="00E637EB">
              <w:rPr>
                <w:sz w:val="28"/>
                <w:szCs w:val="28"/>
                <w:lang w:eastAsia="ru-RU"/>
              </w:rPr>
              <w:t xml:space="preserve">Дія цього Закону поширюється на відносини, пов'язані зі здійсненням державного нагляду (контролю) у сфері господарської діяльності. </w:t>
            </w:r>
          </w:p>
          <w:p w:rsidR="008A25D6" w:rsidRPr="009454D0" w:rsidRDefault="008A25D6" w:rsidP="00A70E65">
            <w:pPr>
              <w:jc w:val="both"/>
              <w:rPr>
                <w:sz w:val="28"/>
                <w:szCs w:val="28"/>
                <w:lang w:val="ru-RU" w:eastAsia="ru-RU"/>
              </w:rPr>
            </w:pPr>
            <w:r>
              <w:rPr>
                <w:sz w:val="28"/>
                <w:szCs w:val="28"/>
                <w:lang w:eastAsia="ru-RU"/>
              </w:rPr>
              <w:t xml:space="preserve">     </w:t>
            </w:r>
            <w:r w:rsidRPr="008A25D6">
              <w:rPr>
                <w:sz w:val="28"/>
                <w:szCs w:val="28"/>
                <w:lang w:eastAsia="ru-RU"/>
              </w:rPr>
              <w:t>Дія цього Закону не поширюється на відносини, що виникають під час здійснення заходів валютного контролю, митного контролю на кордоні, державного експортного контролю, контролю за дотриманням бюджетного законодавства, банківського нагляду, державного контролю за дотриманням законодавства про захист економічної конкуренції, державного нагляду (контролю) в галузі телебачення і радіомовлення.</w:t>
            </w:r>
          </w:p>
        </w:tc>
        <w:tc>
          <w:tcPr>
            <w:tcW w:w="7380" w:type="dxa"/>
          </w:tcPr>
          <w:p w:rsidR="008A25D6" w:rsidRPr="009454D0" w:rsidRDefault="008A25D6" w:rsidP="00A70E65">
            <w:pPr>
              <w:jc w:val="both"/>
              <w:rPr>
                <w:sz w:val="28"/>
                <w:szCs w:val="28"/>
                <w:lang w:eastAsia="ru-RU"/>
              </w:rPr>
            </w:pPr>
            <w:r w:rsidRPr="009D49B5">
              <w:rPr>
                <w:b/>
                <w:sz w:val="28"/>
                <w:szCs w:val="28"/>
                <w:lang w:eastAsia="ru-RU"/>
              </w:rPr>
              <w:t>Стаття 2.</w:t>
            </w:r>
            <w:r w:rsidRPr="009454D0">
              <w:rPr>
                <w:sz w:val="28"/>
                <w:szCs w:val="28"/>
                <w:lang w:eastAsia="ru-RU"/>
              </w:rPr>
              <w:t xml:space="preserve"> Сфера дії цього Закону</w:t>
            </w:r>
          </w:p>
          <w:p w:rsidR="008A25D6" w:rsidRPr="00E637EB" w:rsidRDefault="008A25D6" w:rsidP="00A70E65">
            <w:pPr>
              <w:jc w:val="both"/>
              <w:rPr>
                <w:sz w:val="28"/>
                <w:szCs w:val="28"/>
                <w:lang w:eastAsia="ru-RU"/>
              </w:rPr>
            </w:pPr>
            <w:r>
              <w:rPr>
                <w:sz w:val="28"/>
                <w:szCs w:val="28"/>
                <w:lang w:eastAsia="ru-RU"/>
              </w:rPr>
              <w:t xml:space="preserve">       </w:t>
            </w:r>
            <w:r w:rsidRPr="00E637EB">
              <w:rPr>
                <w:sz w:val="28"/>
                <w:szCs w:val="28"/>
                <w:lang w:eastAsia="ru-RU"/>
              </w:rPr>
              <w:t xml:space="preserve">Дія цього Закону поширюється на відносини, пов'язані зі здійсненням державного нагляду (контролю) у сфері господарської діяльності. </w:t>
            </w:r>
          </w:p>
          <w:p w:rsidR="008A25D6" w:rsidRPr="008A25D6" w:rsidRDefault="008A25D6" w:rsidP="00A70E65">
            <w:pPr>
              <w:jc w:val="both"/>
              <w:rPr>
                <w:sz w:val="28"/>
                <w:szCs w:val="28"/>
                <w:lang w:eastAsia="ru-RU"/>
              </w:rPr>
            </w:pPr>
            <w:r>
              <w:rPr>
                <w:sz w:val="28"/>
                <w:szCs w:val="28"/>
                <w:lang w:eastAsia="ru-RU"/>
              </w:rPr>
              <w:t xml:space="preserve">      </w:t>
            </w:r>
            <w:r w:rsidRPr="008A25D6">
              <w:rPr>
                <w:sz w:val="28"/>
                <w:szCs w:val="28"/>
                <w:lang w:eastAsia="ru-RU"/>
              </w:rPr>
              <w:t>Дія цього Закону не поширюється на відносини, що виникають під час здійснення заходів валютного контролю, митного контролю на кордоні, державного експортного контролю, контролю за дотриманням бюджетного законодавства, банківського нагляду, державного контролю за дотриманням законодавства про захист економічної конкуренції, державного нагляду (контролю) в гал</w:t>
            </w:r>
            <w:r>
              <w:rPr>
                <w:sz w:val="28"/>
                <w:szCs w:val="28"/>
                <w:lang w:eastAsia="ru-RU"/>
              </w:rPr>
              <w:t xml:space="preserve">узі телебачення і радіомовлення, </w:t>
            </w:r>
            <w:r w:rsidRPr="008A25D6">
              <w:rPr>
                <w:b/>
                <w:sz w:val="28"/>
                <w:szCs w:val="28"/>
                <w:lang w:eastAsia="ru-RU"/>
              </w:rPr>
              <w:t>державного контролю якості лікарських засобів.</w:t>
            </w:r>
          </w:p>
        </w:tc>
      </w:tr>
    </w:tbl>
    <w:p w:rsidR="008A25D6" w:rsidRDefault="008A25D6" w:rsidP="008A25D6">
      <w:pPr>
        <w:spacing w:after="0" w:line="240" w:lineRule="auto"/>
        <w:rPr>
          <w:rFonts w:ascii="Times New Roman" w:eastAsia="Times New Roman" w:hAnsi="Times New Roman" w:cs="Times New Roman"/>
          <w:b/>
          <w:sz w:val="28"/>
          <w:szCs w:val="28"/>
          <w:lang w:eastAsia="ru-RU"/>
        </w:rPr>
      </w:pPr>
    </w:p>
    <w:p w:rsidR="00E20426" w:rsidRDefault="00E20426" w:rsidP="008A25D6">
      <w:pPr>
        <w:spacing w:after="0" w:line="240" w:lineRule="auto"/>
        <w:jc w:val="both"/>
        <w:rPr>
          <w:rFonts w:ascii="Times New Roman" w:hAnsi="Times New Roman" w:cs="Times New Roman"/>
          <w:sz w:val="28"/>
          <w:szCs w:val="28"/>
        </w:rPr>
      </w:pPr>
    </w:p>
    <w:p w:rsidR="008A25D6" w:rsidRPr="008A25D6" w:rsidRDefault="008A25D6" w:rsidP="008A25D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Генеральний директор фармацевтичного Д</w:t>
      </w:r>
      <w:bookmarkStart w:id="0" w:name="_GoBack"/>
      <w:bookmarkEnd w:id="0"/>
      <w:r>
        <w:rPr>
          <w:rFonts w:ascii="Times New Roman" w:hAnsi="Times New Roman" w:cs="Times New Roman"/>
          <w:b/>
          <w:sz w:val="28"/>
          <w:szCs w:val="28"/>
        </w:rPr>
        <w:t>иректорату                                                                               О. Комаріда</w:t>
      </w:r>
    </w:p>
    <w:sectPr w:rsidR="008A25D6" w:rsidRPr="008A25D6" w:rsidSect="008A25D6">
      <w:headerReference w:type="default" r:id="rId7"/>
      <w:pgSz w:w="16838" w:h="11906" w:orient="landscape"/>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F27" w:rsidRDefault="00B34F27">
      <w:pPr>
        <w:spacing w:after="0" w:line="240" w:lineRule="auto"/>
      </w:pPr>
      <w:r>
        <w:separator/>
      </w:r>
    </w:p>
  </w:endnote>
  <w:endnote w:type="continuationSeparator" w:id="0">
    <w:p w:rsidR="00B34F27" w:rsidRDefault="00B3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F27" w:rsidRDefault="00B34F27">
      <w:pPr>
        <w:spacing w:after="0" w:line="240" w:lineRule="auto"/>
      </w:pPr>
      <w:r>
        <w:separator/>
      </w:r>
    </w:p>
  </w:footnote>
  <w:footnote w:type="continuationSeparator" w:id="0">
    <w:p w:rsidR="00B34F27" w:rsidRDefault="00B34F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DC9" w:rsidRDefault="009454D0" w:rsidP="00BA3FFE">
    <w:pPr>
      <w:pStyle w:val="a3"/>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637EB">
      <w:rPr>
        <w:rStyle w:val="a6"/>
        <w:noProof/>
      </w:rPr>
      <w:t>2</w:t>
    </w:r>
    <w:r>
      <w:rPr>
        <w:rStyle w:val="a6"/>
      </w:rPr>
      <w:fldChar w:fldCharType="end"/>
    </w:r>
  </w:p>
  <w:p w:rsidR="005E6DC9" w:rsidRDefault="00B34F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277"/>
    <w:rsid w:val="00007522"/>
    <w:rsid w:val="00022657"/>
    <w:rsid w:val="00027C74"/>
    <w:rsid w:val="00124FD6"/>
    <w:rsid w:val="00125F03"/>
    <w:rsid w:val="00140DA4"/>
    <w:rsid w:val="002545DF"/>
    <w:rsid w:val="002601B6"/>
    <w:rsid w:val="00292277"/>
    <w:rsid w:val="002E7AD1"/>
    <w:rsid w:val="00325596"/>
    <w:rsid w:val="0038146B"/>
    <w:rsid w:val="00383E34"/>
    <w:rsid w:val="0039014D"/>
    <w:rsid w:val="003A4E58"/>
    <w:rsid w:val="003E6F0A"/>
    <w:rsid w:val="00423D75"/>
    <w:rsid w:val="004D3388"/>
    <w:rsid w:val="005347F4"/>
    <w:rsid w:val="00586F36"/>
    <w:rsid w:val="00593A3E"/>
    <w:rsid w:val="00593CD3"/>
    <w:rsid w:val="006630FF"/>
    <w:rsid w:val="006E2436"/>
    <w:rsid w:val="006F169A"/>
    <w:rsid w:val="00711D6A"/>
    <w:rsid w:val="0078151B"/>
    <w:rsid w:val="00795826"/>
    <w:rsid w:val="00825B3C"/>
    <w:rsid w:val="00853BA0"/>
    <w:rsid w:val="008A25D6"/>
    <w:rsid w:val="008C45E5"/>
    <w:rsid w:val="009454D0"/>
    <w:rsid w:val="009647BB"/>
    <w:rsid w:val="009D49B5"/>
    <w:rsid w:val="00B34F27"/>
    <w:rsid w:val="00B8230D"/>
    <w:rsid w:val="00BC799E"/>
    <w:rsid w:val="00CA14EB"/>
    <w:rsid w:val="00D45192"/>
    <w:rsid w:val="00D87E54"/>
    <w:rsid w:val="00E20426"/>
    <w:rsid w:val="00E22956"/>
    <w:rsid w:val="00E44E3D"/>
    <w:rsid w:val="00E637EB"/>
    <w:rsid w:val="00EB3F7F"/>
    <w:rsid w:val="00EE54C6"/>
    <w:rsid w:val="00F86E08"/>
    <w:rsid w:val="00FE21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54D0"/>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9454D0"/>
  </w:style>
  <w:style w:type="table" w:styleId="a5">
    <w:name w:val="Table Grid"/>
    <w:basedOn w:val="a1"/>
    <w:uiPriority w:val="99"/>
    <w:rsid w:val="009454D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9454D0"/>
  </w:style>
  <w:style w:type="paragraph" w:styleId="a7">
    <w:name w:val="Balloon Text"/>
    <w:basedOn w:val="a"/>
    <w:link w:val="a8"/>
    <w:uiPriority w:val="99"/>
    <w:semiHidden/>
    <w:unhideWhenUsed/>
    <w:rsid w:val="00B823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23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454D0"/>
    <w:pPr>
      <w:tabs>
        <w:tab w:val="center" w:pos="4819"/>
        <w:tab w:val="right" w:pos="9639"/>
      </w:tabs>
      <w:spacing w:after="0" w:line="240" w:lineRule="auto"/>
    </w:pPr>
  </w:style>
  <w:style w:type="character" w:customStyle="1" w:styleId="a4">
    <w:name w:val="Верхний колонтитул Знак"/>
    <w:basedOn w:val="a0"/>
    <w:link w:val="a3"/>
    <w:uiPriority w:val="99"/>
    <w:semiHidden/>
    <w:rsid w:val="009454D0"/>
  </w:style>
  <w:style w:type="table" w:styleId="a5">
    <w:name w:val="Table Grid"/>
    <w:basedOn w:val="a1"/>
    <w:uiPriority w:val="99"/>
    <w:rsid w:val="009454D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9454D0"/>
  </w:style>
  <w:style w:type="paragraph" w:styleId="a7">
    <w:name w:val="Balloon Text"/>
    <w:basedOn w:val="a"/>
    <w:link w:val="a8"/>
    <w:uiPriority w:val="99"/>
    <w:semiHidden/>
    <w:unhideWhenUsed/>
    <w:rsid w:val="00B823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23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85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1152</Words>
  <Characters>658</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 Вікторія Олексіївна</dc:creator>
  <cp:lastModifiedBy>Письменна Олена Володимирівна</cp:lastModifiedBy>
  <cp:revision>4</cp:revision>
  <cp:lastPrinted>2013-11-25T10:52:00Z</cp:lastPrinted>
  <dcterms:created xsi:type="dcterms:W3CDTF">2016-02-09T14:28:00Z</dcterms:created>
  <dcterms:modified xsi:type="dcterms:W3CDTF">2019-07-18T08:21:00Z</dcterms:modified>
</cp:coreProperties>
</file>