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A55" w:rsidRPr="00D31A55" w:rsidRDefault="00D31A55" w:rsidP="002518F8">
      <w:pPr>
        <w:widowControl w:val="0"/>
        <w:shd w:val="clear" w:color="auto" w:fill="FFFFFF"/>
        <w:tabs>
          <w:tab w:val="left" w:pos="442"/>
        </w:tabs>
        <w:autoSpaceDE w:val="0"/>
        <w:autoSpaceDN w:val="0"/>
        <w:adjustRightInd w:val="0"/>
        <w:spacing w:after="0" w:line="240" w:lineRule="auto"/>
        <w:ind w:firstLine="442"/>
        <w:jc w:val="center"/>
        <w:rPr>
          <w:rFonts w:ascii="Times New Roman" w:eastAsia="Times New Roman" w:hAnsi="Times New Roman" w:cs="Times New Roman"/>
          <w:b/>
          <w:bCs/>
          <w:color w:val="000000"/>
          <w:spacing w:val="-1"/>
          <w:sz w:val="28"/>
          <w:szCs w:val="28"/>
          <w:lang w:eastAsia="ru-RU"/>
        </w:rPr>
      </w:pPr>
      <w:r w:rsidRPr="00D31A55">
        <w:rPr>
          <w:rFonts w:ascii="Times New Roman" w:eastAsia="Times New Roman" w:hAnsi="Times New Roman" w:cs="Times New Roman"/>
          <w:b/>
          <w:bCs/>
          <w:color w:val="000000"/>
          <w:spacing w:val="-1"/>
          <w:sz w:val="28"/>
          <w:szCs w:val="28"/>
          <w:lang w:eastAsia="ru-RU"/>
        </w:rPr>
        <w:t>ПОЯСНЮВАЛЬНА ЗАПИСКА</w:t>
      </w:r>
    </w:p>
    <w:p w:rsidR="00D31A55" w:rsidRPr="00D31A55" w:rsidRDefault="00D31A55" w:rsidP="002518F8">
      <w:pPr>
        <w:widowControl w:val="0"/>
        <w:autoSpaceDE w:val="0"/>
        <w:autoSpaceDN w:val="0"/>
        <w:adjustRightInd w:val="0"/>
        <w:spacing w:after="0" w:line="240" w:lineRule="auto"/>
        <w:ind w:firstLine="442"/>
        <w:jc w:val="center"/>
        <w:rPr>
          <w:rFonts w:ascii="Times New Roman" w:eastAsia="Times New Roman" w:hAnsi="Times New Roman" w:cs="Times New Roman"/>
          <w:b/>
          <w:sz w:val="28"/>
          <w:szCs w:val="28"/>
          <w:lang w:eastAsia="ru-RU"/>
        </w:rPr>
      </w:pPr>
      <w:r w:rsidRPr="00D31A55">
        <w:rPr>
          <w:rFonts w:ascii="Times New Roman" w:eastAsia="Times New Roman" w:hAnsi="Times New Roman" w:cs="Times New Roman"/>
          <w:b/>
          <w:sz w:val="28"/>
          <w:szCs w:val="28"/>
          <w:lang w:eastAsia="ru-RU"/>
        </w:rPr>
        <w:t>до проекту Закону України «Про внесення змін до статті 2 Закону України «Про основні засади державного нагляду (контролю) у сфері господарської діяльності»</w:t>
      </w:r>
    </w:p>
    <w:p w:rsidR="00D31A55" w:rsidRPr="008C618B" w:rsidRDefault="00D31A55" w:rsidP="002518F8">
      <w:pPr>
        <w:widowControl w:val="0"/>
        <w:autoSpaceDE w:val="0"/>
        <w:autoSpaceDN w:val="0"/>
        <w:adjustRightInd w:val="0"/>
        <w:spacing w:after="0" w:line="240" w:lineRule="auto"/>
        <w:ind w:firstLine="442"/>
        <w:jc w:val="center"/>
        <w:rPr>
          <w:rFonts w:ascii="Times New Roman" w:eastAsia="Times New Roman" w:hAnsi="Times New Roman" w:cs="Times New Roman"/>
          <w:sz w:val="28"/>
          <w:szCs w:val="28"/>
          <w:lang w:val="ru-RU" w:eastAsia="ru-RU"/>
        </w:rPr>
      </w:pPr>
    </w:p>
    <w:p w:rsidR="00FC2D6E" w:rsidRPr="008C618B" w:rsidRDefault="00FC2D6E" w:rsidP="002518F8">
      <w:pPr>
        <w:widowControl w:val="0"/>
        <w:autoSpaceDE w:val="0"/>
        <w:autoSpaceDN w:val="0"/>
        <w:adjustRightInd w:val="0"/>
        <w:spacing w:after="0" w:line="240" w:lineRule="auto"/>
        <w:ind w:firstLine="442"/>
        <w:jc w:val="center"/>
        <w:rPr>
          <w:rFonts w:ascii="Times New Roman" w:eastAsia="Times New Roman" w:hAnsi="Times New Roman" w:cs="Times New Roman"/>
          <w:sz w:val="28"/>
          <w:szCs w:val="28"/>
          <w:lang w:val="ru-RU" w:eastAsia="ru-RU"/>
        </w:rPr>
      </w:pPr>
    </w:p>
    <w:p w:rsidR="00FC2D6E" w:rsidRPr="008C618B" w:rsidRDefault="00FC2D6E" w:rsidP="002518F8">
      <w:pPr>
        <w:widowControl w:val="0"/>
        <w:autoSpaceDE w:val="0"/>
        <w:autoSpaceDN w:val="0"/>
        <w:adjustRightInd w:val="0"/>
        <w:spacing w:after="0" w:line="240" w:lineRule="auto"/>
        <w:ind w:firstLine="442"/>
        <w:jc w:val="both"/>
        <w:rPr>
          <w:rFonts w:ascii="Times New Roman" w:eastAsia="Times New Roman" w:hAnsi="Times New Roman" w:cs="Times New Roman"/>
          <w:sz w:val="28"/>
          <w:szCs w:val="28"/>
          <w:lang w:val="ru-RU" w:eastAsia="ru-RU"/>
        </w:rPr>
      </w:pPr>
      <w:r w:rsidRPr="00FC2D6E">
        <w:rPr>
          <w:rFonts w:ascii="Times New Roman" w:eastAsia="Times New Roman" w:hAnsi="Times New Roman" w:cs="Times New Roman"/>
          <w:sz w:val="28"/>
          <w:szCs w:val="28"/>
          <w:lang w:eastAsia="ru-RU"/>
        </w:rPr>
        <w:t>Мета:</w:t>
      </w:r>
      <w:r w:rsidRPr="00FC2D6E">
        <w:rPr>
          <w:rFonts w:ascii="Times New Roman" w:eastAsia="Times New Roman" w:hAnsi="Times New Roman" w:cs="Times New Roman"/>
          <w:sz w:val="28"/>
          <w:szCs w:val="28"/>
          <w:lang w:val="ru-RU" w:eastAsia="ru-RU"/>
        </w:rPr>
        <w:t xml:space="preserve"> </w:t>
      </w:r>
      <w:r w:rsidRPr="00FC2D6E">
        <w:rPr>
          <w:rFonts w:ascii="Times New Roman" w:eastAsia="Times New Roman" w:hAnsi="Times New Roman" w:cs="Times New Roman"/>
          <w:sz w:val="28"/>
          <w:szCs w:val="28"/>
          <w:lang w:eastAsia="ru-RU"/>
        </w:rPr>
        <w:t>отримання об’єктивних результатів перевірок при здійсненні державного контролю якості лікарських засобів</w:t>
      </w:r>
    </w:p>
    <w:p w:rsidR="00FC2D6E" w:rsidRPr="008C618B" w:rsidRDefault="00FC2D6E" w:rsidP="002518F8">
      <w:pPr>
        <w:widowControl w:val="0"/>
        <w:autoSpaceDE w:val="0"/>
        <w:autoSpaceDN w:val="0"/>
        <w:adjustRightInd w:val="0"/>
        <w:spacing w:after="0" w:line="240" w:lineRule="auto"/>
        <w:ind w:firstLine="442"/>
        <w:jc w:val="both"/>
        <w:rPr>
          <w:rFonts w:ascii="Times New Roman" w:eastAsia="Times New Roman" w:hAnsi="Times New Roman" w:cs="Times New Roman"/>
          <w:sz w:val="28"/>
          <w:szCs w:val="28"/>
          <w:lang w:val="ru-RU" w:eastAsia="ru-RU"/>
        </w:rPr>
      </w:pPr>
    </w:p>
    <w:p w:rsidR="003E74C3" w:rsidRPr="00945AB6" w:rsidRDefault="00FC2D6E" w:rsidP="002518F8">
      <w:pPr>
        <w:pStyle w:val="a5"/>
        <w:widowControl w:val="0"/>
        <w:numPr>
          <w:ilvl w:val="0"/>
          <w:numId w:val="2"/>
        </w:numPr>
        <w:tabs>
          <w:tab w:val="left" w:pos="567"/>
          <w:tab w:val="left" w:pos="1134"/>
        </w:tabs>
        <w:spacing w:after="0" w:line="240" w:lineRule="auto"/>
        <w:ind w:left="0" w:firstLine="442"/>
        <w:jc w:val="both"/>
        <w:rPr>
          <w:rFonts w:ascii="Times New Roman" w:eastAsia="Times New Roman" w:hAnsi="Times New Roman" w:cs="Times New Roman"/>
          <w:b/>
          <w:bCs/>
          <w:sz w:val="28"/>
          <w:szCs w:val="28"/>
          <w:lang w:eastAsia="ru-RU"/>
        </w:rPr>
      </w:pPr>
      <w:r w:rsidRPr="00945AB6">
        <w:rPr>
          <w:rFonts w:ascii="Times New Roman" w:eastAsia="Times New Roman" w:hAnsi="Times New Roman" w:cs="Times New Roman"/>
          <w:b/>
          <w:bCs/>
          <w:sz w:val="28"/>
          <w:szCs w:val="28"/>
          <w:lang w:eastAsia="ru-RU"/>
        </w:rPr>
        <w:t xml:space="preserve">Підстава розроблення проекту </w:t>
      </w:r>
      <w:proofErr w:type="spellStart"/>
      <w:r w:rsidRPr="00945AB6">
        <w:rPr>
          <w:rFonts w:ascii="Times New Roman" w:eastAsia="Times New Roman" w:hAnsi="Times New Roman" w:cs="Times New Roman"/>
          <w:b/>
          <w:bCs/>
          <w:sz w:val="28"/>
          <w:szCs w:val="28"/>
          <w:lang w:eastAsia="ru-RU"/>
        </w:rPr>
        <w:t>акта</w:t>
      </w:r>
      <w:proofErr w:type="spellEnd"/>
    </w:p>
    <w:p w:rsidR="00FC2D6E" w:rsidRPr="00945AB6" w:rsidRDefault="00FC2D6E" w:rsidP="002518F8">
      <w:pPr>
        <w:pStyle w:val="a5"/>
        <w:widowControl w:val="0"/>
        <w:shd w:val="clear" w:color="auto" w:fill="FFFFFF"/>
        <w:tabs>
          <w:tab w:val="left" w:pos="0"/>
        </w:tabs>
        <w:autoSpaceDE w:val="0"/>
        <w:autoSpaceDN w:val="0"/>
        <w:adjustRightInd w:val="0"/>
        <w:spacing w:after="0" w:line="240" w:lineRule="auto"/>
        <w:ind w:left="0" w:firstLine="442"/>
        <w:jc w:val="both"/>
        <w:rPr>
          <w:rFonts w:ascii="Times New Roman" w:eastAsia="Times New Roman" w:hAnsi="Times New Roman" w:cs="Times New Roman"/>
          <w:bCs/>
          <w:color w:val="000000"/>
          <w:spacing w:val="-1"/>
          <w:sz w:val="28"/>
          <w:szCs w:val="28"/>
          <w:lang w:eastAsia="ru-RU"/>
        </w:rPr>
      </w:pPr>
      <w:r w:rsidRPr="00945AB6">
        <w:rPr>
          <w:rFonts w:ascii="Times New Roman" w:eastAsia="Times New Roman" w:hAnsi="Times New Roman" w:cs="Times New Roman"/>
          <w:bCs/>
          <w:color w:val="000000"/>
          <w:spacing w:val="-1"/>
          <w:sz w:val="28"/>
          <w:szCs w:val="28"/>
          <w:lang w:eastAsia="ru-RU"/>
        </w:rPr>
        <w:t>З 01 січня 2016 року вступила в силу Конвенція Ради Європи про підроблення медичної продукції та подібні злочини, що загрожують охороні здоров’я, яка ратифікована Законом України від 07.06.2012 № 4908-VI (далі –  Конвенція «</w:t>
      </w:r>
      <w:proofErr w:type="spellStart"/>
      <w:r w:rsidRPr="00945AB6">
        <w:rPr>
          <w:rFonts w:ascii="Times New Roman" w:eastAsia="Times New Roman" w:hAnsi="Times New Roman" w:cs="Times New Roman"/>
          <w:bCs/>
          <w:color w:val="000000"/>
          <w:spacing w:val="-1"/>
          <w:sz w:val="28"/>
          <w:szCs w:val="28"/>
          <w:lang w:eastAsia="ru-RU"/>
        </w:rPr>
        <w:t>Medicrime</w:t>
      </w:r>
      <w:proofErr w:type="spellEnd"/>
      <w:r w:rsidRPr="00945AB6">
        <w:rPr>
          <w:rFonts w:ascii="Times New Roman" w:eastAsia="Times New Roman" w:hAnsi="Times New Roman" w:cs="Times New Roman"/>
          <w:bCs/>
          <w:color w:val="000000"/>
          <w:spacing w:val="-1"/>
          <w:sz w:val="28"/>
          <w:szCs w:val="28"/>
          <w:lang w:eastAsia="ru-RU"/>
        </w:rPr>
        <w:t>»).</w:t>
      </w:r>
    </w:p>
    <w:p w:rsidR="00FC2D6E" w:rsidRPr="00945AB6" w:rsidRDefault="00FC2D6E" w:rsidP="002518F8">
      <w:pPr>
        <w:pStyle w:val="a5"/>
        <w:widowControl w:val="0"/>
        <w:shd w:val="clear" w:color="auto" w:fill="FFFFFF"/>
        <w:tabs>
          <w:tab w:val="left" w:pos="0"/>
        </w:tabs>
        <w:autoSpaceDE w:val="0"/>
        <w:autoSpaceDN w:val="0"/>
        <w:adjustRightInd w:val="0"/>
        <w:spacing w:after="0" w:line="240" w:lineRule="auto"/>
        <w:ind w:left="0" w:firstLine="442"/>
        <w:jc w:val="both"/>
        <w:rPr>
          <w:rFonts w:ascii="Times New Roman" w:eastAsia="Times New Roman" w:hAnsi="Times New Roman" w:cs="Times New Roman"/>
          <w:bCs/>
          <w:color w:val="000000"/>
          <w:spacing w:val="-1"/>
          <w:sz w:val="28"/>
          <w:szCs w:val="28"/>
          <w:lang w:eastAsia="ru-RU"/>
        </w:rPr>
      </w:pPr>
      <w:r w:rsidRPr="00945AB6">
        <w:rPr>
          <w:rFonts w:ascii="Times New Roman" w:eastAsia="Times New Roman" w:hAnsi="Times New Roman" w:cs="Times New Roman"/>
          <w:bCs/>
          <w:color w:val="000000"/>
          <w:spacing w:val="-1"/>
          <w:sz w:val="28"/>
          <w:szCs w:val="28"/>
          <w:lang w:eastAsia="ru-RU"/>
        </w:rPr>
        <w:t>Згідно статті 1 Конвенції «</w:t>
      </w:r>
      <w:proofErr w:type="spellStart"/>
      <w:r w:rsidRPr="00945AB6">
        <w:rPr>
          <w:rFonts w:ascii="Times New Roman" w:eastAsia="Times New Roman" w:hAnsi="Times New Roman" w:cs="Times New Roman"/>
          <w:bCs/>
          <w:color w:val="000000"/>
          <w:spacing w:val="-1"/>
          <w:sz w:val="28"/>
          <w:szCs w:val="28"/>
          <w:lang w:eastAsia="ru-RU"/>
        </w:rPr>
        <w:t>Medicrime</w:t>
      </w:r>
      <w:proofErr w:type="spellEnd"/>
      <w:r w:rsidRPr="00945AB6">
        <w:rPr>
          <w:rFonts w:ascii="Times New Roman" w:eastAsia="Times New Roman" w:hAnsi="Times New Roman" w:cs="Times New Roman"/>
          <w:bCs/>
          <w:color w:val="000000"/>
          <w:spacing w:val="-1"/>
          <w:sz w:val="28"/>
          <w:szCs w:val="28"/>
          <w:lang w:eastAsia="ru-RU"/>
        </w:rPr>
        <w:t>» метою цієї Конвенції є запобігання загрозі охороні здоров’я та боротьба з підробленням медичної продукції. Статтею 18 Конвенції «</w:t>
      </w:r>
      <w:proofErr w:type="spellStart"/>
      <w:r w:rsidRPr="00945AB6">
        <w:rPr>
          <w:rFonts w:ascii="Times New Roman" w:eastAsia="Times New Roman" w:hAnsi="Times New Roman" w:cs="Times New Roman"/>
          <w:bCs/>
          <w:color w:val="000000"/>
          <w:spacing w:val="-1"/>
          <w:sz w:val="28"/>
          <w:szCs w:val="28"/>
          <w:lang w:eastAsia="ru-RU"/>
        </w:rPr>
        <w:t>Medicrime</w:t>
      </w:r>
      <w:proofErr w:type="spellEnd"/>
      <w:r w:rsidRPr="00945AB6">
        <w:rPr>
          <w:rFonts w:ascii="Times New Roman" w:eastAsia="Times New Roman" w:hAnsi="Times New Roman" w:cs="Times New Roman"/>
          <w:bCs/>
          <w:color w:val="000000"/>
          <w:spacing w:val="-1"/>
          <w:sz w:val="28"/>
          <w:szCs w:val="28"/>
          <w:lang w:eastAsia="ru-RU"/>
        </w:rPr>
        <w:t>» передбачено, що кожна Сторона має вживати необхідних законодавчих та інших заходів для встановлення вимог якості та безпеки, в тому числі безпечного розповсюдження медичної продукції шляхом запобігання незаконному постачанню підробленої медичної продукції, активних речовин, ексципієнтів, частин, матеріалів та аксесуарів.</w:t>
      </w:r>
    </w:p>
    <w:p w:rsidR="00FC2D6E" w:rsidRPr="00945AB6" w:rsidRDefault="00FC2D6E" w:rsidP="002518F8">
      <w:pPr>
        <w:widowControl w:val="0"/>
        <w:shd w:val="clear" w:color="auto" w:fill="FFFFFF"/>
        <w:tabs>
          <w:tab w:val="left" w:pos="0"/>
        </w:tabs>
        <w:autoSpaceDE w:val="0"/>
        <w:autoSpaceDN w:val="0"/>
        <w:adjustRightInd w:val="0"/>
        <w:spacing w:after="0" w:line="240" w:lineRule="auto"/>
        <w:ind w:firstLine="442"/>
        <w:jc w:val="both"/>
        <w:rPr>
          <w:rFonts w:ascii="Times New Roman" w:eastAsia="Times New Roman" w:hAnsi="Times New Roman" w:cs="Times New Roman"/>
          <w:color w:val="000000"/>
          <w:spacing w:val="-1"/>
          <w:sz w:val="28"/>
          <w:szCs w:val="28"/>
          <w:lang w:eastAsia="ru-RU"/>
        </w:rPr>
      </w:pPr>
      <w:r w:rsidRPr="00945AB6">
        <w:rPr>
          <w:rFonts w:ascii="Times New Roman" w:eastAsia="Times New Roman" w:hAnsi="Times New Roman" w:cs="Times New Roman"/>
          <w:color w:val="000000"/>
          <w:spacing w:val="-1"/>
          <w:sz w:val="28"/>
          <w:szCs w:val="28"/>
          <w:lang w:eastAsia="ru-RU"/>
        </w:rPr>
        <w:t>У відповідності з Конституцією України людина, її життя і здоров'я визнаються найвищою соціальною цінністю, а згідно з положеннями частини першої статті 49 Конституції України кожен громадянин має право на охорону здоров'я. Крім цього згідно з вимогами частини третьої статті 22 Конституції України при прийнятті нових законів або внесенні змін до чинних законів не допускається звуження змісту та обсягу існуючих прав і свобод громадян України.</w:t>
      </w:r>
    </w:p>
    <w:p w:rsidR="00FC2D6E" w:rsidRPr="002754D2" w:rsidRDefault="00FC2D6E" w:rsidP="002518F8">
      <w:pPr>
        <w:pStyle w:val="a5"/>
        <w:widowControl w:val="0"/>
        <w:shd w:val="clear" w:color="auto" w:fill="FFFFFF"/>
        <w:tabs>
          <w:tab w:val="left" w:pos="0"/>
        </w:tabs>
        <w:autoSpaceDE w:val="0"/>
        <w:autoSpaceDN w:val="0"/>
        <w:adjustRightInd w:val="0"/>
        <w:spacing w:after="0" w:line="240" w:lineRule="auto"/>
        <w:ind w:left="0" w:firstLine="442"/>
        <w:jc w:val="both"/>
        <w:rPr>
          <w:rFonts w:ascii="Times New Roman" w:eastAsia="Times New Roman" w:hAnsi="Times New Roman" w:cs="Times New Roman"/>
          <w:bCs/>
          <w:color w:val="000000"/>
          <w:spacing w:val="-1"/>
          <w:sz w:val="28"/>
          <w:szCs w:val="28"/>
          <w:highlight w:val="yellow"/>
          <w:lang w:eastAsia="ru-RU"/>
        </w:rPr>
      </w:pPr>
    </w:p>
    <w:p w:rsidR="003E74C3" w:rsidRPr="00644067" w:rsidRDefault="003E74C3" w:rsidP="002518F8">
      <w:pPr>
        <w:pStyle w:val="a5"/>
        <w:numPr>
          <w:ilvl w:val="0"/>
          <w:numId w:val="2"/>
        </w:numPr>
        <w:tabs>
          <w:tab w:val="left" w:pos="426"/>
          <w:tab w:val="left" w:pos="1134"/>
        </w:tabs>
        <w:spacing w:after="0" w:line="240" w:lineRule="auto"/>
        <w:ind w:left="0" w:firstLine="442"/>
        <w:rPr>
          <w:rFonts w:ascii="Times New Roman" w:eastAsia="Times New Roman" w:hAnsi="Times New Roman" w:cs="Times New Roman"/>
          <w:b/>
          <w:bCs/>
          <w:color w:val="000000"/>
          <w:sz w:val="28"/>
          <w:szCs w:val="28"/>
          <w:lang w:eastAsia="ru-RU"/>
        </w:rPr>
      </w:pPr>
      <w:r w:rsidRPr="00644067">
        <w:rPr>
          <w:rFonts w:ascii="Times New Roman" w:eastAsia="Times New Roman" w:hAnsi="Times New Roman" w:cs="Times New Roman"/>
          <w:b/>
          <w:bCs/>
          <w:color w:val="000000"/>
          <w:sz w:val="28"/>
          <w:szCs w:val="28"/>
          <w:lang w:eastAsia="ru-RU"/>
        </w:rPr>
        <w:t>Обґрунтування необхідності прийняття акта</w:t>
      </w:r>
    </w:p>
    <w:p w:rsidR="008046DA" w:rsidRPr="008046DA" w:rsidRDefault="008046DA" w:rsidP="008046DA">
      <w:pPr>
        <w:spacing w:after="0" w:line="240" w:lineRule="auto"/>
        <w:ind w:firstLine="442"/>
        <w:jc w:val="both"/>
        <w:rPr>
          <w:rFonts w:ascii="Times New Roman" w:hAnsi="Times New Roman" w:cs="Times New Roman"/>
          <w:sz w:val="28"/>
          <w:szCs w:val="28"/>
        </w:rPr>
      </w:pPr>
      <w:r w:rsidRPr="008046DA">
        <w:rPr>
          <w:rFonts w:ascii="Times New Roman" w:eastAsia="Times New Roman" w:hAnsi="Times New Roman" w:cs="Times New Roman"/>
          <w:color w:val="000000"/>
          <w:sz w:val="28"/>
          <w:szCs w:val="28"/>
          <w:lang w:eastAsia="ru-RU"/>
        </w:rPr>
        <w:t xml:space="preserve">За період з 01.01.2016 по 22.05.2019 </w:t>
      </w:r>
      <w:proofErr w:type="spellStart"/>
      <w:r w:rsidRPr="008046DA">
        <w:rPr>
          <w:rFonts w:ascii="Times New Roman" w:eastAsia="Times New Roman" w:hAnsi="Times New Roman" w:cs="Times New Roman"/>
          <w:color w:val="000000"/>
          <w:sz w:val="28"/>
          <w:szCs w:val="28"/>
          <w:lang w:eastAsia="ru-RU"/>
        </w:rPr>
        <w:t>Держлікслужбою</w:t>
      </w:r>
      <w:proofErr w:type="spellEnd"/>
      <w:r w:rsidRPr="008046DA">
        <w:rPr>
          <w:rFonts w:ascii="Times New Roman" w:eastAsia="Times New Roman" w:hAnsi="Times New Roman" w:cs="Times New Roman"/>
          <w:color w:val="000000"/>
          <w:sz w:val="28"/>
          <w:szCs w:val="28"/>
          <w:lang w:eastAsia="ru-RU"/>
        </w:rPr>
        <w:t xml:space="preserve"> видано 75 розпоряджень про заборону обігу 259 серій 243 найменувань лікарських засобів </w:t>
      </w:r>
      <w:r w:rsidRPr="008046DA">
        <w:rPr>
          <w:rFonts w:ascii="Times New Roman" w:hAnsi="Times New Roman" w:cs="Times New Roman"/>
          <w:sz w:val="28"/>
          <w:szCs w:val="28"/>
        </w:rPr>
        <w:t>ввезених на територію України контрабандним шляхом.</w:t>
      </w:r>
    </w:p>
    <w:p w:rsidR="00D400AE" w:rsidRPr="00A82A98" w:rsidRDefault="00D400AE" w:rsidP="008D353E">
      <w:pPr>
        <w:spacing w:after="0" w:line="240" w:lineRule="auto"/>
        <w:ind w:firstLine="442"/>
        <w:jc w:val="both"/>
        <w:rPr>
          <w:rFonts w:ascii="Times New Roman" w:hAnsi="Times New Roman" w:cs="Times New Roman"/>
          <w:color w:val="000000"/>
          <w:sz w:val="28"/>
          <w:szCs w:val="28"/>
        </w:rPr>
      </w:pPr>
      <w:r w:rsidRPr="00A82A98">
        <w:rPr>
          <w:rFonts w:ascii="Times New Roman" w:hAnsi="Times New Roman" w:cs="Times New Roman"/>
          <w:color w:val="000000"/>
          <w:sz w:val="28"/>
          <w:szCs w:val="28"/>
        </w:rPr>
        <w:t>За період з 01.01.20</w:t>
      </w:r>
      <w:r w:rsidR="008046DA" w:rsidRPr="00A82A98">
        <w:rPr>
          <w:rFonts w:ascii="Times New Roman" w:hAnsi="Times New Roman" w:cs="Times New Roman"/>
          <w:color w:val="000000"/>
          <w:sz w:val="28"/>
          <w:szCs w:val="28"/>
        </w:rPr>
        <w:t>0</w:t>
      </w:r>
      <w:r w:rsidRPr="00A82A98">
        <w:rPr>
          <w:rFonts w:ascii="Times New Roman" w:hAnsi="Times New Roman" w:cs="Times New Roman"/>
          <w:color w:val="000000"/>
          <w:sz w:val="28"/>
          <w:szCs w:val="28"/>
        </w:rPr>
        <w:t xml:space="preserve">8 по 22.05.2019 </w:t>
      </w:r>
      <w:proofErr w:type="spellStart"/>
      <w:r w:rsidRPr="00A82A98">
        <w:rPr>
          <w:rFonts w:ascii="Times New Roman" w:hAnsi="Times New Roman" w:cs="Times New Roman"/>
          <w:color w:val="000000"/>
          <w:sz w:val="28"/>
          <w:szCs w:val="28"/>
        </w:rPr>
        <w:t>Держлікслужбою</w:t>
      </w:r>
      <w:proofErr w:type="spellEnd"/>
      <w:r w:rsidRPr="00A82A98">
        <w:rPr>
          <w:rFonts w:ascii="Times New Roman" w:hAnsi="Times New Roman" w:cs="Times New Roman"/>
          <w:color w:val="000000"/>
          <w:sz w:val="28"/>
          <w:szCs w:val="28"/>
        </w:rPr>
        <w:t>:</w:t>
      </w:r>
    </w:p>
    <w:p w:rsidR="00217B5D" w:rsidRPr="00A82A98" w:rsidRDefault="00D52167" w:rsidP="00217B5D">
      <w:pPr>
        <w:spacing w:after="0" w:line="240" w:lineRule="auto"/>
        <w:ind w:firstLine="442"/>
        <w:jc w:val="both"/>
        <w:rPr>
          <w:rFonts w:ascii="Times New Roman" w:hAnsi="Times New Roman" w:cs="Times New Roman"/>
          <w:color w:val="000000"/>
          <w:sz w:val="28"/>
          <w:szCs w:val="28"/>
        </w:rPr>
      </w:pPr>
      <w:r w:rsidRPr="00A82A98">
        <w:rPr>
          <w:rFonts w:ascii="Times New Roman" w:hAnsi="Times New Roman" w:cs="Times New Roman"/>
          <w:color w:val="000000"/>
          <w:sz w:val="28"/>
          <w:szCs w:val="28"/>
        </w:rPr>
        <w:t xml:space="preserve">- </w:t>
      </w:r>
      <w:r w:rsidR="00A82A98">
        <w:rPr>
          <w:rFonts w:ascii="Times New Roman" w:hAnsi="Times New Roman" w:cs="Times New Roman"/>
          <w:color w:val="000000"/>
          <w:sz w:val="28"/>
          <w:szCs w:val="28"/>
        </w:rPr>
        <w:t xml:space="preserve">видано </w:t>
      </w:r>
      <w:r w:rsidR="00A82A98" w:rsidRPr="00A82A98">
        <w:rPr>
          <w:rFonts w:ascii="Times New Roman" w:hAnsi="Times New Roman" w:cs="Times New Roman"/>
          <w:color w:val="000000"/>
          <w:sz w:val="28"/>
          <w:szCs w:val="28"/>
          <w:lang w:val="ru-RU"/>
        </w:rPr>
        <w:t>1332</w:t>
      </w:r>
      <w:r w:rsidR="00217B5D" w:rsidRPr="00A82A98">
        <w:rPr>
          <w:rFonts w:ascii="Times New Roman" w:hAnsi="Times New Roman" w:cs="Times New Roman"/>
          <w:color w:val="000000"/>
          <w:sz w:val="28"/>
          <w:szCs w:val="28"/>
        </w:rPr>
        <w:t xml:space="preserve"> розпоряджен</w:t>
      </w:r>
      <w:r w:rsidR="00A82A98" w:rsidRPr="00A82A98">
        <w:rPr>
          <w:rFonts w:ascii="Times New Roman" w:hAnsi="Times New Roman" w:cs="Times New Roman"/>
          <w:color w:val="000000"/>
          <w:sz w:val="28"/>
          <w:szCs w:val="28"/>
        </w:rPr>
        <w:t>ня</w:t>
      </w:r>
      <w:r w:rsidR="00217B5D" w:rsidRPr="00A82A98">
        <w:rPr>
          <w:rFonts w:ascii="Times New Roman" w:hAnsi="Times New Roman" w:cs="Times New Roman"/>
          <w:color w:val="000000"/>
          <w:sz w:val="28"/>
          <w:szCs w:val="28"/>
        </w:rPr>
        <w:t xml:space="preserve"> про заборону обігу </w:t>
      </w:r>
      <w:r w:rsidR="00A82A98" w:rsidRPr="00A82A98">
        <w:rPr>
          <w:rFonts w:ascii="Times New Roman" w:hAnsi="Times New Roman" w:cs="Times New Roman"/>
          <w:color w:val="000000"/>
          <w:sz w:val="28"/>
          <w:szCs w:val="28"/>
        </w:rPr>
        <w:t>837</w:t>
      </w:r>
      <w:r w:rsidR="00217B5D" w:rsidRPr="00A82A98">
        <w:rPr>
          <w:rFonts w:ascii="Times New Roman" w:hAnsi="Times New Roman" w:cs="Times New Roman"/>
          <w:color w:val="000000"/>
          <w:sz w:val="28"/>
          <w:szCs w:val="28"/>
        </w:rPr>
        <w:t xml:space="preserve"> серій </w:t>
      </w:r>
      <w:r w:rsidR="00A82A98" w:rsidRPr="00A82A98">
        <w:rPr>
          <w:rFonts w:ascii="Times New Roman" w:hAnsi="Times New Roman" w:cs="Times New Roman"/>
          <w:color w:val="000000"/>
          <w:sz w:val="28"/>
          <w:szCs w:val="28"/>
        </w:rPr>
        <w:t>2220</w:t>
      </w:r>
      <w:r w:rsidR="00217B5D" w:rsidRPr="00A82A98">
        <w:rPr>
          <w:rFonts w:ascii="Times New Roman" w:hAnsi="Times New Roman" w:cs="Times New Roman"/>
          <w:color w:val="000000"/>
          <w:sz w:val="28"/>
          <w:szCs w:val="28"/>
        </w:rPr>
        <w:t xml:space="preserve"> найменуван</w:t>
      </w:r>
      <w:r w:rsidR="00A82A98" w:rsidRPr="00A82A98">
        <w:rPr>
          <w:rFonts w:ascii="Times New Roman" w:hAnsi="Times New Roman" w:cs="Times New Roman"/>
          <w:color w:val="000000"/>
          <w:sz w:val="28"/>
          <w:szCs w:val="28"/>
        </w:rPr>
        <w:t>ь</w:t>
      </w:r>
      <w:r w:rsidR="00217B5D" w:rsidRPr="00A82A98">
        <w:rPr>
          <w:rFonts w:ascii="Times New Roman" w:hAnsi="Times New Roman" w:cs="Times New Roman"/>
          <w:color w:val="000000"/>
          <w:sz w:val="28"/>
          <w:szCs w:val="28"/>
        </w:rPr>
        <w:t xml:space="preserve">  </w:t>
      </w:r>
      <w:r w:rsidR="002E54A1" w:rsidRPr="00A82A98">
        <w:rPr>
          <w:rFonts w:ascii="Times New Roman" w:hAnsi="Times New Roman" w:cs="Times New Roman"/>
          <w:color w:val="000000"/>
          <w:sz w:val="28"/>
          <w:szCs w:val="28"/>
        </w:rPr>
        <w:t>неякісних</w:t>
      </w:r>
      <w:r w:rsidR="00217B5D" w:rsidRPr="00A82A98">
        <w:rPr>
          <w:rFonts w:ascii="Times New Roman" w:hAnsi="Times New Roman" w:cs="Times New Roman"/>
          <w:color w:val="000000"/>
          <w:sz w:val="28"/>
          <w:szCs w:val="28"/>
        </w:rPr>
        <w:t xml:space="preserve"> лікарських засобів;</w:t>
      </w:r>
    </w:p>
    <w:p w:rsidR="00D400AE" w:rsidRPr="002E54A1" w:rsidRDefault="00D400AE" w:rsidP="008D353E">
      <w:pPr>
        <w:spacing w:after="0" w:line="240" w:lineRule="auto"/>
        <w:ind w:firstLine="442"/>
        <w:jc w:val="both"/>
        <w:rPr>
          <w:rFonts w:ascii="Times New Roman" w:hAnsi="Times New Roman" w:cs="Times New Roman"/>
          <w:color w:val="000000"/>
          <w:sz w:val="28"/>
          <w:szCs w:val="28"/>
        </w:rPr>
      </w:pPr>
      <w:r w:rsidRPr="002E54A1">
        <w:rPr>
          <w:rFonts w:ascii="Times New Roman" w:hAnsi="Times New Roman" w:cs="Times New Roman"/>
          <w:color w:val="000000"/>
          <w:sz w:val="28"/>
          <w:szCs w:val="28"/>
        </w:rPr>
        <w:t xml:space="preserve">- </w:t>
      </w:r>
      <w:r w:rsidR="00A82A98">
        <w:rPr>
          <w:rFonts w:ascii="Times New Roman" w:hAnsi="Times New Roman" w:cs="Times New Roman"/>
          <w:color w:val="000000"/>
          <w:sz w:val="28"/>
          <w:szCs w:val="28"/>
        </w:rPr>
        <w:t xml:space="preserve">видано </w:t>
      </w:r>
      <w:r w:rsidRPr="002E54A1">
        <w:rPr>
          <w:rFonts w:ascii="Times New Roman" w:hAnsi="Times New Roman" w:cs="Times New Roman"/>
          <w:color w:val="000000"/>
          <w:sz w:val="28"/>
          <w:szCs w:val="28"/>
        </w:rPr>
        <w:t>495 розпоряджень про заборону обігу 550 серій 301 найменування  фальсифікованих лікарських засобів;</w:t>
      </w:r>
    </w:p>
    <w:p w:rsidR="00217B5D" w:rsidRPr="00A82A98" w:rsidRDefault="00A82A98" w:rsidP="00217B5D">
      <w:pPr>
        <w:spacing w:after="0" w:line="240" w:lineRule="auto"/>
        <w:ind w:firstLine="442"/>
        <w:jc w:val="both"/>
        <w:rPr>
          <w:rFonts w:ascii="Times New Roman" w:hAnsi="Times New Roman" w:cs="Times New Roman"/>
          <w:color w:val="000000"/>
          <w:sz w:val="28"/>
          <w:szCs w:val="28"/>
        </w:rPr>
      </w:pPr>
      <w:r w:rsidRPr="00A82A9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видано </w:t>
      </w:r>
      <w:bookmarkStart w:id="0" w:name="_GoBack"/>
      <w:bookmarkEnd w:id="0"/>
      <w:r w:rsidRPr="00A82A98">
        <w:rPr>
          <w:rFonts w:ascii="Times New Roman" w:hAnsi="Times New Roman" w:cs="Times New Roman"/>
          <w:color w:val="000000"/>
          <w:sz w:val="28"/>
          <w:szCs w:val="28"/>
        </w:rPr>
        <w:t>1426</w:t>
      </w:r>
      <w:r w:rsidR="00217B5D" w:rsidRPr="00A82A98">
        <w:rPr>
          <w:rFonts w:ascii="Times New Roman" w:hAnsi="Times New Roman" w:cs="Times New Roman"/>
          <w:color w:val="000000"/>
          <w:sz w:val="28"/>
          <w:szCs w:val="28"/>
        </w:rPr>
        <w:t xml:space="preserve"> розпоряджень про заборону обігу </w:t>
      </w:r>
      <w:r w:rsidRPr="00A82A98">
        <w:rPr>
          <w:rFonts w:ascii="Times New Roman" w:hAnsi="Times New Roman" w:cs="Times New Roman"/>
          <w:color w:val="000000"/>
          <w:sz w:val="28"/>
          <w:szCs w:val="28"/>
        </w:rPr>
        <w:t xml:space="preserve">2556 </w:t>
      </w:r>
      <w:r w:rsidR="00217B5D" w:rsidRPr="00A82A98">
        <w:rPr>
          <w:rFonts w:ascii="Times New Roman" w:hAnsi="Times New Roman" w:cs="Times New Roman"/>
          <w:color w:val="000000"/>
          <w:sz w:val="28"/>
          <w:szCs w:val="28"/>
        </w:rPr>
        <w:t>найменуван</w:t>
      </w:r>
      <w:r w:rsidRPr="00A82A98">
        <w:rPr>
          <w:rFonts w:ascii="Times New Roman" w:hAnsi="Times New Roman" w:cs="Times New Roman"/>
          <w:color w:val="000000"/>
          <w:sz w:val="28"/>
          <w:szCs w:val="28"/>
        </w:rPr>
        <w:t>ь</w:t>
      </w:r>
      <w:r w:rsidR="00217B5D" w:rsidRPr="00A82A98">
        <w:rPr>
          <w:rFonts w:ascii="Times New Roman" w:hAnsi="Times New Roman" w:cs="Times New Roman"/>
          <w:color w:val="000000"/>
          <w:sz w:val="28"/>
          <w:szCs w:val="28"/>
        </w:rPr>
        <w:t xml:space="preserve">  </w:t>
      </w:r>
      <w:r w:rsidRPr="00A82A98">
        <w:rPr>
          <w:rFonts w:ascii="Times New Roman" w:hAnsi="Times New Roman" w:cs="Times New Roman"/>
          <w:color w:val="000000"/>
          <w:sz w:val="28"/>
          <w:szCs w:val="28"/>
        </w:rPr>
        <w:t>незареєстрованих</w:t>
      </w:r>
      <w:r w:rsidR="00217B5D" w:rsidRPr="00A82A98">
        <w:rPr>
          <w:rFonts w:ascii="Times New Roman" w:hAnsi="Times New Roman" w:cs="Times New Roman"/>
          <w:color w:val="000000"/>
          <w:sz w:val="28"/>
          <w:szCs w:val="28"/>
        </w:rPr>
        <w:t xml:space="preserve"> лікарських засобів;</w:t>
      </w:r>
    </w:p>
    <w:p w:rsidR="00D400AE" w:rsidRPr="00217B5D" w:rsidRDefault="00D400AE" w:rsidP="008D353E">
      <w:pPr>
        <w:spacing w:after="0" w:line="240" w:lineRule="auto"/>
        <w:ind w:firstLine="442"/>
        <w:jc w:val="both"/>
        <w:rPr>
          <w:rFonts w:ascii="Times New Roman" w:eastAsia="Times New Roman" w:hAnsi="Times New Roman" w:cs="Times New Roman"/>
          <w:color w:val="000000"/>
          <w:sz w:val="28"/>
          <w:szCs w:val="28"/>
          <w:lang w:eastAsia="ru-RU"/>
        </w:rPr>
      </w:pPr>
      <w:r w:rsidRPr="00217B5D">
        <w:rPr>
          <w:rFonts w:ascii="Times New Roman" w:hAnsi="Times New Roman" w:cs="Times New Roman"/>
          <w:color w:val="000000"/>
          <w:sz w:val="28"/>
          <w:szCs w:val="28"/>
        </w:rPr>
        <w:t xml:space="preserve">- </w:t>
      </w:r>
      <w:r w:rsidRPr="00217B5D">
        <w:rPr>
          <w:rFonts w:ascii="Times New Roman" w:eastAsia="Times New Roman" w:hAnsi="Times New Roman" w:cs="Times New Roman"/>
          <w:color w:val="000000"/>
          <w:sz w:val="28"/>
          <w:szCs w:val="28"/>
          <w:lang w:eastAsia="ru-RU"/>
        </w:rPr>
        <w:t xml:space="preserve">до споживача </w:t>
      </w:r>
      <w:proofErr w:type="spellStart"/>
      <w:r w:rsidRPr="00217B5D">
        <w:rPr>
          <w:rFonts w:ascii="Times New Roman" w:eastAsia="Times New Roman" w:hAnsi="Times New Roman" w:cs="Times New Roman"/>
          <w:color w:val="000000"/>
          <w:sz w:val="28"/>
          <w:szCs w:val="28"/>
          <w:lang w:eastAsia="ru-RU"/>
        </w:rPr>
        <w:t>недопущено</w:t>
      </w:r>
      <w:proofErr w:type="spellEnd"/>
      <w:r w:rsidRPr="00217B5D">
        <w:rPr>
          <w:rFonts w:ascii="Times New Roman" w:eastAsia="Times New Roman" w:hAnsi="Times New Roman" w:cs="Times New Roman"/>
          <w:color w:val="000000"/>
          <w:sz w:val="28"/>
          <w:szCs w:val="28"/>
          <w:lang w:eastAsia="ru-RU"/>
        </w:rPr>
        <w:t xml:space="preserve"> близько 20 млн. упаковок лікарських засобів неналежної якості (неякісних, фальсифікованих, незареєстрованих, ввезених з порушенням законодавства України) на загальну суму близько </w:t>
      </w:r>
      <w:r w:rsidRPr="00217B5D">
        <w:rPr>
          <w:rFonts w:ascii="Times New Roman" w:eastAsia="Times New Roman" w:hAnsi="Times New Roman" w:cs="Times New Roman"/>
          <w:color w:val="000000"/>
          <w:sz w:val="28"/>
          <w:szCs w:val="28"/>
          <w:lang w:eastAsia="ru-RU"/>
        </w:rPr>
        <w:br/>
        <w:t>390 млн. грн.</w:t>
      </w:r>
    </w:p>
    <w:p w:rsidR="003E74C3" w:rsidRPr="00B771E9" w:rsidRDefault="003E74C3" w:rsidP="008D353E">
      <w:pPr>
        <w:widowControl w:val="0"/>
        <w:shd w:val="clear" w:color="auto" w:fill="FFFFFF"/>
        <w:tabs>
          <w:tab w:val="left" w:pos="0"/>
        </w:tabs>
        <w:autoSpaceDE w:val="0"/>
        <w:autoSpaceDN w:val="0"/>
        <w:adjustRightInd w:val="0"/>
        <w:spacing w:after="0" w:line="240" w:lineRule="auto"/>
        <w:ind w:firstLine="442"/>
        <w:jc w:val="both"/>
        <w:rPr>
          <w:rFonts w:ascii="Times New Roman" w:eastAsia="Times New Roman" w:hAnsi="Times New Roman" w:cs="Times New Roman"/>
          <w:sz w:val="28"/>
          <w:szCs w:val="28"/>
          <w:lang w:eastAsia="ru-RU"/>
        </w:rPr>
      </w:pPr>
      <w:r w:rsidRPr="00B771E9">
        <w:rPr>
          <w:rFonts w:ascii="Times New Roman" w:eastAsia="Times New Roman" w:hAnsi="Times New Roman" w:cs="Times New Roman"/>
          <w:sz w:val="28"/>
          <w:szCs w:val="28"/>
          <w:lang w:eastAsia="ru-RU"/>
        </w:rPr>
        <w:t xml:space="preserve">Законом України «Про основні засади державного нагляду (контролю) у сфері господарської діяльності», встановлено певний порядок проведення </w:t>
      </w:r>
      <w:r w:rsidRPr="00B771E9">
        <w:rPr>
          <w:rFonts w:ascii="Times New Roman" w:eastAsia="Times New Roman" w:hAnsi="Times New Roman" w:cs="Times New Roman"/>
          <w:sz w:val="28"/>
          <w:szCs w:val="28"/>
          <w:lang w:eastAsia="ru-RU"/>
        </w:rPr>
        <w:lastRenderedPageBreak/>
        <w:t xml:space="preserve">перевірок суб’єктів господарювання або їх відокремлених підрозділів, який ускладнює здійснення </w:t>
      </w:r>
      <w:r w:rsidRPr="00B771E9">
        <w:rPr>
          <w:rFonts w:ascii="Times New Roman" w:eastAsia="Times New Roman" w:hAnsi="Times New Roman" w:cs="Times New Roman"/>
          <w:color w:val="000000"/>
          <w:spacing w:val="-1"/>
          <w:sz w:val="28"/>
          <w:szCs w:val="28"/>
          <w:lang w:eastAsia="ru-RU"/>
        </w:rPr>
        <w:t xml:space="preserve">державного контролю якості лікарських засобів та знижує їх ефективність у зв’язку з необхідністю обов’язкового попередження </w:t>
      </w:r>
      <w:r w:rsidRPr="00B771E9">
        <w:rPr>
          <w:rFonts w:ascii="Times New Roman" w:eastAsia="Times New Roman" w:hAnsi="Times New Roman" w:cs="Times New Roman"/>
          <w:sz w:val="28"/>
          <w:szCs w:val="28"/>
          <w:lang w:eastAsia="ru-RU"/>
        </w:rPr>
        <w:t xml:space="preserve">суб’єктів господарювання або їх відокремлених підрозділів про дату і час проведення перевірки. </w:t>
      </w:r>
    </w:p>
    <w:p w:rsidR="003E74C3" w:rsidRPr="00B771E9" w:rsidRDefault="003E74C3" w:rsidP="002518F8">
      <w:pPr>
        <w:widowControl w:val="0"/>
        <w:shd w:val="clear" w:color="auto" w:fill="FFFFFF"/>
        <w:tabs>
          <w:tab w:val="left" w:pos="0"/>
        </w:tabs>
        <w:autoSpaceDE w:val="0"/>
        <w:autoSpaceDN w:val="0"/>
        <w:adjustRightInd w:val="0"/>
        <w:spacing w:after="0" w:line="240" w:lineRule="auto"/>
        <w:ind w:firstLine="442"/>
        <w:jc w:val="both"/>
        <w:rPr>
          <w:rFonts w:ascii="Times New Roman" w:eastAsia="Times New Roman" w:hAnsi="Times New Roman" w:cs="Times New Roman"/>
          <w:color w:val="000000"/>
          <w:spacing w:val="-1"/>
          <w:sz w:val="28"/>
          <w:szCs w:val="28"/>
          <w:lang w:eastAsia="ru-RU"/>
        </w:rPr>
      </w:pPr>
      <w:r w:rsidRPr="00B771E9">
        <w:rPr>
          <w:rFonts w:ascii="Times New Roman" w:eastAsia="Times New Roman" w:hAnsi="Times New Roman" w:cs="Times New Roman"/>
          <w:sz w:val="28"/>
          <w:szCs w:val="28"/>
          <w:lang w:eastAsia="ru-RU"/>
        </w:rPr>
        <w:t xml:space="preserve">Тобто, чинною редакцією частини другої статті 2 Закону України «Про основні засади державного нагляду (контролю) у сфері господарської діяльності», яка поширює дію зазначеного Закону на сферу державного контролю за якістю лікарських засобів, створюється можливість уникнення суб’єктами господарювання обов’язкових видів державного контролю та нагляду та унеможливлюється отримання об’єктивних результатів перевірок при здійсненні </w:t>
      </w:r>
      <w:r w:rsidRPr="00B771E9">
        <w:rPr>
          <w:rFonts w:ascii="Times New Roman" w:eastAsia="Times New Roman" w:hAnsi="Times New Roman" w:cs="Times New Roman"/>
          <w:color w:val="000000"/>
          <w:spacing w:val="-1"/>
          <w:sz w:val="28"/>
          <w:szCs w:val="28"/>
          <w:lang w:eastAsia="ru-RU"/>
        </w:rPr>
        <w:t>державного контролю якості лікарських засобів.</w:t>
      </w:r>
    </w:p>
    <w:p w:rsidR="008C618B" w:rsidRPr="00B771E9" w:rsidRDefault="003E74C3" w:rsidP="008C618B">
      <w:pPr>
        <w:shd w:val="clear" w:color="auto" w:fill="FFFFFF"/>
        <w:tabs>
          <w:tab w:val="left" w:pos="0"/>
        </w:tabs>
        <w:spacing w:after="0" w:line="240" w:lineRule="auto"/>
        <w:ind w:firstLine="851"/>
        <w:jc w:val="both"/>
        <w:rPr>
          <w:rFonts w:ascii="Times New Roman" w:hAnsi="Times New Roman" w:cs="Times New Roman"/>
          <w:color w:val="000000"/>
          <w:sz w:val="28"/>
          <w:szCs w:val="28"/>
        </w:rPr>
      </w:pPr>
      <w:r w:rsidRPr="00B771E9">
        <w:rPr>
          <w:rFonts w:ascii="Times New Roman" w:eastAsia="Times New Roman" w:hAnsi="Times New Roman" w:cs="Times New Roman"/>
          <w:color w:val="000000"/>
          <w:spacing w:val="-1"/>
          <w:sz w:val="28"/>
          <w:szCs w:val="28"/>
          <w:lang w:eastAsia="ru-RU"/>
        </w:rPr>
        <w:t xml:space="preserve">Таким чином, діюча </w:t>
      </w:r>
      <w:r w:rsidRPr="00B771E9">
        <w:rPr>
          <w:rFonts w:ascii="Times New Roman" w:eastAsia="Times New Roman" w:hAnsi="Times New Roman" w:cs="Times New Roman"/>
          <w:sz w:val="28"/>
          <w:szCs w:val="28"/>
          <w:lang w:eastAsia="ru-RU"/>
        </w:rPr>
        <w:t xml:space="preserve">редакція частини другої статті 2 Закону України «Про основні засади державного нагляду (контролю) у сфері господарської діяльності» </w:t>
      </w:r>
      <w:r w:rsidR="008C618B" w:rsidRPr="00B771E9">
        <w:rPr>
          <w:rFonts w:ascii="Times New Roman" w:hAnsi="Times New Roman" w:cs="Times New Roman"/>
          <w:bCs/>
          <w:color w:val="000000"/>
          <w:sz w:val="28"/>
          <w:szCs w:val="28"/>
          <w:shd w:val="clear" w:color="auto" w:fill="FFFFFF"/>
        </w:rPr>
        <w:t xml:space="preserve">виключає можливість спонтанності проведення </w:t>
      </w:r>
      <w:r w:rsidR="008C618B" w:rsidRPr="00B771E9">
        <w:rPr>
          <w:rFonts w:ascii="Times New Roman" w:hAnsi="Times New Roman" w:cs="Times New Roman"/>
          <w:color w:val="000000"/>
          <w:sz w:val="28"/>
          <w:szCs w:val="28"/>
        </w:rPr>
        <w:t xml:space="preserve">перевірки </w:t>
      </w:r>
      <w:r w:rsidR="00B771E9" w:rsidRPr="00B771E9">
        <w:rPr>
          <w:rFonts w:ascii="Times New Roman" w:hAnsi="Times New Roman" w:cs="Times New Roman"/>
          <w:color w:val="000000"/>
          <w:sz w:val="28"/>
          <w:szCs w:val="28"/>
        </w:rPr>
        <w:t xml:space="preserve">в частині </w:t>
      </w:r>
      <w:r w:rsidR="008C618B" w:rsidRPr="00B771E9">
        <w:rPr>
          <w:rFonts w:ascii="Times New Roman" w:hAnsi="Times New Roman" w:cs="Times New Roman"/>
          <w:color w:val="000000"/>
          <w:sz w:val="28"/>
          <w:szCs w:val="28"/>
        </w:rPr>
        <w:t>контролю якості лікарських засобів</w:t>
      </w:r>
      <w:r w:rsidR="008C618B" w:rsidRPr="00B771E9">
        <w:rPr>
          <w:rFonts w:ascii="Times New Roman" w:hAnsi="Times New Roman" w:cs="Times New Roman"/>
          <w:bCs/>
          <w:color w:val="000000"/>
          <w:sz w:val="28"/>
          <w:szCs w:val="28"/>
          <w:shd w:val="clear" w:color="auto" w:fill="FFFFFF"/>
        </w:rPr>
        <w:t xml:space="preserve">, що у свою чергу знижує ефективність </w:t>
      </w:r>
      <w:r w:rsidR="008C618B" w:rsidRPr="00B771E9">
        <w:rPr>
          <w:rFonts w:ascii="Times New Roman" w:hAnsi="Times New Roman" w:cs="Times New Roman"/>
          <w:color w:val="000000"/>
          <w:sz w:val="28"/>
          <w:szCs w:val="28"/>
          <w:shd w:val="clear" w:color="auto" w:fill="FFFFFF"/>
        </w:rPr>
        <w:t xml:space="preserve">здійснення державного нагляду (контролю), </w:t>
      </w:r>
      <w:r w:rsidR="008C618B" w:rsidRPr="00B771E9">
        <w:rPr>
          <w:rFonts w:ascii="Times New Roman" w:hAnsi="Times New Roman" w:cs="Times New Roman"/>
          <w:bCs/>
          <w:color w:val="000000"/>
          <w:sz w:val="28"/>
          <w:szCs w:val="28"/>
          <w:shd w:val="clear" w:color="auto" w:fill="FFFFFF"/>
        </w:rPr>
        <w:t xml:space="preserve">унеможливлює виявлення лікарських засобів неналежної якості та як наслідок </w:t>
      </w:r>
      <w:r w:rsidR="008C618B" w:rsidRPr="00B771E9">
        <w:rPr>
          <w:rFonts w:ascii="Times New Roman" w:hAnsi="Times New Roman" w:cs="Times New Roman"/>
          <w:color w:val="000000"/>
          <w:sz w:val="28"/>
          <w:szCs w:val="28"/>
        </w:rPr>
        <w:t xml:space="preserve">звужує зміст та обсяг конституційних прав і свобод населення України у частині забезпечення якісними, ефективними та безпечними лікарськими засобами. </w:t>
      </w:r>
    </w:p>
    <w:p w:rsidR="00D31A55" w:rsidRPr="00B771E9" w:rsidRDefault="00D31A55" w:rsidP="008C618B">
      <w:pPr>
        <w:shd w:val="clear" w:color="auto" w:fill="FFFFFF"/>
        <w:tabs>
          <w:tab w:val="left" w:pos="0"/>
        </w:tabs>
        <w:spacing w:after="0" w:line="240" w:lineRule="auto"/>
        <w:ind w:firstLine="851"/>
        <w:jc w:val="both"/>
        <w:rPr>
          <w:rFonts w:ascii="Times New Roman" w:eastAsia="Times New Roman" w:hAnsi="Times New Roman" w:cs="Times New Roman"/>
          <w:color w:val="000000"/>
          <w:spacing w:val="-1"/>
          <w:sz w:val="28"/>
          <w:szCs w:val="28"/>
          <w:lang w:eastAsia="ru-RU"/>
        </w:rPr>
      </w:pPr>
      <w:r w:rsidRPr="00B771E9">
        <w:rPr>
          <w:rFonts w:ascii="Times New Roman" w:eastAsia="Times New Roman" w:hAnsi="Times New Roman" w:cs="Times New Roman"/>
          <w:color w:val="000000"/>
          <w:spacing w:val="-1"/>
          <w:sz w:val="28"/>
          <w:szCs w:val="28"/>
          <w:lang w:eastAsia="ru-RU"/>
        </w:rPr>
        <w:t xml:space="preserve">Розроблений проект </w:t>
      </w:r>
      <w:proofErr w:type="spellStart"/>
      <w:r w:rsidR="003E74C3" w:rsidRPr="00B771E9">
        <w:rPr>
          <w:rFonts w:ascii="Times New Roman" w:eastAsia="Times New Roman" w:hAnsi="Times New Roman" w:cs="Times New Roman"/>
          <w:sz w:val="28"/>
          <w:szCs w:val="28"/>
          <w:lang w:eastAsia="ru-RU"/>
        </w:rPr>
        <w:t>акта</w:t>
      </w:r>
      <w:proofErr w:type="spellEnd"/>
      <w:r w:rsidR="003E74C3" w:rsidRPr="00B771E9">
        <w:rPr>
          <w:rFonts w:ascii="Times New Roman" w:eastAsia="Times New Roman" w:hAnsi="Times New Roman" w:cs="Times New Roman"/>
          <w:sz w:val="28"/>
          <w:szCs w:val="28"/>
          <w:lang w:eastAsia="ru-RU"/>
        </w:rPr>
        <w:t xml:space="preserve"> </w:t>
      </w:r>
      <w:r w:rsidRPr="00B771E9">
        <w:rPr>
          <w:rFonts w:ascii="Times New Roman" w:eastAsia="Times New Roman" w:hAnsi="Times New Roman" w:cs="Times New Roman"/>
          <w:color w:val="000000"/>
          <w:spacing w:val="-1"/>
          <w:sz w:val="28"/>
          <w:szCs w:val="28"/>
          <w:lang w:eastAsia="ru-RU"/>
        </w:rPr>
        <w:t xml:space="preserve">спрямований на дотримання вимог статі 3 та частини першої статі 49 Конституції України, а також </w:t>
      </w:r>
      <w:r w:rsidRPr="00B771E9">
        <w:rPr>
          <w:rFonts w:ascii="Times New Roman" w:eastAsia="Times New Roman" w:hAnsi="Times New Roman" w:cs="Times New Roman"/>
          <w:sz w:val="28"/>
          <w:szCs w:val="28"/>
          <w:lang w:eastAsia="ru-RU"/>
        </w:rPr>
        <w:t xml:space="preserve">з метою отримання об’єктивних результатів перевірок при здійсненні </w:t>
      </w:r>
      <w:r w:rsidRPr="00B771E9">
        <w:rPr>
          <w:rFonts w:ascii="Times New Roman" w:eastAsia="Times New Roman" w:hAnsi="Times New Roman" w:cs="Times New Roman"/>
          <w:color w:val="000000"/>
          <w:spacing w:val="-1"/>
          <w:sz w:val="28"/>
          <w:szCs w:val="28"/>
          <w:lang w:eastAsia="ru-RU"/>
        </w:rPr>
        <w:t>державного контролю якості лікарських засобів.</w:t>
      </w:r>
    </w:p>
    <w:p w:rsidR="003E74C3" w:rsidRPr="00B771E9" w:rsidRDefault="003E74C3" w:rsidP="002518F8">
      <w:pPr>
        <w:widowControl w:val="0"/>
        <w:shd w:val="clear" w:color="auto" w:fill="FFFFFF"/>
        <w:tabs>
          <w:tab w:val="left" w:pos="0"/>
        </w:tabs>
        <w:autoSpaceDE w:val="0"/>
        <w:autoSpaceDN w:val="0"/>
        <w:adjustRightInd w:val="0"/>
        <w:spacing w:after="0" w:line="240" w:lineRule="auto"/>
        <w:ind w:firstLine="442"/>
        <w:jc w:val="both"/>
        <w:rPr>
          <w:rFonts w:ascii="Times New Roman" w:eastAsia="Times New Roman" w:hAnsi="Times New Roman" w:cs="Times New Roman"/>
          <w:color w:val="000000"/>
          <w:spacing w:val="-1"/>
          <w:sz w:val="28"/>
          <w:szCs w:val="28"/>
          <w:lang w:eastAsia="ru-RU"/>
        </w:rPr>
      </w:pPr>
    </w:p>
    <w:p w:rsidR="003E74C3" w:rsidRPr="00B771E9" w:rsidRDefault="003E74C3" w:rsidP="002518F8">
      <w:pPr>
        <w:pStyle w:val="a5"/>
        <w:numPr>
          <w:ilvl w:val="0"/>
          <w:numId w:val="2"/>
        </w:numPr>
        <w:shd w:val="clear" w:color="auto" w:fill="FFFFFF"/>
        <w:tabs>
          <w:tab w:val="left" w:pos="1134"/>
        </w:tabs>
        <w:autoSpaceDE w:val="0"/>
        <w:autoSpaceDN w:val="0"/>
        <w:adjustRightInd w:val="0"/>
        <w:spacing w:after="0" w:line="240" w:lineRule="auto"/>
        <w:ind w:left="0" w:firstLine="442"/>
        <w:rPr>
          <w:rFonts w:ascii="Times New Roman" w:eastAsia="Times New Roman" w:hAnsi="Times New Roman" w:cs="Times New Roman"/>
          <w:b/>
          <w:bCs/>
          <w:color w:val="000000"/>
          <w:sz w:val="28"/>
          <w:szCs w:val="28"/>
          <w:lang w:eastAsia="ru-RU"/>
        </w:rPr>
      </w:pPr>
      <w:r w:rsidRPr="00B771E9">
        <w:rPr>
          <w:rFonts w:ascii="Times New Roman" w:eastAsia="Times New Roman" w:hAnsi="Times New Roman" w:cs="Times New Roman"/>
          <w:b/>
          <w:bCs/>
          <w:color w:val="000000"/>
          <w:sz w:val="28"/>
          <w:szCs w:val="28"/>
          <w:lang w:eastAsia="ru-RU"/>
        </w:rPr>
        <w:t>Суть проекту акта</w:t>
      </w:r>
    </w:p>
    <w:p w:rsidR="003E74C3" w:rsidRPr="00311323" w:rsidRDefault="003E74C3" w:rsidP="002518F8">
      <w:pPr>
        <w:widowControl w:val="0"/>
        <w:tabs>
          <w:tab w:val="left" w:pos="708"/>
        </w:tabs>
        <w:spacing w:after="0" w:line="240" w:lineRule="auto"/>
        <w:ind w:firstLine="442"/>
        <w:jc w:val="both"/>
        <w:rPr>
          <w:rFonts w:ascii="Times New Roman" w:eastAsia="Times New Roman" w:hAnsi="Times New Roman" w:cs="Times New Roman"/>
          <w:sz w:val="28"/>
          <w:szCs w:val="28"/>
          <w:lang w:eastAsia="ru-RU"/>
        </w:rPr>
      </w:pPr>
      <w:r w:rsidRPr="00311323">
        <w:rPr>
          <w:rFonts w:ascii="Times New Roman" w:eastAsia="Times New Roman" w:hAnsi="Times New Roman" w:cs="Times New Roman"/>
          <w:sz w:val="28"/>
          <w:szCs w:val="28"/>
          <w:lang w:eastAsia="ru-RU"/>
        </w:rPr>
        <w:t>Після впровадження проекту акта очікується:</w:t>
      </w:r>
    </w:p>
    <w:p w:rsidR="003E74C3" w:rsidRPr="00311323" w:rsidRDefault="003E74C3" w:rsidP="002518F8">
      <w:pPr>
        <w:widowControl w:val="0"/>
        <w:tabs>
          <w:tab w:val="left" w:pos="708"/>
        </w:tabs>
        <w:spacing w:after="0" w:line="240" w:lineRule="auto"/>
        <w:ind w:firstLine="442"/>
        <w:jc w:val="both"/>
        <w:rPr>
          <w:rFonts w:ascii="Times New Roman" w:eastAsia="Times New Roman" w:hAnsi="Times New Roman" w:cs="Times New Roman"/>
          <w:sz w:val="28"/>
          <w:szCs w:val="28"/>
          <w:lang w:eastAsia="ru-RU"/>
        </w:rPr>
      </w:pPr>
      <w:r w:rsidRPr="00311323">
        <w:rPr>
          <w:rFonts w:ascii="Times New Roman" w:eastAsia="Times New Roman" w:hAnsi="Times New Roman" w:cs="Times New Roman"/>
          <w:sz w:val="28"/>
          <w:szCs w:val="28"/>
          <w:lang w:eastAsia="ru-RU"/>
        </w:rPr>
        <w:t xml:space="preserve">- посилення контролю за якістю лікарських засобів; </w:t>
      </w:r>
    </w:p>
    <w:p w:rsidR="003E74C3" w:rsidRPr="00311323" w:rsidRDefault="003E74C3" w:rsidP="002518F8">
      <w:pPr>
        <w:widowControl w:val="0"/>
        <w:tabs>
          <w:tab w:val="left" w:pos="708"/>
        </w:tabs>
        <w:spacing w:after="0" w:line="240" w:lineRule="auto"/>
        <w:ind w:firstLine="442"/>
        <w:jc w:val="both"/>
        <w:rPr>
          <w:rFonts w:ascii="Times New Roman" w:eastAsia="Times New Roman" w:hAnsi="Times New Roman" w:cs="Times New Roman"/>
          <w:sz w:val="28"/>
          <w:szCs w:val="28"/>
          <w:lang w:eastAsia="ru-RU"/>
        </w:rPr>
      </w:pPr>
      <w:r w:rsidRPr="00311323">
        <w:rPr>
          <w:rFonts w:ascii="Times New Roman" w:eastAsia="Times New Roman" w:hAnsi="Times New Roman" w:cs="Times New Roman"/>
          <w:sz w:val="28"/>
          <w:szCs w:val="28"/>
          <w:lang w:eastAsia="ru-RU"/>
        </w:rPr>
        <w:t xml:space="preserve">- недопущення виробництва і розповсюдження </w:t>
      </w:r>
      <w:r w:rsidR="00BC51DC" w:rsidRPr="00311323">
        <w:rPr>
          <w:rFonts w:ascii="Times New Roman" w:eastAsia="Times New Roman" w:hAnsi="Times New Roman" w:cs="Times New Roman"/>
          <w:sz w:val="28"/>
          <w:szCs w:val="28"/>
        </w:rPr>
        <w:t>лікарських засобів неналежної якості (неякісних, фальсифікованих, ввезених з порушенням законодавства України (контрабанда), незареєстрованих)</w:t>
      </w:r>
      <w:r w:rsidRPr="00311323">
        <w:rPr>
          <w:rFonts w:ascii="Times New Roman" w:eastAsia="Times New Roman" w:hAnsi="Times New Roman" w:cs="Times New Roman"/>
          <w:sz w:val="28"/>
          <w:szCs w:val="28"/>
          <w:lang w:eastAsia="ru-RU"/>
        </w:rPr>
        <w:t xml:space="preserve">; </w:t>
      </w:r>
    </w:p>
    <w:p w:rsidR="003E74C3" w:rsidRPr="00311323" w:rsidRDefault="003E74C3" w:rsidP="002518F8">
      <w:pPr>
        <w:widowControl w:val="0"/>
        <w:tabs>
          <w:tab w:val="left" w:pos="708"/>
        </w:tabs>
        <w:spacing w:after="0" w:line="240" w:lineRule="auto"/>
        <w:ind w:firstLine="442"/>
        <w:jc w:val="both"/>
        <w:rPr>
          <w:rFonts w:ascii="Times New Roman" w:eastAsia="Times New Roman" w:hAnsi="Times New Roman" w:cs="Times New Roman"/>
          <w:sz w:val="28"/>
          <w:szCs w:val="28"/>
          <w:lang w:eastAsia="ru-RU"/>
        </w:rPr>
      </w:pPr>
      <w:r w:rsidRPr="00311323">
        <w:rPr>
          <w:rFonts w:ascii="Times New Roman" w:eastAsia="Times New Roman" w:hAnsi="Times New Roman" w:cs="Times New Roman"/>
          <w:sz w:val="28"/>
          <w:szCs w:val="28"/>
          <w:lang w:eastAsia="ru-RU"/>
        </w:rPr>
        <w:t>- створення умов, що гарантують надходження на національний ринок України тільки якісних, ефективних та безпечних лікарських засобів, що вироблені відповідно до вимог стандартів, що є запорукою захисту здоров'я і життя громадян та безпеки держави в цілому.</w:t>
      </w:r>
    </w:p>
    <w:p w:rsidR="003E74C3" w:rsidRPr="00311323" w:rsidRDefault="003E74C3" w:rsidP="002518F8">
      <w:pPr>
        <w:widowControl w:val="0"/>
        <w:tabs>
          <w:tab w:val="left" w:pos="708"/>
        </w:tabs>
        <w:spacing w:after="0" w:line="240" w:lineRule="auto"/>
        <w:ind w:firstLine="442"/>
        <w:jc w:val="both"/>
        <w:rPr>
          <w:rFonts w:ascii="Times New Roman" w:eastAsia="Times New Roman" w:hAnsi="Times New Roman" w:cs="Times New Roman"/>
          <w:sz w:val="28"/>
          <w:szCs w:val="28"/>
          <w:lang w:eastAsia="ru-RU"/>
        </w:rPr>
      </w:pPr>
    </w:p>
    <w:p w:rsidR="00D31A55" w:rsidRPr="00311323" w:rsidRDefault="003E74C3" w:rsidP="002518F8">
      <w:pPr>
        <w:pStyle w:val="a5"/>
        <w:numPr>
          <w:ilvl w:val="0"/>
          <w:numId w:val="2"/>
        </w:numPr>
        <w:tabs>
          <w:tab w:val="left" w:pos="1134"/>
        </w:tabs>
        <w:spacing w:after="0" w:line="240" w:lineRule="auto"/>
        <w:ind w:left="0" w:firstLine="442"/>
        <w:rPr>
          <w:rFonts w:ascii="Times New Roman" w:eastAsia="Times New Roman" w:hAnsi="Times New Roman" w:cs="Times New Roman"/>
          <w:b/>
          <w:sz w:val="28"/>
          <w:szCs w:val="28"/>
          <w:lang w:eastAsia="ru-RU"/>
        </w:rPr>
      </w:pPr>
      <w:r w:rsidRPr="00311323">
        <w:rPr>
          <w:rFonts w:ascii="Times New Roman" w:eastAsia="Times New Roman" w:hAnsi="Times New Roman" w:cs="Times New Roman"/>
          <w:b/>
          <w:sz w:val="28"/>
          <w:szCs w:val="28"/>
          <w:lang w:eastAsia="ru-RU"/>
        </w:rPr>
        <w:t>Правові аспекти</w:t>
      </w:r>
    </w:p>
    <w:p w:rsidR="00D31A55" w:rsidRPr="00BF5EE6" w:rsidRDefault="00D31A55" w:rsidP="002518F8">
      <w:pPr>
        <w:widowControl w:val="0"/>
        <w:shd w:val="clear" w:color="auto" w:fill="FFFFFF"/>
        <w:tabs>
          <w:tab w:val="left" w:pos="0"/>
        </w:tabs>
        <w:autoSpaceDE w:val="0"/>
        <w:autoSpaceDN w:val="0"/>
        <w:adjustRightInd w:val="0"/>
        <w:spacing w:after="0" w:line="240" w:lineRule="auto"/>
        <w:ind w:firstLine="442"/>
        <w:jc w:val="both"/>
        <w:rPr>
          <w:rFonts w:ascii="Times New Roman" w:eastAsia="Times New Roman" w:hAnsi="Times New Roman" w:cs="Times New Roman"/>
          <w:color w:val="000000"/>
          <w:spacing w:val="-1"/>
          <w:sz w:val="28"/>
          <w:szCs w:val="28"/>
          <w:lang w:eastAsia="ru-RU"/>
        </w:rPr>
      </w:pPr>
      <w:r w:rsidRPr="00311323">
        <w:rPr>
          <w:rFonts w:ascii="Times New Roman" w:eastAsia="Times New Roman" w:hAnsi="Times New Roman" w:cs="Times New Roman"/>
          <w:color w:val="000000"/>
          <w:spacing w:val="-1"/>
          <w:sz w:val="28"/>
          <w:szCs w:val="28"/>
          <w:lang w:eastAsia="ru-RU"/>
        </w:rPr>
        <w:t>Основними нормативно-правовими актами, що регулюють відносини</w:t>
      </w:r>
      <w:r w:rsidRPr="00BF5EE6">
        <w:rPr>
          <w:rFonts w:ascii="Times New Roman" w:eastAsia="Times New Roman" w:hAnsi="Times New Roman" w:cs="Times New Roman"/>
          <w:color w:val="000000"/>
          <w:spacing w:val="-1"/>
          <w:sz w:val="28"/>
          <w:szCs w:val="28"/>
          <w:lang w:eastAsia="ru-RU"/>
        </w:rPr>
        <w:t xml:space="preserve"> у даній сфері є:</w:t>
      </w:r>
    </w:p>
    <w:p w:rsidR="00D31A55" w:rsidRPr="00BF5EE6" w:rsidRDefault="00D31A55" w:rsidP="002518F8">
      <w:pPr>
        <w:widowControl w:val="0"/>
        <w:shd w:val="clear" w:color="auto" w:fill="FFFFFF"/>
        <w:tabs>
          <w:tab w:val="left" w:pos="0"/>
        </w:tabs>
        <w:autoSpaceDE w:val="0"/>
        <w:autoSpaceDN w:val="0"/>
        <w:adjustRightInd w:val="0"/>
        <w:spacing w:after="0" w:line="240" w:lineRule="auto"/>
        <w:ind w:firstLine="442"/>
        <w:jc w:val="both"/>
        <w:rPr>
          <w:rFonts w:ascii="Times New Roman" w:eastAsia="Times New Roman" w:hAnsi="Times New Roman" w:cs="Times New Roman"/>
          <w:color w:val="000000"/>
          <w:spacing w:val="-1"/>
          <w:sz w:val="28"/>
          <w:szCs w:val="28"/>
          <w:lang w:eastAsia="ru-RU"/>
        </w:rPr>
      </w:pPr>
      <w:r w:rsidRPr="00BF5EE6">
        <w:rPr>
          <w:rFonts w:ascii="Times New Roman" w:eastAsia="Times New Roman" w:hAnsi="Times New Roman" w:cs="Times New Roman"/>
          <w:color w:val="000000"/>
          <w:spacing w:val="-1"/>
          <w:sz w:val="28"/>
          <w:szCs w:val="28"/>
          <w:lang w:eastAsia="ru-RU"/>
        </w:rPr>
        <w:t>Закон України «</w:t>
      </w:r>
      <w:r w:rsidRPr="00BF5EE6">
        <w:rPr>
          <w:rFonts w:ascii="Times New Roman" w:eastAsia="Times New Roman" w:hAnsi="Times New Roman" w:cs="Times New Roman"/>
          <w:sz w:val="28"/>
          <w:szCs w:val="28"/>
          <w:lang w:eastAsia="ru-RU"/>
        </w:rPr>
        <w:t>Про основні засади державного нагляду (контролю) у сфері господарської діяльності</w:t>
      </w:r>
      <w:r w:rsidRPr="00BF5EE6">
        <w:rPr>
          <w:rFonts w:ascii="Times New Roman" w:eastAsia="Times New Roman" w:hAnsi="Times New Roman" w:cs="Times New Roman"/>
          <w:color w:val="000000"/>
          <w:spacing w:val="-1"/>
          <w:sz w:val="28"/>
          <w:szCs w:val="28"/>
          <w:lang w:eastAsia="ru-RU"/>
        </w:rPr>
        <w:t>»;</w:t>
      </w:r>
    </w:p>
    <w:p w:rsidR="00D31A55" w:rsidRPr="00BF5EE6" w:rsidRDefault="00D31A55" w:rsidP="002518F8">
      <w:pPr>
        <w:widowControl w:val="0"/>
        <w:shd w:val="clear" w:color="auto" w:fill="FFFFFF"/>
        <w:tabs>
          <w:tab w:val="left" w:pos="0"/>
        </w:tabs>
        <w:autoSpaceDE w:val="0"/>
        <w:autoSpaceDN w:val="0"/>
        <w:adjustRightInd w:val="0"/>
        <w:spacing w:after="0" w:line="240" w:lineRule="auto"/>
        <w:ind w:firstLine="442"/>
        <w:jc w:val="both"/>
        <w:rPr>
          <w:rFonts w:ascii="Times New Roman" w:eastAsia="Times New Roman" w:hAnsi="Times New Roman" w:cs="Times New Roman"/>
          <w:color w:val="000000"/>
          <w:spacing w:val="-1"/>
          <w:sz w:val="28"/>
          <w:szCs w:val="28"/>
          <w:lang w:eastAsia="ru-RU"/>
        </w:rPr>
      </w:pPr>
      <w:r w:rsidRPr="00BF5EE6">
        <w:rPr>
          <w:rFonts w:ascii="Times New Roman" w:eastAsia="Times New Roman" w:hAnsi="Times New Roman" w:cs="Times New Roman"/>
          <w:color w:val="000000"/>
          <w:spacing w:val="-1"/>
          <w:sz w:val="28"/>
          <w:szCs w:val="28"/>
          <w:lang w:eastAsia="ru-RU"/>
        </w:rPr>
        <w:t>Закон України «Про лікарські засоби».</w:t>
      </w:r>
    </w:p>
    <w:p w:rsidR="003E74C3" w:rsidRPr="00BF5EE6" w:rsidRDefault="003E74C3" w:rsidP="002518F8">
      <w:pPr>
        <w:widowControl w:val="0"/>
        <w:shd w:val="clear" w:color="auto" w:fill="FFFFFF"/>
        <w:tabs>
          <w:tab w:val="left" w:pos="0"/>
        </w:tabs>
        <w:autoSpaceDE w:val="0"/>
        <w:autoSpaceDN w:val="0"/>
        <w:adjustRightInd w:val="0"/>
        <w:spacing w:after="0" w:line="240" w:lineRule="auto"/>
        <w:ind w:firstLine="442"/>
        <w:jc w:val="both"/>
        <w:rPr>
          <w:rFonts w:ascii="Times New Roman" w:eastAsia="Times New Roman" w:hAnsi="Times New Roman" w:cs="Times New Roman"/>
          <w:color w:val="000000"/>
          <w:spacing w:val="-1"/>
          <w:sz w:val="28"/>
          <w:szCs w:val="28"/>
          <w:lang w:eastAsia="ru-RU"/>
        </w:rPr>
      </w:pPr>
    </w:p>
    <w:p w:rsidR="00260EF6" w:rsidRPr="00BF5EE6" w:rsidRDefault="00260EF6" w:rsidP="002518F8">
      <w:pPr>
        <w:widowControl w:val="0"/>
        <w:shd w:val="clear" w:color="auto" w:fill="FFFFFF"/>
        <w:tabs>
          <w:tab w:val="left" w:pos="426"/>
          <w:tab w:val="left" w:pos="1134"/>
        </w:tabs>
        <w:autoSpaceDE w:val="0"/>
        <w:autoSpaceDN w:val="0"/>
        <w:adjustRightInd w:val="0"/>
        <w:spacing w:after="0" w:line="240" w:lineRule="auto"/>
        <w:ind w:firstLine="426"/>
        <w:jc w:val="both"/>
        <w:rPr>
          <w:rFonts w:ascii="Times New Roman" w:eastAsia="Times New Roman" w:hAnsi="Times New Roman" w:cs="Times New Roman"/>
          <w:b/>
          <w:color w:val="000000"/>
          <w:spacing w:val="-1"/>
          <w:sz w:val="28"/>
          <w:szCs w:val="28"/>
          <w:vertAlign w:val="superscript"/>
          <w:lang w:eastAsia="ru-RU"/>
        </w:rPr>
      </w:pPr>
      <w:r w:rsidRPr="00BF5EE6">
        <w:rPr>
          <w:rFonts w:ascii="Times New Roman" w:eastAsia="Times New Roman" w:hAnsi="Times New Roman" w:cs="Times New Roman"/>
          <w:b/>
          <w:color w:val="000000"/>
          <w:spacing w:val="-1"/>
          <w:sz w:val="28"/>
          <w:szCs w:val="28"/>
          <w:lang w:val="ru-RU" w:eastAsia="ru-RU"/>
        </w:rPr>
        <w:t>4</w:t>
      </w:r>
      <w:r w:rsidRPr="00BF5EE6">
        <w:rPr>
          <w:rFonts w:ascii="Times New Roman" w:eastAsia="Times New Roman" w:hAnsi="Times New Roman" w:cs="Times New Roman"/>
          <w:b/>
          <w:bCs/>
          <w:color w:val="000000"/>
          <w:spacing w:val="-1"/>
          <w:sz w:val="28"/>
          <w:szCs w:val="28"/>
          <w:vertAlign w:val="superscript"/>
          <w:lang w:val="ru-RU" w:eastAsia="ru-RU"/>
        </w:rPr>
        <w:t>1</w:t>
      </w:r>
      <w:r w:rsidRPr="00BF5EE6">
        <w:rPr>
          <w:rFonts w:ascii="Times New Roman" w:eastAsia="Times New Roman" w:hAnsi="Times New Roman" w:cs="Times New Roman"/>
          <w:b/>
          <w:color w:val="000000"/>
          <w:spacing w:val="-1"/>
          <w:sz w:val="28"/>
          <w:szCs w:val="28"/>
          <w:lang w:val="ru-RU" w:eastAsia="ru-RU"/>
        </w:rPr>
        <w:t xml:space="preserve">. </w:t>
      </w:r>
      <w:r w:rsidR="002518F8" w:rsidRPr="00BF5EE6">
        <w:rPr>
          <w:rFonts w:ascii="Times New Roman" w:eastAsia="Times New Roman" w:hAnsi="Times New Roman" w:cs="Times New Roman"/>
          <w:b/>
          <w:color w:val="000000"/>
          <w:spacing w:val="-1"/>
          <w:sz w:val="28"/>
          <w:szCs w:val="28"/>
          <w:lang w:val="ru-RU" w:eastAsia="ru-RU"/>
        </w:rPr>
        <w:t xml:space="preserve">  </w:t>
      </w:r>
      <w:r w:rsidRPr="00BF5EE6">
        <w:rPr>
          <w:rFonts w:ascii="Times New Roman" w:eastAsia="Times New Roman" w:hAnsi="Times New Roman" w:cs="Times New Roman"/>
          <w:b/>
          <w:color w:val="000000"/>
          <w:spacing w:val="-1"/>
          <w:sz w:val="28"/>
          <w:szCs w:val="28"/>
          <w:lang w:eastAsia="ru-RU"/>
        </w:rPr>
        <w:t>Відповідність засадам реалізації органами виконавчої влади принципів державної політики цифрового розвитку</w:t>
      </w:r>
    </w:p>
    <w:p w:rsidR="00260EF6" w:rsidRPr="00BF5EE6" w:rsidRDefault="00260EF6" w:rsidP="002518F8">
      <w:pPr>
        <w:widowControl w:val="0"/>
        <w:shd w:val="clear" w:color="auto" w:fill="FFFFFF"/>
        <w:tabs>
          <w:tab w:val="left" w:pos="0"/>
        </w:tabs>
        <w:autoSpaceDE w:val="0"/>
        <w:autoSpaceDN w:val="0"/>
        <w:adjustRightInd w:val="0"/>
        <w:spacing w:after="0" w:line="240" w:lineRule="auto"/>
        <w:ind w:firstLine="442"/>
        <w:jc w:val="both"/>
        <w:rPr>
          <w:rFonts w:ascii="Times New Roman" w:eastAsia="Times New Roman" w:hAnsi="Times New Roman" w:cs="Times New Roman"/>
          <w:color w:val="000000"/>
          <w:spacing w:val="-1"/>
          <w:sz w:val="28"/>
          <w:szCs w:val="28"/>
          <w:lang w:eastAsia="ru-RU"/>
        </w:rPr>
      </w:pPr>
      <w:r w:rsidRPr="00BF5EE6">
        <w:rPr>
          <w:rFonts w:ascii="Times New Roman" w:eastAsia="Times New Roman" w:hAnsi="Times New Roman" w:cs="Times New Roman"/>
          <w:color w:val="000000"/>
          <w:spacing w:val="-1"/>
          <w:sz w:val="28"/>
          <w:szCs w:val="28"/>
          <w:lang w:eastAsia="ru-RU"/>
        </w:rPr>
        <w:t xml:space="preserve">Проект акта не стосується питань інформатизації, електронного </w:t>
      </w:r>
      <w:r w:rsidRPr="00BF5EE6">
        <w:rPr>
          <w:rFonts w:ascii="Times New Roman" w:eastAsia="Times New Roman" w:hAnsi="Times New Roman" w:cs="Times New Roman"/>
          <w:color w:val="000000"/>
          <w:spacing w:val="-1"/>
          <w:sz w:val="28"/>
          <w:szCs w:val="28"/>
          <w:lang w:eastAsia="ru-RU"/>
        </w:rPr>
        <w:lastRenderedPageBreak/>
        <w:t xml:space="preserve">урядування, формування і використання національних електронних інформаційних ресурсів, розвитку інформаційного суспільства, електронної демократії, надання адміністративних послуг або цифрового розвитку. </w:t>
      </w:r>
    </w:p>
    <w:p w:rsidR="00260EF6" w:rsidRPr="00BF5EE6" w:rsidRDefault="00260EF6" w:rsidP="002518F8">
      <w:pPr>
        <w:widowControl w:val="0"/>
        <w:shd w:val="clear" w:color="auto" w:fill="FFFFFF"/>
        <w:tabs>
          <w:tab w:val="left" w:pos="0"/>
        </w:tabs>
        <w:autoSpaceDE w:val="0"/>
        <w:autoSpaceDN w:val="0"/>
        <w:adjustRightInd w:val="0"/>
        <w:spacing w:after="0" w:line="240" w:lineRule="auto"/>
        <w:ind w:firstLine="442"/>
        <w:jc w:val="both"/>
        <w:rPr>
          <w:rFonts w:ascii="Times New Roman" w:eastAsia="Times New Roman" w:hAnsi="Times New Roman" w:cs="Times New Roman"/>
          <w:color w:val="000000"/>
          <w:spacing w:val="-1"/>
          <w:sz w:val="28"/>
          <w:szCs w:val="28"/>
          <w:lang w:eastAsia="ru-RU"/>
        </w:rPr>
      </w:pPr>
      <w:r w:rsidRPr="00BF5EE6">
        <w:rPr>
          <w:rFonts w:ascii="Times New Roman" w:eastAsia="Times New Roman" w:hAnsi="Times New Roman" w:cs="Times New Roman"/>
          <w:color w:val="000000"/>
          <w:spacing w:val="-1"/>
          <w:sz w:val="28"/>
          <w:szCs w:val="28"/>
          <w:lang w:eastAsia="ru-RU"/>
        </w:rPr>
        <w:t xml:space="preserve">Проект акта не потребує надсилання для проведення цифрової експертизи Державному агентству з питань електронного урядування. </w:t>
      </w:r>
    </w:p>
    <w:p w:rsidR="00260EF6" w:rsidRPr="00BF5EE6" w:rsidRDefault="00260EF6" w:rsidP="002518F8">
      <w:pPr>
        <w:widowControl w:val="0"/>
        <w:shd w:val="clear" w:color="auto" w:fill="FFFFFF"/>
        <w:tabs>
          <w:tab w:val="left" w:pos="0"/>
        </w:tabs>
        <w:autoSpaceDE w:val="0"/>
        <w:autoSpaceDN w:val="0"/>
        <w:adjustRightInd w:val="0"/>
        <w:spacing w:after="0" w:line="240" w:lineRule="auto"/>
        <w:ind w:firstLine="442"/>
        <w:jc w:val="both"/>
        <w:rPr>
          <w:rFonts w:ascii="Times New Roman" w:eastAsia="Times New Roman" w:hAnsi="Times New Roman" w:cs="Times New Roman"/>
          <w:color w:val="000000"/>
          <w:spacing w:val="-1"/>
          <w:sz w:val="28"/>
          <w:szCs w:val="28"/>
          <w:lang w:eastAsia="ru-RU"/>
        </w:rPr>
      </w:pPr>
    </w:p>
    <w:p w:rsidR="003E74C3" w:rsidRPr="00BF5EE6" w:rsidRDefault="003E74C3" w:rsidP="002518F8">
      <w:pPr>
        <w:pStyle w:val="a5"/>
        <w:widowControl w:val="0"/>
        <w:numPr>
          <w:ilvl w:val="0"/>
          <w:numId w:val="2"/>
        </w:numPr>
        <w:shd w:val="clear" w:color="auto" w:fill="FFFFFF"/>
        <w:tabs>
          <w:tab w:val="left" w:pos="0"/>
          <w:tab w:val="left" w:pos="567"/>
          <w:tab w:val="left" w:pos="1134"/>
        </w:tabs>
        <w:autoSpaceDE w:val="0"/>
        <w:autoSpaceDN w:val="0"/>
        <w:adjustRightInd w:val="0"/>
        <w:spacing w:after="0" w:line="240" w:lineRule="auto"/>
        <w:ind w:left="0" w:firstLine="442"/>
        <w:jc w:val="both"/>
        <w:rPr>
          <w:rFonts w:ascii="Times New Roman" w:eastAsia="Times New Roman" w:hAnsi="Times New Roman" w:cs="Times New Roman"/>
          <w:b/>
          <w:color w:val="000000"/>
          <w:spacing w:val="-1"/>
          <w:sz w:val="28"/>
          <w:szCs w:val="28"/>
          <w:lang w:eastAsia="ru-RU"/>
        </w:rPr>
      </w:pPr>
      <w:r w:rsidRPr="00BF5EE6">
        <w:rPr>
          <w:rFonts w:ascii="Times New Roman" w:eastAsia="Times New Roman" w:hAnsi="Times New Roman" w:cs="Times New Roman"/>
          <w:b/>
          <w:color w:val="000000"/>
          <w:spacing w:val="-1"/>
          <w:sz w:val="28"/>
          <w:szCs w:val="28"/>
          <w:lang w:eastAsia="ru-RU"/>
        </w:rPr>
        <w:t>Фінансово-економічне обґрунтування</w:t>
      </w:r>
    </w:p>
    <w:p w:rsidR="003E74C3" w:rsidRPr="00BF5EE6" w:rsidRDefault="003E74C3" w:rsidP="002518F8">
      <w:pPr>
        <w:pStyle w:val="a5"/>
        <w:widowControl w:val="0"/>
        <w:shd w:val="clear" w:color="auto" w:fill="FFFFFF"/>
        <w:tabs>
          <w:tab w:val="left" w:pos="0"/>
        </w:tabs>
        <w:autoSpaceDE w:val="0"/>
        <w:autoSpaceDN w:val="0"/>
        <w:adjustRightInd w:val="0"/>
        <w:spacing w:after="0" w:line="240" w:lineRule="auto"/>
        <w:ind w:left="0" w:firstLine="442"/>
        <w:jc w:val="both"/>
        <w:rPr>
          <w:rFonts w:ascii="Times New Roman" w:eastAsia="Times New Roman" w:hAnsi="Times New Roman" w:cs="Times New Roman"/>
          <w:color w:val="000000"/>
          <w:spacing w:val="-1"/>
          <w:sz w:val="28"/>
          <w:szCs w:val="28"/>
          <w:lang w:eastAsia="ru-RU"/>
        </w:rPr>
      </w:pPr>
      <w:r w:rsidRPr="00BF5EE6">
        <w:rPr>
          <w:rFonts w:ascii="Times New Roman" w:eastAsia="Times New Roman" w:hAnsi="Times New Roman" w:cs="Times New Roman"/>
          <w:color w:val="000000"/>
          <w:spacing w:val="-1"/>
          <w:sz w:val="28"/>
          <w:szCs w:val="28"/>
          <w:lang w:eastAsia="ru-RU"/>
        </w:rPr>
        <w:t>Реалізація проекту акта не потребує додаткових матеріальних та інших витрат з Державного бюджету України.</w:t>
      </w:r>
    </w:p>
    <w:p w:rsidR="00260EF6" w:rsidRPr="00BF5EE6" w:rsidRDefault="00260EF6" w:rsidP="002518F8">
      <w:pPr>
        <w:pStyle w:val="a5"/>
        <w:widowControl w:val="0"/>
        <w:shd w:val="clear" w:color="auto" w:fill="FFFFFF"/>
        <w:tabs>
          <w:tab w:val="left" w:pos="0"/>
        </w:tabs>
        <w:autoSpaceDE w:val="0"/>
        <w:autoSpaceDN w:val="0"/>
        <w:adjustRightInd w:val="0"/>
        <w:spacing w:after="0" w:line="240" w:lineRule="auto"/>
        <w:ind w:left="0" w:firstLine="442"/>
        <w:jc w:val="both"/>
        <w:rPr>
          <w:rFonts w:ascii="Times New Roman" w:eastAsia="Times New Roman" w:hAnsi="Times New Roman" w:cs="Times New Roman"/>
          <w:color w:val="000000"/>
          <w:spacing w:val="-1"/>
          <w:sz w:val="28"/>
          <w:szCs w:val="28"/>
          <w:lang w:eastAsia="ru-RU"/>
        </w:rPr>
      </w:pPr>
    </w:p>
    <w:p w:rsidR="00260EF6" w:rsidRPr="00BF5EE6" w:rsidRDefault="00260EF6" w:rsidP="002518F8">
      <w:pPr>
        <w:pStyle w:val="a5"/>
        <w:widowControl w:val="0"/>
        <w:numPr>
          <w:ilvl w:val="0"/>
          <w:numId w:val="2"/>
        </w:numPr>
        <w:shd w:val="clear" w:color="auto" w:fill="FFFFFF"/>
        <w:tabs>
          <w:tab w:val="left" w:pos="0"/>
          <w:tab w:val="left" w:pos="1134"/>
        </w:tabs>
        <w:autoSpaceDE w:val="0"/>
        <w:autoSpaceDN w:val="0"/>
        <w:adjustRightInd w:val="0"/>
        <w:spacing w:after="0" w:line="240" w:lineRule="auto"/>
        <w:ind w:left="0" w:firstLine="442"/>
        <w:jc w:val="both"/>
        <w:rPr>
          <w:rFonts w:ascii="Times New Roman" w:eastAsia="Times New Roman" w:hAnsi="Times New Roman" w:cs="Times New Roman"/>
          <w:b/>
          <w:color w:val="000000"/>
          <w:spacing w:val="-1"/>
          <w:sz w:val="28"/>
          <w:szCs w:val="28"/>
          <w:lang w:eastAsia="ru-RU"/>
        </w:rPr>
      </w:pPr>
      <w:r w:rsidRPr="00BF5EE6">
        <w:rPr>
          <w:rFonts w:ascii="Times New Roman" w:eastAsia="Times New Roman" w:hAnsi="Times New Roman" w:cs="Times New Roman"/>
          <w:b/>
          <w:color w:val="000000"/>
          <w:spacing w:val="-1"/>
          <w:sz w:val="28"/>
          <w:szCs w:val="28"/>
          <w:lang w:eastAsia="ru-RU"/>
        </w:rPr>
        <w:t>Прогноз впливу</w:t>
      </w:r>
    </w:p>
    <w:p w:rsidR="00260EF6" w:rsidRPr="00BF5EE6" w:rsidRDefault="00260EF6" w:rsidP="002518F8">
      <w:pPr>
        <w:pStyle w:val="a5"/>
        <w:widowControl w:val="0"/>
        <w:shd w:val="clear" w:color="auto" w:fill="FFFFFF"/>
        <w:tabs>
          <w:tab w:val="left" w:pos="0"/>
        </w:tabs>
        <w:autoSpaceDE w:val="0"/>
        <w:autoSpaceDN w:val="0"/>
        <w:adjustRightInd w:val="0"/>
        <w:spacing w:after="0" w:line="240" w:lineRule="auto"/>
        <w:ind w:left="0" w:firstLine="442"/>
        <w:jc w:val="both"/>
        <w:rPr>
          <w:rFonts w:ascii="Times New Roman" w:eastAsia="Times New Roman" w:hAnsi="Times New Roman" w:cs="Times New Roman"/>
          <w:color w:val="000000"/>
          <w:spacing w:val="-1"/>
          <w:sz w:val="28"/>
          <w:szCs w:val="28"/>
          <w:lang w:eastAsia="ru-RU"/>
        </w:rPr>
      </w:pPr>
      <w:r w:rsidRPr="00BF5EE6">
        <w:rPr>
          <w:rFonts w:ascii="Times New Roman" w:eastAsia="Times New Roman" w:hAnsi="Times New Roman" w:cs="Times New Roman"/>
          <w:color w:val="000000"/>
          <w:spacing w:val="-1"/>
          <w:sz w:val="28"/>
          <w:szCs w:val="28"/>
          <w:lang w:eastAsia="ru-RU"/>
        </w:rPr>
        <w:t xml:space="preserve">Проект акта впливає на ринкове середовище, забезпечення прав та інтересів населення. </w:t>
      </w:r>
    </w:p>
    <w:p w:rsidR="00260EF6" w:rsidRPr="00BF5EE6" w:rsidRDefault="00260EF6" w:rsidP="002518F8">
      <w:pPr>
        <w:pStyle w:val="a5"/>
        <w:widowControl w:val="0"/>
        <w:shd w:val="clear" w:color="auto" w:fill="FFFFFF"/>
        <w:tabs>
          <w:tab w:val="left" w:pos="0"/>
        </w:tabs>
        <w:autoSpaceDE w:val="0"/>
        <w:autoSpaceDN w:val="0"/>
        <w:adjustRightInd w:val="0"/>
        <w:spacing w:after="0" w:line="240" w:lineRule="auto"/>
        <w:ind w:left="0" w:firstLine="442"/>
        <w:jc w:val="both"/>
        <w:rPr>
          <w:rFonts w:ascii="Times New Roman" w:eastAsia="Times New Roman" w:hAnsi="Times New Roman" w:cs="Times New Roman"/>
          <w:color w:val="000000"/>
          <w:spacing w:val="-1"/>
          <w:sz w:val="28"/>
          <w:szCs w:val="28"/>
          <w:lang w:eastAsia="ru-RU"/>
        </w:rPr>
      </w:pPr>
    </w:p>
    <w:p w:rsidR="00260EF6" w:rsidRPr="00BF5EE6" w:rsidRDefault="00260EF6" w:rsidP="002518F8">
      <w:pPr>
        <w:tabs>
          <w:tab w:val="left" w:pos="1134"/>
        </w:tabs>
        <w:spacing w:after="0" w:line="240" w:lineRule="auto"/>
        <w:ind w:firstLine="442"/>
        <w:jc w:val="both"/>
        <w:rPr>
          <w:rFonts w:ascii="Times New Roman" w:eastAsia="Times New Roman" w:hAnsi="Times New Roman" w:cs="Times New Roman"/>
          <w:b/>
          <w:sz w:val="28"/>
          <w:szCs w:val="28"/>
          <w:lang w:eastAsia="ru-RU"/>
        </w:rPr>
      </w:pPr>
      <w:r w:rsidRPr="00BF5EE6">
        <w:rPr>
          <w:rFonts w:ascii="Times New Roman" w:eastAsia="Times New Roman" w:hAnsi="Times New Roman" w:cs="Times New Roman"/>
          <w:b/>
          <w:sz w:val="28"/>
          <w:szCs w:val="28"/>
          <w:lang w:eastAsia="ru-RU"/>
        </w:rPr>
        <w:t>6</w:t>
      </w:r>
      <w:r w:rsidRPr="00BF5EE6">
        <w:rPr>
          <w:rFonts w:ascii="Times New Roman" w:eastAsia="Times New Roman" w:hAnsi="Times New Roman" w:cs="Times New Roman"/>
          <w:b/>
          <w:sz w:val="28"/>
          <w:szCs w:val="28"/>
          <w:vertAlign w:val="superscript"/>
          <w:lang w:eastAsia="ru-RU"/>
        </w:rPr>
        <w:t>1</w:t>
      </w:r>
      <w:r w:rsidRPr="00BF5EE6">
        <w:rPr>
          <w:rFonts w:ascii="Times New Roman" w:eastAsia="Times New Roman" w:hAnsi="Times New Roman" w:cs="Times New Roman"/>
          <w:b/>
          <w:sz w:val="28"/>
          <w:szCs w:val="28"/>
          <w:lang w:eastAsia="ru-RU"/>
        </w:rPr>
        <w:t xml:space="preserve">. </w:t>
      </w:r>
      <w:r w:rsidR="002518F8" w:rsidRPr="00BF5EE6">
        <w:rPr>
          <w:rFonts w:ascii="Times New Roman" w:eastAsia="Times New Roman" w:hAnsi="Times New Roman" w:cs="Times New Roman"/>
          <w:b/>
          <w:sz w:val="28"/>
          <w:szCs w:val="28"/>
          <w:lang w:eastAsia="ru-RU"/>
        </w:rPr>
        <w:t xml:space="preserve">    </w:t>
      </w:r>
      <w:r w:rsidRPr="00BF5EE6">
        <w:rPr>
          <w:rFonts w:ascii="Times New Roman" w:eastAsia="Times New Roman" w:hAnsi="Times New Roman" w:cs="Times New Roman"/>
          <w:b/>
          <w:sz w:val="28"/>
          <w:szCs w:val="28"/>
          <w:lang w:eastAsia="ru-RU"/>
        </w:rPr>
        <w:t>Стратегічна екологічна оцінка</w:t>
      </w:r>
    </w:p>
    <w:p w:rsidR="00260EF6" w:rsidRPr="00BF5EE6" w:rsidRDefault="00260EF6" w:rsidP="002518F8">
      <w:pPr>
        <w:spacing w:after="0" w:line="240" w:lineRule="auto"/>
        <w:ind w:firstLine="442"/>
        <w:jc w:val="both"/>
        <w:rPr>
          <w:rFonts w:ascii="Times New Roman" w:eastAsia="Times New Roman" w:hAnsi="Times New Roman" w:cs="Times New Roman"/>
          <w:sz w:val="28"/>
          <w:szCs w:val="28"/>
          <w:lang w:eastAsia="ru-RU"/>
        </w:rPr>
      </w:pPr>
      <w:r w:rsidRPr="00BF5EE6">
        <w:rPr>
          <w:rFonts w:ascii="Times New Roman" w:eastAsia="Times New Roman" w:hAnsi="Times New Roman" w:cs="Times New Roman"/>
          <w:sz w:val="28"/>
          <w:szCs w:val="28"/>
          <w:lang w:eastAsia="ru-RU"/>
        </w:rPr>
        <w:t>Проект акта не є документом державного планування у розумінні Закону України «Про стратегічну екологічну оцінку» та не матиме наслідків для довкілля.</w:t>
      </w:r>
    </w:p>
    <w:p w:rsidR="00260EF6" w:rsidRPr="00BF5EE6" w:rsidRDefault="00260EF6" w:rsidP="002518F8">
      <w:pPr>
        <w:spacing w:after="0" w:line="240" w:lineRule="auto"/>
        <w:ind w:firstLine="442"/>
        <w:jc w:val="both"/>
        <w:rPr>
          <w:rFonts w:ascii="Times New Roman" w:eastAsia="Times New Roman" w:hAnsi="Times New Roman" w:cs="Times New Roman"/>
          <w:sz w:val="28"/>
          <w:szCs w:val="28"/>
          <w:lang w:eastAsia="ru-RU"/>
        </w:rPr>
      </w:pPr>
    </w:p>
    <w:p w:rsidR="00260EF6" w:rsidRPr="00BF5EE6" w:rsidRDefault="002518F8" w:rsidP="002518F8">
      <w:pPr>
        <w:pStyle w:val="a5"/>
        <w:numPr>
          <w:ilvl w:val="0"/>
          <w:numId w:val="2"/>
        </w:numPr>
        <w:tabs>
          <w:tab w:val="left" w:pos="567"/>
          <w:tab w:val="left" w:pos="851"/>
          <w:tab w:val="left" w:pos="1134"/>
        </w:tabs>
        <w:spacing w:after="0" w:line="240" w:lineRule="auto"/>
        <w:jc w:val="both"/>
        <w:rPr>
          <w:rFonts w:ascii="Times New Roman" w:eastAsia="Times New Roman" w:hAnsi="Times New Roman" w:cs="Times New Roman"/>
          <w:b/>
          <w:sz w:val="28"/>
          <w:szCs w:val="28"/>
          <w:lang w:eastAsia="ru-RU"/>
        </w:rPr>
      </w:pPr>
      <w:r w:rsidRPr="00BF5EE6">
        <w:rPr>
          <w:rFonts w:ascii="Times New Roman" w:eastAsia="Times New Roman" w:hAnsi="Times New Roman" w:cs="Times New Roman"/>
          <w:b/>
          <w:sz w:val="28"/>
          <w:szCs w:val="28"/>
          <w:lang w:eastAsia="ru-RU"/>
        </w:rPr>
        <w:t xml:space="preserve">    </w:t>
      </w:r>
      <w:r w:rsidR="00260EF6" w:rsidRPr="00BF5EE6">
        <w:rPr>
          <w:rFonts w:ascii="Times New Roman" w:eastAsia="Times New Roman" w:hAnsi="Times New Roman" w:cs="Times New Roman"/>
          <w:b/>
          <w:sz w:val="28"/>
          <w:szCs w:val="28"/>
          <w:lang w:eastAsia="ru-RU"/>
        </w:rPr>
        <w:t>Позиція заінтересованих сторін</w:t>
      </w:r>
    </w:p>
    <w:p w:rsidR="00260EF6" w:rsidRPr="00BF5EE6" w:rsidRDefault="00260EF6" w:rsidP="002518F8">
      <w:pPr>
        <w:spacing w:after="0" w:line="240" w:lineRule="auto"/>
        <w:ind w:firstLine="442"/>
        <w:jc w:val="both"/>
        <w:rPr>
          <w:rFonts w:ascii="Times New Roman" w:eastAsia="Times New Roman" w:hAnsi="Times New Roman" w:cs="Times New Roman"/>
          <w:sz w:val="28"/>
          <w:szCs w:val="28"/>
          <w:lang w:eastAsia="ru-RU"/>
        </w:rPr>
      </w:pPr>
      <w:r w:rsidRPr="00BF5EE6">
        <w:rPr>
          <w:rFonts w:ascii="Times New Roman" w:eastAsia="Times New Roman" w:hAnsi="Times New Roman" w:cs="Times New Roman"/>
          <w:sz w:val="28"/>
          <w:szCs w:val="28"/>
          <w:lang w:eastAsia="ru-RU"/>
        </w:rPr>
        <w:t>Від реалізації проекту акта очікується позитивний вплив на:</w:t>
      </w:r>
    </w:p>
    <w:p w:rsidR="0097132E" w:rsidRPr="00BF5EE6" w:rsidRDefault="0097132E" w:rsidP="002518F8">
      <w:pPr>
        <w:spacing w:after="0" w:line="240" w:lineRule="auto"/>
        <w:ind w:firstLine="442"/>
        <w:jc w:val="both"/>
        <w:rPr>
          <w:rFonts w:ascii="Times New Roman" w:hAnsi="Times New Roman" w:cs="Times New Roman"/>
          <w:sz w:val="28"/>
          <w:szCs w:val="28"/>
        </w:rPr>
      </w:pPr>
      <w:r w:rsidRPr="00BF5EE6">
        <w:rPr>
          <w:rFonts w:ascii="Times New Roman" w:hAnsi="Times New Roman" w:cs="Times New Roman"/>
          <w:sz w:val="28"/>
          <w:szCs w:val="28"/>
        </w:rPr>
        <w:t>забезпечення подальшої гармонізації національної нормативно- правової бази у сфері обігу лікарських засобів із міжнародним та європейським законодавством;</w:t>
      </w:r>
    </w:p>
    <w:p w:rsidR="0097132E" w:rsidRPr="00BF5EE6" w:rsidRDefault="0097132E" w:rsidP="002518F8">
      <w:pPr>
        <w:spacing w:after="0" w:line="240" w:lineRule="auto"/>
        <w:ind w:firstLine="442"/>
        <w:jc w:val="both"/>
        <w:rPr>
          <w:rFonts w:ascii="Times New Roman" w:hAnsi="Times New Roman" w:cs="Times New Roman"/>
          <w:sz w:val="28"/>
          <w:szCs w:val="28"/>
        </w:rPr>
      </w:pPr>
      <w:r w:rsidRPr="00BF5EE6">
        <w:rPr>
          <w:rFonts w:ascii="Times New Roman" w:hAnsi="Times New Roman" w:cs="Times New Roman"/>
          <w:sz w:val="28"/>
          <w:szCs w:val="28"/>
        </w:rPr>
        <w:t>забезпечення населення України якісними, безпечними та ефективними лікарськими засобами.</w:t>
      </w:r>
    </w:p>
    <w:p w:rsidR="0097132E" w:rsidRPr="00BF5EE6" w:rsidRDefault="0097132E" w:rsidP="002518F8">
      <w:pPr>
        <w:spacing w:after="0" w:line="240" w:lineRule="auto"/>
        <w:ind w:firstLine="442"/>
        <w:jc w:val="both"/>
        <w:rPr>
          <w:rFonts w:ascii="Times New Roman" w:hAnsi="Times New Roman" w:cs="Times New Roman"/>
          <w:sz w:val="28"/>
          <w:szCs w:val="28"/>
        </w:rPr>
      </w:pPr>
      <w:r w:rsidRPr="00BF5EE6">
        <w:rPr>
          <w:rFonts w:ascii="Times New Roman" w:hAnsi="Times New Roman" w:cs="Times New Roman"/>
          <w:sz w:val="28"/>
          <w:szCs w:val="28"/>
        </w:rPr>
        <w:t>Проект акта не стосується розвитку адміністративно-територіальних одиниць та соціально-трудової сфери, тому не потребує погодження з уповноваженими представниками від всеукраїнських профспілок, їх об’єднань та всеукраїнськими об’єднаннями організацій роботодавців.</w:t>
      </w:r>
    </w:p>
    <w:p w:rsidR="00BF5EE6" w:rsidRPr="00BF5EE6" w:rsidRDefault="0097132E" w:rsidP="00BF5EE6">
      <w:pPr>
        <w:pStyle w:val="a5"/>
        <w:widowControl w:val="0"/>
        <w:shd w:val="clear" w:color="auto" w:fill="FFFFFF"/>
        <w:tabs>
          <w:tab w:val="left" w:pos="0"/>
        </w:tabs>
        <w:autoSpaceDE w:val="0"/>
        <w:autoSpaceDN w:val="0"/>
        <w:adjustRightInd w:val="0"/>
        <w:spacing w:after="0" w:line="240" w:lineRule="auto"/>
        <w:ind w:left="0" w:firstLine="442"/>
        <w:jc w:val="both"/>
        <w:rPr>
          <w:rFonts w:ascii="Times New Roman" w:eastAsia="Times New Roman" w:hAnsi="Times New Roman" w:cs="Times New Roman"/>
          <w:color w:val="000000"/>
          <w:spacing w:val="-1"/>
          <w:sz w:val="28"/>
          <w:szCs w:val="28"/>
          <w:lang w:eastAsia="ru-RU"/>
        </w:rPr>
      </w:pPr>
      <w:r w:rsidRPr="00BF5EE6">
        <w:rPr>
          <w:rFonts w:ascii="Times New Roman" w:hAnsi="Times New Roman" w:cs="Times New Roman"/>
          <w:sz w:val="28"/>
          <w:szCs w:val="28"/>
        </w:rPr>
        <w:t>Проект акта не стосується сфери наукової та науково-технічної діяльності. Реалізація проекту акта не впливає на ринок праці.</w:t>
      </w:r>
      <w:r w:rsidR="00BF5EE6" w:rsidRPr="00BF5EE6">
        <w:rPr>
          <w:rFonts w:ascii="Times New Roman" w:hAnsi="Times New Roman" w:cs="Times New Roman"/>
          <w:sz w:val="28"/>
          <w:szCs w:val="28"/>
        </w:rPr>
        <w:t xml:space="preserve"> </w:t>
      </w:r>
      <w:r w:rsidR="00BF5EE6" w:rsidRPr="00BF5EE6">
        <w:rPr>
          <w:rFonts w:ascii="Times New Roman" w:eastAsia="Times New Roman" w:hAnsi="Times New Roman" w:cs="Times New Roman"/>
          <w:color w:val="000000"/>
          <w:spacing w:val="-1"/>
          <w:sz w:val="28"/>
          <w:szCs w:val="28"/>
          <w:lang w:eastAsia="ru-RU"/>
        </w:rPr>
        <w:t>Прогноз впливу додається.</w:t>
      </w:r>
    </w:p>
    <w:p w:rsidR="0097132E" w:rsidRPr="00BF5EE6" w:rsidRDefault="0097132E" w:rsidP="002518F8">
      <w:pPr>
        <w:spacing w:after="0" w:line="240" w:lineRule="auto"/>
        <w:ind w:firstLine="442"/>
        <w:jc w:val="both"/>
        <w:rPr>
          <w:rFonts w:ascii="Times New Roman" w:hAnsi="Times New Roman" w:cs="Times New Roman"/>
          <w:sz w:val="28"/>
          <w:szCs w:val="28"/>
        </w:rPr>
      </w:pPr>
    </w:p>
    <w:p w:rsidR="0097132E" w:rsidRPr="00BF5EE6" w:rsidRDefault="0097132E" w:rsidP="002518F8">
      <w:pPr>
        <w:spacing w:after="0" w:line="240" w:lineRule="auto"/>
        <w:ind w:firstLine="442"/>
        <w:jc w:val="both"/>
        <w:rPr>
          <w:rFonts w:ascii="Times New Roman" w:hAnsi="Times New Roman" w:cs="Times New Roman"/>
          <w:sz w:val="28"/>
          <w:szCs w:val="28"/>
        </w:rPr>
      </w:pPr>
    </w:p>
    <w:p w:rsidR="0097132E" w:rsidRPr="00BF5EE6" w:rsidRDefault="0097132E" w:rsidP="002518F8">
      <w:pPr>
        <w:pStyle w:val="a5"/>
        <w:tabs>
          <w:tab w:val="left" w:pos="1134"/>
        </w:tabs>
        <w:spacing w:after="0" w:line="240" w:lineRule="auto"/>
        <w:ind w:left="0" w:firstLine="442"/>
        <w:jc w:val="both"/>
        <w:rPr>
          <w:rFonts w:ascii="Times New Roman" w:hAnsi="Times New Roman" w:cs="Times New Roman"/>
          <w:b/>
          <w:sz w:val="28"/>
          <w:szCs w:val="28"/>
        </w:rPr>
      </w:pPr>
      <w:r w:rsidRPr="00BF5EE6">
        <w:rPr>
          <w:rFonts w:ascii="Times New Roman" w:hAnsi="Times New Roman" w:cs="Times New Roman"/>
          <w:b/>
          <w:sz w:val="28"/>
          <w:szCs w:val="28"/>
        </w:rPr>
        <w:t>8.</w:t>
      </w:r>
      <w:r w:rsidRPr="00BF5EE6">
        <w:rPr>
          <w:rFonts w:ascii="Times New Roman" w:hAnsi="Times New Roman" w:cs="Times New Roman"/>
          <w:b/>
          <w:sz w:val="28"/>
          <w:szCs w:val="28"/>
        </w:rPr>
        <w:tab/>
        <w:t>Громадське обговорення</w:t>
      </w:r>
    </w:p>
    <w:p w:rsidR="0097132E" w:rsidRPr="00BF5EE6" w:rsidRDefault="0097132E" w:rsidP="002518F8">
      <w:pPr>
        <w:pStyle w:val="a5"/>
        <w:spacing w:after="0" w:line="240" w:lineRule="auto"/>
        <w:ind w:left="0" w:firstLine="442"/>
        <w:jc w:val="both"/>
        <w:rPr>
          <w:rFonts w:ascii="Times New Roman" w:hAnsi="Times New Roman" w:cs="Times New Roman"/>
          <w:sz w:val="28"/>
          <w:szCs w:val="28"/>
        </w:rPr>
      </w:pPr>
      <w:r w:rsidRPr="00BF5EE6">
        <w:rPr>
          <w:rFonts w:ascii="Times New Roman" w:hAnsi="Times New Roman" w:cs="Times New Roman"/>
          <w:sz w:val="28"/>
          <w:szCs w:val="28"/>
        </w:rPr>
        <w:t>Проект акта потребує проведення консультацій з громадськістю. Проект акта розміщено на офіційному сайті Міністерства охорони здоров’я України.</w:t>
      </w:r>
    </w:p>
    <w:p w:rsidR="0097132E" w:rsidRPr="00BF5EE6" w:rsidRDefault="0097132E" w:rsidP="002518F8">
      <w:pPr>
        <w:pStyle w:val="a5"/>
        <w:spacing w:after="0" w:line="240" w:lineRule="auto"/>
        <w:ind w:left="0" w:firstLine="442"/>
        <w:jc w:val="both"/>
        <w:rPr>
          <w:rFonts w:ascii="Times New Roman" w:hAnsi="Times New Roman" w:cs="Times New Roman"/>
          <w:sz w:val="28"/>
          <w:szCs w:val="28"/>
        </w:rPr>
      </w:pPr>
    </w:p>
    <w:p w:rsidR="0097132E" w:rsidRPr="00BF5EE6" w:rsidRDefault="0097132E" w:rsidP="002518F8">
      <w:pPr>
        <w:pStyle w:val="a5"/>
        <w:tabs>
          <w:tab w:val="left" w:pos="1134"/>
        </w:tabs>
        <w:spacing w:after="0" w:line="240" w:lineRule="auto"/>
        <w:ind w:left="0" w:firstLine="442"/>
        <w:jc w:val="both"/>
        <w:rPr>
          <w:rFonts w:ascii="Times New Roman" w:hAnsi="Times New Roman" w:cs="Times New Roman"/>
          <w:b/>
          <w:sz w:val="28"/>
          <w:szCs w:val="28"/>
        </w:rPr>
      </w:pPr>
      <w:r w:rsidRPr="00BF5EE6">
        <w:rPr>
          <w:rFonts w:ascii="Times New Roman" w:hAnsi="Times New Roman" w:cs="Times New Roman"/>
          <w:b/>
          <w:sz w:val="28"/>
          <w:szCs w:val="28"/>
        </w:rPr>
        <w:t xml:space="preserve">9. </w:t>
      </w:r>
      <w:r w:rsidR="002518F8" w:rsidRPr="00BF5EE6">
        <w:rPr>
          <w:rFonts w:ascii="Times New Roman" w:hAnsi="Times New Roman" w:cs="Times New Roman"/>
          <w:b/>
          <w:sz w:val="28"/>
          <w:szCs w:val="28"/>
        </w:rPr>
        <w:t xml:space="preserve">     </w:t>
      </w:r>
      <w:r w:rsidRPr="00BF5EE6">
        <w:rPr>
          <w:rFonts w:ascii="Times New Roman" w:hAnsi="Times New Roman" w:cs="Times New Roman"/>
          <w:b/>
          <w:sz w:val="28"/>
          <w:szCs w:val="28"/>
        </w:rPr>
        <w:t>Позиція заінтересованих органів</w:t>
      </w:r>
    </w:p>
    <w:p w:rsidR="0097132E" w:rsidRPr="00BF5EE6" w:rsidRDefault="0097132E" w:rsidP="002518F8">
      <w:pPr>
        <w:pStyle w:val="a5"/>
        <w:spacing w:after="0" w:line="240" w:lineRule="auto"/>
        <w:ind w:left="0" w:firstLine="442"/>
        <w:jc w:val="both"/>
        <w:rPr>
          <w:rFonts w:ascii="Times New Roman" w:hAnsi="Times New Roman" w:cs="Times New Roman"/>
          <w:sz w:val="28"/>
          <w:szCs w:val="28"/>
        </w:rPr>
      </w:pPr>
      <w:r w:rsidRPr="00BF5EE6">
        <w:rPr>
          <w:rFonts w:ascii="Times New Roman" w:hAnsi="Times New Roman" w:cs="Times New Roman"/>
          <w:sz w:val="28"/>
          <w:szCs w:val="28"/>
        </w:rPr>
        <w:t>Проект акта потребує погодження з Міністерством фінансів України, Міністерством економічного розвитку і торгівлі України, Державною регуляторною службою України.</w:t>
      </w:r>
    </w:p>
    <w:p w:rsidR="0097132E" w:rsidRPr="00BF5EE6" w:rsidRDefault="0097132E" w:rsidP="002518F8">
      <w:pPr>
        <w:pStyle w:val="a5"/>
        <w:spacing w:after="0" w:line="240" w:lineRule="auto"/>
        <w:ind w:left="0" w:firstLine="442"/>
        <w:jc w:val="both"/>
        <w:rPr>
          <w:rFonts w:ascii="Times New Roman" w:hAnsi="Times New Roman" w:cs="Times New Roman"/>
          <w:sz w:val="28"/>
          <w:szCs w:val="28"/>
        </w:rPr>
      </w:pPr>
    </w:p>
    <w:p w:rsidR="0097132E" w:rsidRPr="00BF5EE6" w:rsidRDefault="0097132E" w:rsidP="002518F8">
      <w:pPr>
        <w:pStyle w:val="a5"/>
        <w:tabs>
          <w:tab w:val="left" w:pos="851"/>
          <w:tab w:val="left" w:pos="1134"/>
        </w:tabs>
        <w:spacing w:after="0" w:line="240" w:lineRule="auto"/>
        <w:ind w:left="0" w:firstLine="442"/>
        <w:jc w:val="both"/>
        <w:rPr>
          <w:rFonts w:ascii="Times New Roman" w:hAnsi="Times New Roman" w:cs="Times New Roman"/>
          <w:b/>
          <w:sz w:val="28"/>
          <w:szCs w:val="28"/>
        </w:rPr>
      </w:pPr>
      <w:r w:rsidRPr="00BF5EE6">
        <w:rPr>
          <w:rFonts w:ascii="Times New Roman" w:hAnsi="Times New Roman" w:cs="Times New Roman"/>
          <w:b/>
          <w:sz w:val="28"/>
          <w:szCs w:val="28"/>
        </w:rPr>
        <w:t>10.</w:t>
      </w:r>
      <w:r w:rsidRPr="00BF5EE6">
        <w:rPr>
          <w:rFonts w:ascii="Times New Roman" w:hAnsi="Times New Roman" w:cs="Times New Roman"/>
          <w:b/>
          <w:sz w:val="28"/>
          <w:szCs w:val="28"/>
        </w:rPr>
        <w:tab/>
      </w:r>
      <w:r w:rsidR="002518F8" w:rsidRPr="00BF5EE6">
        <w:rPr>
          <w:rFonts w:ascii="Times New Roman" w:hAnsi="Times New Roman" w:cs="Times New Roman"/>
          <w:b/>
          <w:sz w:val="28"/>
          <w:szCs w:val="28"/>
        </w:rPr>
        <w:t xml:space="preserve">   </w:t>
      </w:r>
      <w:r w:rsidRPr="00BF5EE6">
        <w:rPr>
          <w:rFonts w:ascii="Times New Roman" w:hAnsi="Times New Roman" w:cs="Times New Roman"/>
          <w:b/>
          <w:sz w:val="28"/>
          <w:szCs w:val="28"/>
        </w:rPr>
        <w:t>Правова експертиза</w:t>
      </w:r>
    </w:p>
    <w:p w:rsidR="0097132E" w:rsidRPr="00BF5EE6" w:rsidRDefault="0097132E" w:rsidP="002518F8">
      <w:pPr>
        <w:pStyle w:val="a5"/>
        <w:spacing w:after="0" w:line="240" w:lineRule="auto"/>
        <w:ind w:left="0" w:firstLine="442"/>
        <w:jc w:val="both"/>
        <w:rPr>
          <w:rFonts w:ascii="Times New Roman" w:hAnsi="Times New Roman" w:cs="Times New Roman"/>
          <w:sz w:val="28"/>
          <w:szCs w:val="28"/>
        </w:rPr>
      </w:pPr>
      <w:r w:rsidRPr="00BF5EE6">
        <w:rPr>
          <w:rFonts w:ascii="Times New Roman" w:hAnsi="Times New Roman" w:cs="Times New Roman"/>
          <w:sz w:val="28"/>
          <w:szCs w:val="28"/>
        </w:rPr>
        <w:lastRenderedPageBreak/>
        <w:t>Проект акта потребує проведення правової експертизи Міністерством юстиції України.</w:t>
      </w:r>
    </w:p>
    <w:p w:rsidR="0097132E" w:rsidRPr="00BF5EE6" w:rsidRDefault="0097132E" w:rsidP="002518F8">
      <w:pPr>
        <w:pStyle w:val="a5"/>
        <w:spacing w:after="0" w:line="240" w:lineRule="auto"/>
        <w:ind w:left="0" w:firstLine="442"/>
        <w:jc w:val="both"/>
        <w:rPr>
          <w:rFonts w:ascii="Times New Roman" w:hAnsi="Times New Roman" w:cs="Times New Roman"/>
          <w:sz w:val="28"/>
          <w:szCs w:val="28"/>
        </w:rPr>
      </w:pPr>
    </w:p>
    <w:p w:rsidR="0097132E" w:rsidRPr="00BF5EE6" w:rsidRDefault="0097132E" w:rsidP="002518F8">
      <w:pPr>
        <w:pStyle w:val="a5"/>
        <w:tabs>
          <w:tab w:val="left" w:pos="851"/>
          <w:tab w:val="left" w:pos="1134"/>
        </w:tabs>
        <w:spacing w:after="0" w:line="240" w:lineRule="auto"/>
        <w:ind w:left="0" w:firstLine="442"/>
        <w:jc w:val="both"/>
        <w:rPr>
          <w:rFonts w:ascii="Times New Roman" w:hAnsi="Times New Roman" w:cs="Times New Roman"/>
          <w:b/>
          <w:sz w:val="28"/>
          <w:szCs w:val="28"/>
        </w:rPr>
      </w:pPr>
      <w:r w:rsidRPr="00BF5EE6">
        <w:rPr>
          <w:rFonts w:ascii="Times New Roman" w:hAnsi="Times New Roman" w:cs="Times New Roman"/>
          <w:b/>
          <w:sz w:val="28"/>
          <w:szCs w:val="28"/>
        </w:rPr>
        <w:t>11.</w:t>
      </w:r>
      <w:r w:rsidRPr="00BF5EE6">
        <w:rPr>
          <w:rFonts w:ascii="Times New Roman" w:hAnsi="Times New Roman" w:cs="Times New Roman"/>
          <w:b/>
          <w:sz w:val="28"/>
          <w:szCs w:val="28"/>
        </w:rPr>
        <w:tab/>
      </w:r>
      <w:r w:rsidR="002518F8" w:rsidRPr="00BF5EE6">
        <w:rPr>
          <w:rFonts w:ascii="Times New Roman" w:hAnsi="Times New Roman" w:cs="Times New Roman"/>
          <w:b/>
          <w:sz w:val="28"/>
          <w:szCs w:val="28"/>
        </w:rPr>
        <w:t xml:space="preserve">    </w:t>
      </w:r>
      <w:r w:rsidRPr="00BF5EE6">
        <w:rPr>
          <w:rFonts w:ascii="Times New Roman" w:hAnsi="Times New Roman" w:cs="Times New Roman"/>
          <w:b/>
          <w:sz w:val="28"/>
          <w:szCs w:val="28"/>
        </w:rPr>
        <w:t>Запобігання дискримінації</w:t>
      </w:r>
    </w:p>
    <w:p w:rsidR="0097132E" w:rsidRPr="00BF5EE6" w:rsidRDefault="0097132E" w:rsidP="002518F8">
      <w:pPr>
        <w:pStyle w:val="a5"/>
        <w:spacing w:after="0" w:line="240" w:lineRule="auto"/>
        <w:ind w:left="0" w:firstLine="442"/>
        <w:jc w:val="both"/>
        <w:rPr>
          <w:rFonts w:ascii="Times New Roman" w:hAnsi="Times New Roman" w:cs="Times New Roman"/>
          <w:sz w:val="28"/>
          <w:szCs w:val="28"/>
        </w:rPr>
      </w:pPr>
      <w:r w:rsidRPr="00BF5EE6">
        <w:rPr>
          <w:rFonts w:ascii="Times New Roman" w:hAnsi="Times New Roman" w:cs="Times New Roman"/>
          <w:sz w:val="28"/>
          <w:szCs w:val="28"/>
        </w:rPr>
        <w:t>У проекті акта відсутні положення, які містять ознаки дискримінації.</w:t>
      </w:r>
    </w:p>
    <w:p w:rsidR="0097132E" w:rsidRPr="00BF5EE6" w:rsidRDefault="0097132E" w:rsidP="002518F8">
      <w:pPr>
        <w:pStyle w:val="a5"/>
        <w:spacing w:after="0" w:line="240" w:lineRule="auto"/>
        <w:ind w:left="0" w:firstLine="442"/>
        <w:jc w:val="both"/>
        <w:rPr>
          <w:rFonts w:ascii="Times New Roman" w:hAnsi="Times New Roman" w:cs="Times New Roman"/>
          <w:sz w:val="28"/>
          <w:szCs w:val="28"/>
        </w:rPr>
      </w:pPr>
    </w:p>
    <w:p w:rsidR="0097132E" w:rsidRPr="00BF5EE6" w:rsidRDefault="00771B0B" w:rsidP="002518F8">
      <w:pPr>
        <w:pStyle w:val="a5"/>
        <w:tabs>
          <w:tab w:val="left" w:pos="1134"/>
        </w:tabs>
        <w:spacing w:after="0" w:line="240" w:lineRule="auto"/>
        <w:ind w:left="0" w:firstLine="442"/>
        <w:jc w:val="both"/>
        <w:rPr>
          <w:rFonts w:ascii="Times New Roman" w:hAnsi="Times New Roman" w:cs="Times New Roman"/>
          <w:b/>
          <w:sz w:val="28"/>
          <w:szCs w:val="28"/>
        </w:rPr>
      </w:pPr>
      <w:r w:rsidRPr="00BF5EE6">
        <w:rPr>
          <w:rFonts w:ascii="Times New Roman" w:hAnsi="Times New Roman" w:cs="Times New Roman"/>
          <w:b/>
          <w:sz w:val="28"/>
          <w:szCs w:val="28"/>
        </w:rPr>
        <w:t>11</w:t>
      </w:r>
      <w:r w:rsidRPr="00BF5EE6">
        <w:rPr>
          <w:rFonts w:ascii="Times New Roman" w:hAnsi="Times New Roman" w:cs="Times New Roman"/>
          <w:b/>
          <w:sz w:val="28"/>
          <w:szCs w:val="28"/>
          <w:vertAlign w:val="superscript"/>
        </w:rPr>
        <w:t>1</w:t>
      </w:r>
      <w:r w:rsidRPr="00BF5EE6">
        <w:rPr>
          <w:rFonts w:ascii="Times New Roman" w:hAnsi="Times New Roman" w:cs="Times New Roman"/>
          <w:b/>
          <w:sz w:val="28"/>
          <w:szCs w:val="28"/>
        </w:rPr>
        <w:t>.</w:t>
      </w:r>
      <w:r w:rsidR="002518F8" w:rsidRPr="00BF5EE6">
        <w:rPr>
          <w:rFonts w:ascii="Times New Roman" w:hAnsi="Times New Roman" w:cs="Times New Roman"/>
          <w:b/>
          <w:sz w:val="28"/>
          <w:szCs w:val="28"/>
        </w:rPr>
        <w:t xml:space="preserve"> </w:t>
      </w:r>
      <w:r w:rsidR="0097132E" w:rsidRPr="00BF5EE6">
        <w:rPr>
          <w:rFonts w:ascii="Times New Roman" w:hAnsi="Times New Roman" w:cs="Times New Roman"/>
          <w:b/>
          <w:sz w:val="28"/>
          <w:szCs w:val="28"/>
        </w:rPr>
        <w:t>Відповідність принципу забезпечення рівних прав та можливостей жінок і чоловіків</w:t>
      </w:r>
    </w:p>
    <w:p w:rsidR="0097132E" w:rsidRPr="00BF5EE6" w:rsidRDefault="0097132E" w:rsidP="002518F8">
      <w:pPr>
        <w:pStyle w:val="a5"/>
        <w:spacing w:after="0" w:line="240" w:lineRule="auto"/>
        <w:ind w:left="0" w:firstLine="442"/>
        <w:jc w:val="both"/>
        <w:rPr>
          <w:rFonts w:ascii="Times New Roman" w:hAnsi="Times New Roman" w:cs="Times New Roman"/>
          <w:sz w:val="28"/>
          <w:szCs w:val="28"/>
        </w:rPr>
      </w:pPr>
      <w:r w:rsidRPr="00BF5EE6">
        <w:rPr>
          <w:rFonts w:ascii="Times New Roman" w:hAnsi="Times New Roman" w:cs="Times New Roman"/>
          <w:sz w:val="28"/>
          <w:szCs w:val="28"/>
        </w:rPr>
        <w:t>У проекті акта відсутні положення, які порушують принцип забезпечення рівних прав та можливостей жінок і чоловіків.</w:t>
      </w:r>
    </w:p>
    <w:p w:rsidR="0097132E" w:rsidRPr="00BF5EE6" w:rsidRDefault="0097132E" w:rsidP="002518F8">
      <w:pPr>
        <w:pStyle w:val="a5"/>
        <w:spacing w:after="0" w:line="240" w:lineRule="auto"/>
        <w:ind w:left="0" w:firstLine="442"/>
        <w:jc w:val="both"/>
        <w:rPr>
          <w:rFonts w:ascii="Times New Roman" w:hAnsi="Times New Roman" w:cs="Times New Roman"/>
          <w:sz w:val="28"/>
          <w:szCs w:val="28"/>
        </w:rPr>
      </w:pPr>
    </w:p>
    <w:p w:rsidR="0097132E" w:rsidRPr="00BF5EE6" w:rsidRDefault="0097132E" w:rsidP="002518F8">
      <w:pPr>
        <w:pStyle w:val="a5"/>
        <w:tabs>
          <w:tab w:val="left" w:pos="851"/>
          <w:tab w:val="left" w:pos="1134"/>
        </w:tabs>
        <w:spacing w:after="0" w:line="240" w:lineRule="auto"/>
        <w:ind w:left="0" w:firstLine="442"/>
        <w:jc w:val="both"/>
        <w:rPr>
          <w:rFonts w:ascii="Times New Roman" w:hAnsi="Times New Roman" w:cs="Times New Roman"/>
          <w:b/>
          <w:sz w:val="28"/>
          <w:szCs w:val="28"/>
        </w:rPr>
      </w:pPr>
      <w:r w:rsidRPr="00BF5EE6">
        <w:rPr>
          <w:rFonts w:ascii="Times New Roman" w:hAnsi="Times New Roman" w:cs="Times New Roman"/>
          <w:b/>
          <w:sz w:val="28"/>
          <w:szCs w:val="28"/>
        </w:rPr>
        <w:t>12.</w:t>
      </w:r>
      <w:r w:rsidRPr="00BF5EE6">
        <w:rPr>
          <w:rFonts w:ascii="Times New Roman" w:hAnsi="Times New Roman" w:cs="Times New Roman"/>
          <w:b/>
          <w:sz w:val="28"/>
          <w:szCs w:val="28"/>
        </w:rPr>
        <w:tab/>
      </w:r>
      <w:r w:rsidR="002518F8" w:rsidRPr="00BF5EE6">
        <w:rPr>
          <w:rFonts w:ascii="Times New Roman" w:hAnsi="Times New Roman" w:cs="Times New Roman"/>
          <w:b/>
          <w:sz w:val="28"/>
          <w:szCs w:val="28"/>
        </w:rPr>
        <w:t xml:space="preserve">    </w:t>
      </w:r>
      <w:r w:rsidRPr="00BF5EE6">
        <w:rPr>
          <w:rFonts w:ascii="Times New Roman" w:hAnsi="Times New Roman" w:cs="Times New Roman"/>
          <w:b/>
          <w:sz w:val="28"/>
          <w:szCs w:val="28"/>
        </w:rPr>
        <w:t>Запобігання корупції</w:t>
      </w:r>
    </w:p>
    <w:p w:rsidR="0097132E" w:rsidRPr="00BF5EE6" w:rsidRDefault="0097132E" w:rsidP="002518F8">
      <w:pPr>
        <w:pStyle w:val="a5"/>
        <w:spacing w:after="0" w:line="240" w:lineRule="auto"/>
        <w:ind w:left="0" w:firstLine="442"/>
        <w:jc w:val="both"/>
        <w:rPr>
          <w:rFonts w:ascii="Times New Roman" w:hAnsi="Times New Roman" w:cs="Times New Roman"/>
          <w:sz w:val="28"/>
          <w:szCs w:val="28"/>
        </w:rPr>
      </w:pPr>
      <w:r w:rsidRPr="00BF5EE6">
        <w:rPr>
          <w:rFonts w:ascii="Times New Roman" w:hAnsi="Times New Roman" w:cs="Times New Roman"/>
          <w:sz w:val="28"/>
          <w:szCs w:val="28"/>
        </w:rPr>
        <w:t>У проекті акта відсутні правила і процедури, які можуть містити ризики вчинення корупційних правопорушень.</w:t>
      </w:r>
    </w:p>
    <w:p w:rsidR="00771B0B" w:rsidRPr="00BF5EE6" w:rsidRDefault="00771B0B" w:rsidP="002518F8">
      <w:pPr>
        <w:spacing w:after="0" w:line="240" w:lineRule="auto"/>
        <w:jc w:val="both"/>
        <w:rPr>
          <w:rFonts w:ascii="Times New Roman" w:hAnsi="Times New Roman" w:cs="Times New Roman"/>
          <w:sz w:val="28"/>
          <w:szCs w:val="28"/>
        </w:rPr>
      </w:pPr>
    </w:p>
    <w:p w:rsidR="0097132E" w:rsidRPr="00BF5EE6" w:rsidRDefault="0097132E" w:rsidP="002518F8">
      <w:pPr>
        <w:pStyle w:val="a5"/>
        <w:tabs>
          <w:tab w:val="left" w:pos="1134"/>
        </w:tabs>
        <w:spacing w:after="0" w:line="240" w:lineRule="auto"/>
        <w:ind w:left="0" w:firstLine="442"/>
        <w:jc w:val="both"/>
        <w:rPr>
          <w:rFonts w:ascii="Times New Roman" w:hAnsi="Times New Roman" w:cs="Times New Roman"/>
          <w:b/>
          <w:sz w:val="28"/>
          <w:szCs w:val="28"/>
        </w:rPr>
      </w:pPr>
      <w:r w:rsidRPr="00BF5EE6">
        <w:rPr>
          <w:rFonts w:ascii="Times New Roman" w:hAnsi="Times New Roman" w:cs="Times New Roman"/>
          <w:b/>
          <w:sz w:val="28"/>
          <w:szCs w:val="28"/>
        </w:rPr>
        <w:t>13.</w:t>
      </w:r>
      <w:r w:rsidRPr="00BF5EE6">
        <w:rPr>
          <w:rFonts w:ascii="Times New Roman" w:hAnsi="Times New Roman" w:cs="Times New Roman"/>
          <w:b/>
          <w:sz w:val="28"/>
          <w:szCs w:val="28"/>
        </w:rPr>
        <w:tab/>
        <w:t>Прогноз результатів</w:t>
      </w:r>
    </w:p>
    <w:p w:rsidR="002518F8" w:rsidRPr="00BF5EE6" w:rsidRDefault="002518F8" w:rsidP="002518F8">
      <w:pPr>
        <w:widowControl w:val="0"/>
        <w:shd w:val="clear" w:color="auto" w:fill="FFFFFF"/>
        <w:tabs>
          <w:tab w:val="left" w:pos="0"/>
        </w:tabs>
        <w:autoSpaceDE w:val="0"/>
        <w:autoSpaceDN w:val="0"/>
        <w:adjustRightInd w:val="0"/>
        <w:spacing w:after="0" w:line="240" w:lineRule="auto"/>
        <w:ind w:firstLine="442"/>
        <w:jc w:val="both"/>
        <w:rPr>
          <w:rFonts w:ascii="Times New Roman" w:eastAsia="Times New Roman" w:hAnsi="Times New Roman" w:cs="Times New Roman"/>
          <w:color w:val="000000"/>
          <w:spacing w:val="-1"/>
          <w:sz w:val="28"/>
          <w:szCs w:val="28"/>
          <w:lang w:eastAsia="ru-RU"/>
        </w:rPr>
      </w:pPr>
      <w:r w:rsidRPr="00BF5EE6">
        <w:rPr>
          <w:rFonts w:ascii="Times New Roman" w:eastAsia="Times New Roman" w:hAnsi="Times New Roman" w:cs="Times New Roman"/>
          <w:sz w:val="28"/>
          <w:szCs w:val="28"/>
          <w:lang w:eastAsia="ru-RU"/>
        </w:rPr>
        <w:t xml:space="preserve">Прийняття проекту </w:t>
      </w:r>
      <w:proofErr w:type="spellStart"/>
      <w:r w:rsidRPr="00BF5EE6">
        <w:rPr>
          <w:rFonts w:ascii="Times New Roman" w:eastAsia="Times New Roman" w:hAnsi="Times New Roman" w:cs="Times New Roman"/>
          <w:sz w:val="28"/>
          <w:szCs w:val="28"/>
          <w:lang w:eastAsia="ru-RU"/>
        </w:rPr>
        <w:t>акта</w:t>
      </w:r>
      <w:proofErr w:type="spellEnd"/>
      <w:r w:rsidRPr="00BF5EE6">
        <w:rPr>
          <w:rFonts w:ascii="Times New Roman" w:eastAsia="Times New Roman" w:hAnsi="Times New Roman" w:cs="Times New Roman"/>
          <w:sz w:val="28"/>
          <w:szCs w:val="28"/>
          <w:lang w:eastAsia="ru-RU"/>
        </w:rPr>
        <w:t xml:space="preserve"> сприятиме зменшенню </w:t>
      </w:r>
      <w:r w:rsidR="002754D2" w:rsidRPr="00BF5EE6">
        <w:rPr>
          <w:rFonts w:ascii="Times New Roman" w:eastAsia="Times New Roman" w:hAnsi="Times New Roman" w:cs="Times New Roman"/>
          <w:sz w:val="28"/>
          <w:szCs w:val="28"/>
          <w:lang w:eastAsia="ru-RU"/>
        </w:rPr>
        <w:t xml:space="preserve">кількості </w:t>
      </w:r>
      <w:r w:rsidR="002754D2" w:rsidRPr="00BF5EE6">
        <w:rPr>
          <w:rFonts w:ascii="Times New Roman" w:eastAsia="Times New Roman" w:hAnsi="Times New Roman" w:cs="Times New Roman"/>
          <w:sz w:val="28"/>
          <w:szCs w:val="28"/>
        </w:rPr>
        <w:t>лікарських засобів неналежної якості (неякісних, фальсифікованих, ввезених з порушенням законодавства України (контрабанда), незареєстрованих)</w:t>
      </w:r>
      <w:r w:rsidRPr="00BF5EE6">
        <w:rPr>
          <w:rFonts w:ascii="Times New Roman" w:eastAsia="Times New Roman" w:hAnsi="Times New Roman" w:cs="Times New Roman"/>
          <w:sz w:val="28"/>
          <w:szCs w:val="28"/>
        </w:rPr>
        <w:t>, що реалізовуються</w:t>
      </w:r>
      <w:r w:rsidRPr="00BF5EE6">
        <w:rPr>
          <w:rFonts w:ascii="Times New Roman" w:eastAsia="Times New Roman" w:hAnsi="Times New Roman" w:cs="Times New Roman"/>
          <w:color w:val="000000"/>
          <w:spacing w:val="-1"/>
          <w:sz w:val="28"/>
          <w:szCs w:val="28"/>
          <w:lang w:eastAsia="ru-RU"/>
        </w:rPr>
        <w:t xml:space="preserve"> населенню, а також забезпечить </w:t>
      </w:r>
      <w:r w:rsidRPr="00BF5EE6">
        <w:rPr>
          <w:rFonts w:ascii="Times New Roman" w:eastAsia="Times New Roman" w:hAnsi="Times New Roman" w:cs="Times New Roman"/>
          <w:sz w:val="28"/>
          <w:szCs w:val="28"/>
          <w:lang w:eastAsia="ru-RU"/>
        </w:rPr>
        <w:t xml:space="preserve">отримання об’єктивних результатів перевірок при здійсненні </w:t>
      </w:r>
      <w:r w:rsidRPr="00BF5EE6">
        <w:rPr>
          <w:rFonts w:ascii="Times New Roman" w:eastAsia="Times New Roman" w:hAnsi="Times New Roman" w:cs="Times New Roman"/>
          <w:color w:val="000000"/>
          <w:spacing w:val="-1"/>
          <w:sz w:val="28"/>
          <w:szCs w:val="28"/>
          <w:lang w:eastAsia="ru-RU"/>
        </w:rPr>
        <w:t>державного контролю якості лікарських засобів.</w:t>
      </w:r>
    </w:p>
    <w:p w:rsidR="0097132E" w:rsidRPr="00BF5EE6" w:rsidRDefault="0097132E" w:rsidP="002518F8">
      <w:pPr>
        <w:spacing w:after="0" w:line="240" w:lineRule="auto"/>
        <w:ind w:firstLine="442"/>
        <w:jc w:val="both"/>
        <w:rPr>
          <w:rFonts w:ascii="Times New Roman" w:hAnsi="Times New Roman" w:cs="Times New Roman"/>
          <w:sz w:val="28"/>
          <w:szCs w:val="28"/>
        </w:rPr>
      </w:pPr>
    </w:p>
    <w:p w:rsidR="0097132E" w:rsidRPr="00BF5EE6" w:rsidRDefault="0097132E" w:rsidP="002518F8">
      <w:pPr>
        <w:pStyle w:val="a5"/>
        <w:spacing w:after="0" w:line="240" w:lineRule="auto"/>
        <w:ind w:left="0" w:firstLine="442"/>
        <w:jc w:val="both"/>
        <w:rPr>
          <w:rFonts w:ascii="Times New Roman" w:hAnsi="Times New Roman" w:cs="Times New Roman"/>
          <w:sz w:val="28"/>
          <w:szCs w:val="28"/>
        </w:rPr>
      </w:pPr>
    </w:p>
    <w:p w:rsidR="0097132E" w:rsidRPr="00BF5EE6" w:rsidRDefault="0097132E" w:rsidP="002518F8">
      <w:pPr>
        <w:pStyle w:val="a5"/>
        <w:spacing w:after="0" w:line="240" w:lineRule="auto"/>
        <w:ind w:left="0"/>
        <w:jc w:val="both"/>
        <w:rPr>
          <w:rFonts w:ascii="Times New Roman" w:hAnsi="Times New Roman" w:cs="Times New Roman"/>
          <w:b/>
          <w:sz w:val="28"/>
          <w:szCs w:val="28"/>
        </w:rPr>
      </w:pPr>
      <w:r w:rsidRPr="00BF5EE6">
        <w:rPr>
          <w:rFonts w:ascii="Times New Roman" w:hAnsi="Times New Roman" w:cs="Times New Roman"/>
          <w:b/>
          <w:sz w:val="28"/>
          <w:szCs w:val="28"/>
        </w:rPr>
        <w:t>В.о. Міністра охорони здоров’я України</w:t>
      </w:r>
      <w:r w:rsidR="00771B0B" w:rsidRPr="00BF5EE6">
        <w:rPr>
          <w:rFonts w:ascii="Times New Roman" w:hAnsi="Times New Roman" w:cs="Times New Roman"/>
          <w:b/>
          <w:sz w:val="28"/>
          <w:szCs w:val="28"/>
        </w:rPr>
        <w:t xml:space="preserve">                             </w:t>
      </w:r>
      <w:r w:rsidRPr="00BF5EE6">
        <w:rPr>
          <w:rFonts w:ascii="Times New Roman" w:hAnsi="Times New Roman" w:cs="Times New Roman"/>
          <w:b/>
          <w:sz w:val="28"/>
          <w:szCs w:val="28"/>
        </w:rPr>
        <w:t>Уляна СУПРУН</w:t>
      </w:r>
    </w:p>
    <w:p w:rsidR="0097132E" w:rsidRPr="00BF5EE6" w:rsidRDefault="0097132E" w:rsidP="002518F8">
      <w:pPr>
        <w:pStyle w:val="a5"/>
        <w:spacing w:after="0" w:line="240" w:lineRule="auto"/>
        <w:ind w:left="0" w:firstLine="442"/>
        <w:jc w:val="both"/>
        <w:rPr>
          <w:rFonts w:ascii="Times New Roman" w:hAnsi="Times New Roman" w:cs="Times New Roman"/>
          <w:sz w:val="28"/>
          <w:szCs w:val="28"/>
        </w:rPr>
      </w:pPr>
    </w:p>
    <w:p w:rsidR="0097132E" w:rsidRPr="002518F8" w:rsidRDefault="0097132E" w:rsidP="002518F8">
      <w:pPr>
        <w:spacing w:after="0" w:line="240" w:lineRule="auto"/>
        <w:jc w:val="both"/>
        <w:rPr>
          <w:rFonts w:ascii="Times New Roman" w:hAnsi="Times New Roman" w:cs="Times New Roman"/>
          <w:sz w:val="28"/>
          <w:szCs w:val="28"/>
        </w:rPr>
      </w:pPr>
      <w:r w:rsidRPr="00BF5EE6">
        <w:rPr>
          <w:rFonts w:ascii="Times New Roman" w:hAnsi="Times New Roman" w:cs="Times New Roman"/>
          <w:sz w:val="28"/>
          <w:szCs w:val="28"/>
        </w:rPr>
        <w:t>«___» __________ 2019 р.</w:t>
      </w:r>
    </w:p>
    <w:p w:rsidR="0097132E" w:rsidRPr="0097132E" w:rsidRDefault="0097132E" w:rsidP="002518F8">
      <w:pPr>
        <w:pStyle w:val="a5"/>
        <w:spacing w:after="0" w:line="240" w:lineRule="auto"/>
        <w:ind w:left="0" w:firstLine="442"/>
        <w:jc w:val="both"/>
        <w:rPr>
          <w:rFonts w:ascii="Times New Roman" w:hAnsi="Times New Roman" w:cs="Times New Roman"/>
          <w:sz w:val="28"/>
          <w:szCs w:val="28"/>
        </w:rPr>
      </w:pPr>
    </w:p>
    <w:p w:rsidR="0097132E" w:rsidRPr="0097132E" w:rsidRDefault="0097132E" w:rsidP="002518F8">
      <w:pPr>
        <w:pStyle w:val="a5"/>
        <w:spacing w:after="0" w:line="240" w:lineRule="auto"/>
        <w:ind w:left="0" w:firstLine="442"/>
        <w:jc w:val="both"/>
        <w:rPr>
          <w:rFonts w:ascii="Times New Roman" w:eastAsia="Times New Roman" w:hAnsi="Times New Roman" w:cs="Times New Roman"/>
          <w:sz w:val="28"/>
          <w:szCs w:val="28"/>
          <w:lang w:eastAsia="ru-RU"/>
        </w:rPr>
      </w:pPr>
    </w:p>
    <w:p w:rsidR="00260EF6" w:rsidRDefault="00260EF6" w:rsidP="002518F8">
      <w:pPr>
        <w:widowControl w:val="0"/>
        <w:tabs>
          <w:tab w:val="left" w:pos="708"/>
        </w:tabs>
        <w:spacing w:after="0" w:line="240" w:lineRule="auto"/>
        <w:ind w:firstLine="442"/>
        <w:jc w:val="both"/>
        <w:rPr>
          <w:rFonts w:ascii="Times New Roman" w:eastAsia="Times New Roman" w:hAnsi="Times New Roman" w:cs="Times New Roman"/>
          <w:sz w:val="28"/>
          <w:szCs w:val="28"/>
          <w:lang w:eastAsia="ru-RU"/>
        </w:rPr>
      </w:pPr>
    </w:p>
    <w:p w:rsidR="00260EF6" w:rsidRPr="00260EF6" w:rsidRDefault="00260EF6" w:rsidP="002518F8">
      <w:pPr>
        <w:pStyle w:val="a5"/>
        <w:widowControl w:val="0"/>
        <w:shd w:val="clear" w:color="auto" w:fill="FFFFFF"/>
        <w:tabs>
          <w:tab w:val="left" w:pos="0"/>
        </w:tabs>
        <w:autoSpaceDE w:val="0"/>
        <w:autoSpaceDN w:val="0"/>
        <w:adjustRightInd w:val="0"/>
        <w:spacing w:after="0" w:line="240" w:lineRule="auto"/>
        <w:ind w:left="0" w:firstLine="442"/>
        <w:jc w:val="both"/>
        <w:rPr>
          <w:rFonts w:ascii="Times New Roman" w:eastAsia="Times New Roman" w:hAnsi="Times New Roman" w:cs="Times New Roman"/>
          <w:color w:val="000000"/>
          <w:spacing w:val="-1"/>
          <w:sz w:val="28"/>
          <w:szCs w:val="28"/>
          <w:lang w:eastAsia="ru-RU"/>
        </w:rPr>
      </w:pPr>
    </w:p>
    <w:p w:rsidR="00260EF6" w:rsidRPr="003E74C3" w:rsidRDefault="00260EF6" w:rsidP="002518F8">
      <w:pPr>
        <w:pStyle w:val="a5"/>
        <w:widowControl w:val="0"/>
        <w:shd w:val="clear" w:color="auto" w:fill="FFFFFF"/>
        <w:tabs>
          <w:tab w:val="left" w:pos="0"/>
        </w:tabs>
        <w:autoSpaceDE w:val="0"/>
        <w:autoSpaceDN w:val="0"/>
        <w:adjustRightInd w:val="0"/>
        <w:spacing w:after="0" w:line="240" w:lineRule="auto"/>
        <w:ind w:left="0" w:firstLine="442"/>
        <w:jc w:val="both"/>
        <w:rPr>
          <w:rFonts w:ascii="Times New Roman" w:eastAsia="Times New Roman" w:hAnsi="Times New Roman" w:cs="Times New Roman"/>
          <w:color w:val="000000"/>
          <w:spacing w:val="-1"/>
          <w:sz w:val="28"/>
          <w:szCs w:val="28"/>
          <w:lang w:eastAsia="ru-RU"/>
        </w:rPr>
      </w:pPr>
    </w:p>
    <w:p w:rsidR="003E74C3" w:rsidRPr="003E74C3" w:rsidRDefault="003E74C3" w:rsidP="002518F8">
      <w:pPr>
        <w:pStyle w:val="a5"/>
        <w:widowControl w:val="0"/>
        <w:shd w:val="clear" w:color="auto" w:fill="FFFFFF"/>
        <w:tabs>
          <w:tab w:val="left" w:pos="0"/>
        </w:tabs>
        <w:autoSpaceDE w:val="0"/>
        <w:autoSpaceDN w:val="0"/>
        <w:adjustRightInd w:val="0"/>
        <w:spacing w:after="0" w:line="240" w:lineRule="auto"/>
        <w:ind w:left="0" w:firstLine="442"/>
        <w:jc w:val="both"/>
        <w:rPr>
          <w:rFonts w:ascii="Times New Roman" w:eastAsia="Times New Roman" w:hAnsi="Times New Roman" w:cs="Times New Roman"/>
          <w:color w:val="000000"/>
          <w:spacing w:val="-1"/>
          <w:sz w:val="28"/>
          <w:szCs w:val="28"/>
          <w:lang w:eastAsia="ru-RU"/>
        </w:rPr>
      </w:pPr>
    </w:p>
    <w:p w:rsidR="003E74C3" w:rsidRPr="003E74C3" w:rsidRDefault="003E74C3" w:rsidP="002518F8">
      <w:pPr>
        <w:pStyle w:val="a5"/>
        <w:widowControl w:val="0"/>
        <w:shd w:val="clear" w:color="auto" w:fill="FFFFFF"/>
        <w:tabs>
          <w:tab w:val="left" w:pos="0"/>
        </w:tabs>
        <w:autoSpaceDE w:val="0"/>
        <w:autoSpaceDN w:val="0"/>
        <w:adjustRightInd w:val="0"/>
        <w:spacing w:after="0" w:line="240" w:lineRule="auto"/>
        <w:ind w:left="0" w:firstLine="442"/>
        <w:jc w:val="both"/>
        <w:rPr>
          <w:rFonts w:ascii="Times New Roman" w:eastAsia="Times New Roman" w:hAnsi="Times New Roman" w:cs="Times New Roman"/>
          <w:color w:val="000000"/>
          <w:spacing w:val="-1"/>
          <w:sz w:val="28"/>
          <w:szCs w:val="28"/>
          <w:lang w:eastAsia="ru-RU"/>
        </w:rPr>
      </w:pPr>
    </w:p>
    <w:p w:rsidR="003E74C3" w:rsidRPr="00D31A55" w:rsidRDefault="003E74C3" w:rsidP="002518F8">
      <w:pPr>
        <w:widowControl w:val="0"/>
        <w:shd w:val="clear" w:color="auto" w:fill="FFFFFF"/>
        <w:tabs>
          <w:tab w:val="left" w:pos="0"/>
        </w:tabs>
        <w:autoSpaceDE w:val="0"/>
        <w:autoSpaceDN w:val="0"/>
        <w:adjustRightInd w:val="0"/>
        <w:spacing w:after="0" w:line="240" w:lineRule="auto"/>
        <w:ind w:firstLine="442"/>
        <w:jc w:val="both"/>
        <w:rPr>
          <w:rFonts w:ascii="Times New Roman" w:eastAsia="Times New Roman" w:hAnsi="Times New Roman" w:cs="Times New Roman"/>
          <w:color w:val="000000"/>
          <w:spacing w:val="-1"/>
          <w:sz w:val="28"/>
          <w:szCs w:val="28"/>
          <w:lang w:eastAsia="ru-RU"/>
        </w:rPr>
      </w:pPr>
    </w:p>
    <w:tbl>
      <w:tblPr>
        <w:tblW w:w="14850" w:type="dxa"/>
        <w:tblLook w:val="04A0" w:firstRow="1" w:lastRow="0" w:firstColumn="1" w:lastColumn="0" w:noHBand="0" w:noVBand="1"/>
      </w:tblPr>
      <w:tblGrid>
        <w:gridCol w:w="4786"/>
        <w:gridCol w:w="10064"/>
      </w:tblGrid>
      <w:tr w:rsidR="00D31A55" w:rsidRPr="00D31A55" w:rsidTr="00CD0BC3">
        <w:tc>
          <w:tcPr>
            <w:tcW w:w="4786" w:type="dxa"/>
          </w:tcPr>
          <w:p w:rsidR="00D31A55" w:rsidRPr="00D31A55" w:rsidRDefault="00D31A55" w:rsidP="002518F8">
            <w:pPr>
              <w:spacing w:after="0" w:line="240" w:lineRule="auto"/>
              <w:ind w:firstLine="442"/>
              <w:rPr>
                <w:rFonts w:ascii="Times New Roman" w:eastAsia="Times New Roman" w:hAnsi="Times New Roman" w:cs="Times New Roman"/>
                <w:b/>
                <w:sz w:val="28"/>
                <w:szCs w:val="28"/>
                <w:lang w:eastAsia="ru-RU"/>
              </w:rPr>
            </w:pPr>
          </w:p>
        </w:tc>
        <w:tc>
          <w:tcPr>
            <w:tcW w:w="10064" w:type="dxa"/>
          </w:tcPr>
          <w:p w:rsidR="00D31A55" w:rsidRPr="00D31A55" w:rsidRDefault="00D31A55" w:rsidP="002518F8">
            <w:pPr>
              <w:widowControl w:val="0"/>
              <w:autoSpaceDE w:val="0"/>
              <w:autoSpaceDN w:val="0"/>
              <w:adjustRightInd w:val="0"/>
              <w:spacing w:after="0" w:line="240" w:lineRule="auto"/>
              <w:ind w:firstLine="442"/>
              <w:jc w:val="right"/>
              <w:rPr>
                <w:rFonts w:ascii="Times New Roman" w:eastAsia="Times New Roman" w:hAnsi="Times New Roman" w:cs="Times New Roman"/>
                <w:b/>
                <w:sz w:val="28"/>
                <w:szCs w:val="28"/>
                <w:lang w:val="ru-RU" w:eastAsia="uk-UA"/>
              </w:rPr>
            </w:pPr>
          </w:p>
        </w:tc>
      </w:tr>
    </w:tbl>
    <w:p w:rsidR="00D31A55" w:rsidRPr="00D31A55" w:rsidRDefault="00D31A55" w:rsidP="002518F8">
      <w:pPr>
        <w:widowControl w:val="0"/>
        <w:shd w:val="clear" w:color="auto" w:fill="FFFFFF"/>
        <w:tabs>
          <w:tab w:val="left" w:pos="0"/>
        </w:tabs>
        <w:autoSpaceDE w:val="0"/>
        <w:autoSpaceDN w:val="0"/>
        <w:adjustRightInd w:val="0"/>
        <w:spacing w:after="0" w:line="240" w:lineRule="auto"/>
        <w:ind w:firstLine="442"/>
        <w:jc w:val="both"/>
        <w:rPr>
          <w:rFonts w:ascii="Times New Roman" w:eastAsia="Times New Roman" w:hAnsi="Times New Roman" w:cs="Times New Roman"/>
          <w:color w:val="000000"/>
          <w:spacing w:val="-1"/>
          <w:sz w:val="28"/>
          <w:szCs w:val="28"/>
          <w:lang w:eastAsia="ru-RU"/>
        </w:rPr>
      </w:pPr>
    </w:p>
    <w:p w:rsidR="00FF2423" w:rsidRDefault="00D31A55" w:rsidP="002518F8">
      <w:pPr>
        <w:widowControl w:val="0"/>
        <w:shd w:val="clear" w:color="auto" w:fill="FFFFFF"/>
        <w:tabs>
          <w:tab w:val="left" w:pos="0"/>
        </w:tabs>
        <w:autoSpaceDE w:val="0"/>
        <w:autoSpaceDN w:val="0"/>
        <w:adjustRightInd w:val="0"/>
        <w:spacing w:after="0" w:line="240" w:lineRule="auto"/>
        <w:ind w:firstLine="442"/>
        <w:jc w:val="both"/>
      </w:pPr>
      <w:r w:rsidRPr="00D31A55">
        <w:rPr>
          <w:rFonts w:ascii="Times New Roman" w:eastAsia="Times New Roman" w:hAnsi="Times New Roman" w:cs="Times New Roman"/>
          <w:color w:val="000000"/>
          <w:spacing w:val="-1"/>
          <w:sz w:val="28"/>
          <w:szCs w:val="28"/>
          <w:lang w:eastAsia="ru-RU"/>
        </w:rPr>
        <w:t xml:space="preserve"> </w:t>
      </w:r>
    </w:p>
    <w:sectPr w:rsidR="00FF2423" w:rsidSect="00FC2D6E">
      <w:headerReference w:type="default" r:id="rId8"/>
      <w:pgSz w:w="11906" w:h="16838"/>
      <w:pgMar w:top="850" w:right="850" w:bottom="85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FE1" w:rsidRDefault="00972FE1">
      <w:pPr>
        <w:spacing w:after="0" w:line="240" w:lineRule="auto"/>
      </w:pPr>
      <w:r>
        <w:separator/>
      </w:r>
    </w:p>
  </w:endnote>
  <w:endnote w:type="continuationSeparator" w:id="0">
    <w:p w:rsidR="00972FE1" w:rsidRDefault="0097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FE1" w:rsidRDefault="00972FE1">
      <w:pPr>
        <w:spacing w:after="0" w:line="240" w:lineRule="auto"/>
      </w:pPr>
      <w:r>
        <w:separator/>
      </w:r>
    </w:p>
  </w:footnote>
  <w:footnote w:type="continuationSeparator" w:id="0">
    <w:p w:rsidR="00972FE1" w:rsidRDefault="00972F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241811"/>
      <w:docPartObj>
        <w:docPartGallery w:val="Page Numbers (Top of Page)"/>
        <w:docPartUnique/>
      </w:docPartObj>
    </w:sdtPr>
    <w:sdtEndPr/>
    <w:sdtContent>
      <w:p w:rsidR="00817619" w:rsidRDefault="00877113">
        <w:pPr>
          <w:pStyle w:val="a3"/>
          <w:jc w:val="center"/>
        </w:pPr>
        <w:r>
          <w:fldChar w:fldCharType="begin"/>
        </w:r>
        <w:r>
          <w:instrText>PAGE   \* MERGEFORMAT</w:instrText>
        </w:r>
        <w:r>
          <w:fldChar w:fldCharType="separate"/>
        </w:r>
        <w:r w:rsidR="00217B5D">
          <w:rPr>
            <w:noProof/>
          </w:rPr>
          <w:t>3</w:t>
        </w:r>
        <w:r>
          <w:fldChar w:fldCharType="end"/>
        </w:r>
      </w:p>
    </w:sdtContent>
  </w:sdt>
  <w:p w:rsidR="00817619" w:rsidRDefault="00972FE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E1B61"/>
    <w:multiLevelType w:val="hybridMultilevel"/>
    <w:tmpl w:val="2D52206E"/>
    <w:lvl w:ilvl="0" w:tplc="95A2CE2C">
      <w:start w:val="1"/>
      <w:numFmt w:val="decimal"/>
      <w:lvlText w:val="%1."/>
      <w:lvlJc w:val="left"/>
      <w:pPr>
        <w:ind w:left="1495" w:hanging="360"/>
      </w:pPr>
      <w:rPr>
        <w:rFonts w:hint="default"/>
      </w:rPr>
    </w:lvl>
    <w:lvl w:ilvl="1" w:tplc="04220019" w:tentative="1">
      <w:start w:val="1"/>
      <w:numFmt w:val="lowerLetter"/>
      <w:lvlText w:val="%2."/>
      <w:lvlJc w:val="left"/>
      <w:pPr>
        <w:ind w:left="1522" w:hanging="360"/>
      </w:pPr>
    </w:lvl>
    <w:lvl w:ilvl="2" w:tplc="0422001B" w:tentative="1">
      <w:start w:val="1"/>
      <w:numFmt w:val="lowerRoman"/>
      <w:lvlText w:val="%3."/>
      <w:lvlJc w:val="right"/>
      <w:pPr>
        <w:ind w:left="2242" w:hanging="180"/>
      </w:pPr>
    </w:lvl>
    <w:lvl w:ilvl="3" w:tplc="0422000F" w:tentative="1">
      <w:start w:val="1"/>
      <w:numFmt w:val="decimal"/>
      <w:lvlText w:val="%4."/>
      <w:lvlJc w:val="left"/>
      <w:pPr>
        <w:ind w:left="2962" w:hanging="360"/>
      </w:pPr>
    </w:lvl>
    <w:lvl w:ilvl="4" w:tplc="04220019" w:tentative="1">
      <w:start w:val="1"/>
      <w:numFmt w:val="lowerLetter"/>
      <w:lvlText w:val="%5."/>
      <w:lvlJc w:val="left"/>
      <w:pPr>
        <w:ind w:left="3682" w:hanging="360"/>
      </w:pPr>
    </w:lvl>
    <w:lvl w:ilvl="5" w:tplc="0422001B" w:tentative="1">
      <w:start w:val="1"/>
      <w:numFmt w:val="lowerRoman"/>
      <w:lvlText w:val="%6."/>
      <w:lvlJc w:val="right"/>
      <w:pPr>
        <w:ind w:left="4402" w:hanging="180"/>
      </w:pPr>
    </w:lvl>
    <w:lvl w:ilvl="6" w:tplc="0422000F" w:tentative="1">
      <w:start w:val="1"/>
      <w:numFmt w:val="decimal"/>
      <w:lvlText w:val="%7."/>
      <w:lvlJc w:val="left"/>
      <w:pPr>
        <w:ind w:left="5122" w:hanging="360"/>
      </w:pPr>
    </w:lvl>
    <w:lvl w:ilvl="7" w:tplc="04220019" w:tentative="1">
      <w:start w:val="1"/>
      <w:numFmt w:val="lowerLetter"/>
      <w:lvlText w:val="%8."/>
      <w:lvlJc w:val="left"/>
      <w:pPr>
        <w:ind w:left="5842" w:hanging="360"/>
      </w:pPr>
    </w:lvl>
    <w:lvl w:ilvl="8" w:tplc="0422001B" w:tentative="1">
      <w:start w:val="1"/>
      <w:numFmt w:val="lowerRoman"/>
      <w:lvlText w:val="%9."/>
      <w:lvlJc w:val="right"/>
      <w:pPr>
        <w:ind w:left="6562" w:hanging="180"/>
      </w:pPr>
    </w:lvl>
  </w:abstractNum>
  <w:abstractNum w:abstractNumId="1">
    <w:nsid w:val="4A6951D2"/>
    <w:multiLevelType w:val="hybridMultilevel"/>
    <w:tmpl w:val="34562D64"/>
    <w:lvl w:ilvl="0" w:tplc="AAD6469C">
      <w:start w:val="7"/>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nsid w:val="594F79EE"/>
    <w:multiLevelType w:val="hybridMultilevel"/>
    <w:tmpl w:val="4FC6E3AE"/>
    <w:lvl w:ilvl="0" w:tplc="11C2AA2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nsid w:val="5E006EDA"/>
    <w:multiLevelType w:val="hybridMultilevel"/>
    <w:tmpl w:val="0B6A3CFC"/>
    <w:lvl w:ilvl="0" w:tplc="BF7A3B3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A55"/>
    <w:rsid w:val="00142075"/>
    <w:rsid w:val="00217B5D"/>
    <w:rsid w:val="002518F8"/>
    <w:rsid w:val="00260EF6"/>
    <w:rsid w:val="002754D2"/>
    <w:rsid w:val="002B01CE"/>
    <w:rsid w:val="002E54A1"/>
    <w:rsid w:val="00311323"/>
    <w:rsid w:val="003C37A8"/>
    <w:rsid w:val="003E74C3"/>
    <w:rsid w:val="00644067"/>
    <w:rsid w:val="007259F9"/>
    <w:rsid w:val="00755362"/>
    <w:rsid w:val="00771B0B"/>
    <w:rsid w:val="008046DA"/>
    <w:rsid w:val="00806307"/>
    <w:rsid w:val="008503A2"/>
    <w:rsid w:val="00877113"/>
    <w:rsid w:val="008C618B"/>
    <w:rsid w:val="008D353E"/>
    <w:rsid w:val="008D3722"/>
    <w:rsid w:val="008F05B2"/>
    <w:rsid w:val="00945AB6"/>
    <w:rsid w:val="0097132E"/>
    <w:rsid w:val="00972FE1"/>
    <w:rsid w:val="00A61EDB"/>
    <w:rsid w:val="00A82A98"/>
    <w:rsid w:val="00AE19FC"/>
    <w:rsid w:val="00B771E9"/>
    <w:rsid w:val="00BC51DC"/>
    <w:rsid w:val="00BF5EE6"/>
    <w:rsid w:val="00CB47A3"/>
    <w:rsid w:val="00D31A55"/>
    <w:rsid w:val="00D400AE"/>
    <w:rsid w:val="00D52167"/>
    <w:rsid w:val="00F00140"/>
    <w:rsid w:val="00FC2D6E"/>
    <w:rsid w:val="00FF24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1A55"/>
    <w:pPr>
      <w:widowControl w:val="0"/>
      <w:tabs>
        <w:tab w:val="center" w:pos="4819"/>
        <w:tab w:val="right" w:pos="9639"/>
      </w:tabs>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4">
    <w:name w:val="Верхний колонтитул Знак"/>
    <w:basedOn w:val="a0"/>
    <w:link w:val="a3"/>
    <w:uiPriority w:val="99"/>
    <w:rsid w:val="00D31A55"/>
    <w:rPr>
      <w:rFonts w:ascii="Times New Roman" w:eastAsia="Times New Roman" w:hAnsi="Times New Roman" w:cs="Times New Roman"/>
      <w:sz w:val="20"/>
      <w:szCs w:val="20"/>
      <w:lang w:val="ru-RU" w:eastAsia="ru-RU"/>
    </w:rPr>
  </w:style>
  <w:style w:type="paragraph" w:styleId="a5">
    <w:name w:val="List Paragraph"/>
    <w:basedOn w:val="a"/>
    <w:uiPriority w:val="34"/>
    <w:qFormat/>
    <w:rsid w:val="008503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1A55"/>
    <w:pPr>
      <w:widowControl w:val="0"/>
      <w:tabs>
        <w:tab w:val="center" w:pos="4819"/>
        <w:tab w:val="right" w:pos="9639"/>
      </w:tabs>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4">
    <w:name w:val="Верхний колонтитул Знак"/>
    <w:basedOn w:val="a0"/>
    <w:link w:val="a3"/>
    <w:uiPriority w:val="99"/>
    <w:rsid w:val="00D31A55"/>
    <w:rPr>
      <w:rFonts w:ascii="Times New Roman" w:eastAsia="Times New Roman" w:hAnsi="Times New Roman" w:cs="Times New Roman"/>
      <w:sz w:val="20"/>
      <w:szCs w:val="20"/>
      <w:lang w:val="ru-RU" w:eastAsia="ru-RU"/>
    </w:rPr>
  </w:style>
  <w:style w:type="paragraph" w:styleId="a5">
    <w:name w:val="List Paragraph"/>
    <w:basedOn w:val="a"/>
    <w:uiPriority w:val="34"/>
    <w:qFormat/>
    <w:rsid w:val="00850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4</Pages>
  <Words>5074</Words>
  <Characters>2893</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Бадей Оксана Ігорівна</dc:creator>
  <cp:lastModifiedBy>Таран Марина Миколаївна</cp:lastModifiedBy>
  <cp:revision>24</cp:revision>
  <dcterms:created xsi:type="dcterms:W3CDTF">2016-02-09T13:38:00Z</dcterms:created>
  <dcterms:modified xsi:type="dcterms:W3CDTF">2019-08-01T13:29:00Z</dcterms:modified>
</cp:coreProperties>
</file>