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9F" w:rsidRPr="00B6662A" w:rsidRDefault="00B6662A" w:rsidP="00B6662A">
      <w:pPr>
        <w:spacing w:after="0"/>
        <w:rPr>
          <w:rFonts w:ascii="Times New Roman" w:hAnsi="Times New Roman" w:cs="Times New Roman"/>
          <w:sz w:val="28"/>
          <w:szCs w:val="28"/>
        </w:rPr>
      </w:pPr>
      <w:r>
        <w:tab/>
      </w:r>
      <w:r>
        <w:tab/>
      </w:r>
      <w:r>
        <w:tab/>
      </w:r>
      <w:r>
        <w:tab/>
      </w:r>
      <w:r>
        <w:tab/>
      </w:r>
      <w:r>
        <w:tab/>
      </w:r>
      <w:r>
        <w:tab/>
      </w:r>
      <w:r>
        <w:tab/>
      </w:r>
      <w:r w:rsidRPr="00B6662A">
        <w:rPr>
          <w:rFonts w:ascii="Times New Roman" w:hAnsi="Times New Roman" w:cs="Times New Roman"/>
          <w:sz w:val="28"/>
          <w:szCs w:val="28"/>
        </w:rPr>
        <w:t xml:space="preserve">ЗАТВЕРДЖЕНО </w:t>
      </w:r>
    </w:p>
    <w:p w:rsidR="00B6662A" w:rsidRPr="00B6662A" w:rsidRDefault="00B6662A" w:rsidP="00B6662A">
      <w:pPr>
        <w:spacing w:after="0"/>
        <w:ind w:left="5664" w:firstLine="6"/>
        <w:rPr>
          <w:rFonts w:ascii="Times New Roman" w:hAnsi="Times New Roman" w:cs="Times New Roman"/>
          <w:sz w:val="28"/>
          <w:szCs w:val="28"/>
        </w:rPr>
      </w:pPr>
      <w:r w:rsidRPr="00B6662A">
        <w:rPr>
          <w:rFonts w:ascii="Times New Roman" w:hAnsi="Times New Roman" w:cs="Times New Roman"/>
          <w:sz w:val="28"/>
          <w:szCs w:val="28"/>
        </w:rPr>
        <w:t xml:space="preserve">Наказ Міністерства охорони здоров'я України </w:t>
      </w:r>
    </w:p>
    <w:p w:rsidR="00B6662A" w:rsidRPr="00B6662A" w:rsidRDefault="00736FD9" w:rsidP="00B6662A">
      <w:pPr>
        <w:spacing w:after="0"/>
        <w:ind w:left="5664" w:firstLine="6"/>
        <w:rPr>
          <w:rFonts w:ascii="Times New Roman" w:hAnsi="Times New Roman" w:cs="Times New Roman"/>
          <w:sz w:val="28"/>
          <w:szCs w:val="28"/>
        </w:rPr>
      </w:pPr>
      <w:r>
        <w:rPr>
          <w:rFonts w:ascii="Times New Roman" w:hAnsi="Times New Roman" w:cs="Times New Roman"/>
          <w:sz w:val="28"/>
          <w:szCs w:val="28"/>
        </w:rPr>
        <w:t>____</w:t>
      </w:r>
      <w:r w:rsidR="00B6662A" w:rsidRPr="00B6662A">
        <w:rPr>
          <w:rFonts w:ascii="Times New Roman" w:hAnsi="Times New Roman" w:cs="Times New Roman"/>
          <w:sz w:val="28"/>
          <w:szCs w:val="28"/>
        </w:rPr>
        <w:t>____________</w:t>
      </w:r>
      <w:r w:rsidR="00B6662A">
        <w:rPr>
          <w:rFonts w:ascii="Times New Roman" w:hAnsi="Times New Roman" w:cs="Times New Roman"/>
          <w:sz w:val="28"/>
          <w:szCs w:val="28"/>
        </w:rPr>
        <w:t>__</w:t>
      </w:r>
      <w:r w:rsidR="00B6662A" w:rsidRPr="00B6662A">
        <w:rPr>
          <w:rFonts w:ascii="Times New Roman" w:hAnsi="Times New Roman" w:cs="Times New Roman"/>
          <w:sz w:val="28"/>
          <w:szCs w:val="28"/>
        </w:rPr>
        <w:t>№______</w:t>
      </w:r>
    </w:p>
    <w:p w:rsidR="00B6662A" w:rsidRDefault="00B6662A" w:rsidP="00B6662A">
      <w:pPr>
        <w:spacing w:after="0"/>
        <w:ind w:left="4956" w:firstLine="708"/>
        <w:rPr>
          <w:rFonts w:ascii="Times New Roman" w:hAnsi="Times New Roman" w:cs="Times New Roman"/>
          <w:sz w:val="28"/>
          <w:szCs w:val="28"/>
        </w:rPr>
      </w:pPr>
    </w:p>
    <w:p w:rsidR="00B6662A" w:rsidRPr="00736FD9" w:rsidRDefault="00B6662A"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D75EE3" w:rsidRDefault="00736FD9" w:rsidP="00B6662A">
      <w:pPr>
        <w:spacing w:after="0"/>
        <w:ind w:left="4956" w:firstLine="708"/>
        <w:rPr>
          <w:rFonts w:ascii="Times New Roman" w:hAnsi="Times New Roman" w:cs="Times New Roman"/>
          <w:sz w:val="28"/>
          <w:szCs w:val="28"/>
        </w:rPr>
      </w:pPr>
    </w:p>
    <w:p w:rsidR="00406A09" w:rsidRPr="00D75EE3" w:rsidRDefault="00406A0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736FD9" w:rsidRPr="00F3009F" w:rsidRDefault="00736FD9" w:rsidP="00B6662A">
      <w:pPr>
        <w:spacing w:after="0"/>
        <w:ind w:left="4956" w:firstLine="708"/>
        <w:rPr>
          <w:rFonts w:ascii="Times New Roman" w:hAnsi="Times New Roman" w:cs="Times New Roman"/>
          <w:sz w:val="28"/>
          <w:szCs w:val="28"/>
        </w:rPr>
      </w:pPr>
    </w:p>
    <w:p w:rsidR="00B6662A" w:rsidRDefault="00B6662A" w:rsidP="00B6662A">
      <w:pPr>
        <w:spacing w:after="0"/>
        <w:ind w:left="4956" w:firstLine="708"/>
        <w:rPr>
          <w:rFonts w:ascii="Times New Roman" w:hAnsi="Times New Roman" w:cs="Times New Roman"/>
          <w:sz w:val="28"/>
          <w:szCs w:val="28"/>
        </w:rPr>
      </w:pPr>
    </w:p>
    <w:p w:rsidR="00B6662A" w:rsidRDefault="00B6662A" w:rsidP="00B6662A">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З</w:t>
      </w:r>
      <w:r w:rsidRPr="00B6662A">
        <w:rPr>
          <w:rFonts w:ascii="Times New Roman" w:hAnsi="Times New Roman" w:cs="Times New Roman"/>
          <w:b/>
          <w:sz w:val="28"/>
          <w:szCs w:val="28"/>
        </w:rPr>
        <w:t xml:space="preserve">МІНИ </w:t>
      </w:r>
    </w:p>
    <w:p w:rsidR="00B6662A" w:rsidRPr="00B6662A" w:rsidRDefault="00B6662A" w:rsidP="00B6662A">
      <w:pPr>
        <w:spacing w:after="0"/>
        <w:ind w:firstLine="567"/>
        <w:jc w:val="center"/>
        <w:rPr>
          <w:rFonts w:ascii="Times New Roman" w:hAnsi="Times New Roman" w:cs="Times New Roman"/>
          <w:b/>
          <w:sz w:val="28"/>
          <w:szCs w:val="28"/>
        </w:rPr>
      </w:pPr>
      <w:r w:rsidRPr="00B6662A">
        <w:rPr>
          <w:rFonts w:ascii="Times New Roman" w:hAnsi="Times New Roman" w:cs="Times New Roman"/>
          <w:b/>
          <w:sz w:val="28"/>
          <w:szCs w:val="28"/>
        </w:rPr>
        <w:t>до Порядку проведення підтвердження відповідності умов виробництва лікарських засобів вимогам належної виробничої практики</w:t>
      </w:r>
    </w:p>
    <w:p w:rsidR="00B6662A" w:rsidRDefault="00B6662A" w:rsidP="00B6662A">
      <w:pPr>
        <w:spacing w:after="0"/>
        <w:ind w:firstLine="567"/>
        <w:jc w:val="both"/>
        <w:rPr>
          <w:rFonts w:ascii="Times New Roman" w:hAnsi="Times New Roman" w:cs="Times New Roman"/>
          <w:sz w:val="28"/>
          <w:szCs w:val="28"/>
        </w:rPr>
      </w:pPr>
    </w:p>
    <w:p w:rsidR="00B6662A" w:rsidRDefault="00B6662A" w:rsidP="00B6662A">
      <w:pPr>
        <w:spacing w:after="0"/>
        <w:ind w:firstLine="567"/>
        <w:jc w:val="both"/>
        <w:rPr>
          <w:rFonts w:ascii="Times New Roman" w:hAnsi="Times New Roman" w:cs="Times New Roman"/>
          <w:sz w:val="28"/>
          <w:szCs w:val="28"/>
        </w:rPr>
      </w:pPr>
    </w:p>
    <w:p w:rsidR="00C80783" w:rsidRDefault="002C0796" w:rsidP="00A178C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w:t>
      </w:r>
      <w:r w:rsidR="00C80783">
        <w:rPr>
          <w:rFonts w:ascii="Times New Roman" w:hAnsi="Times New Roman" w:cs="Times New Roman"/>
          <w:sz w:val="28"/>
          <w:szCs w:val="28"/>
        </w:rPr>
        <w:t xml:space="preserve"> розділі І:</w:t>
      </w:r>
    </w:p>
    <w:p w:rsidR="00962FC3" w:rsidRDefault="00962FC3" w:rsidP="00962FC3">
      <w:pPr>
        <w:pStyle w:val="a3"/>
        <w:spacing w:after="0"/>
        <w:ind w:left="927"/>
        <w:jc w:val="both"/>
        <w:rPr>
          <w:rFonts w:ascii="Times New Roman" w:hAnsi="Times New Roman" w:cs="Times New Roman"/>
          <w:sz w:val="28"/>
          <w:szCs w:val="28"/>
        </w:rPr>
      </w:pPr>
    </w:p>
    <w:p w:rsidR="00A178C5" w:rsidRPr="00C80783" w:rsidRDefault="00C80783" w:rsidP="00C8078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w:t>
      </w:r>
      <w:r w:rsidR="00A178C5" w:rsidRPr="00C80783">
        <w:rPr>
          <w:rFonts w:ascii="Times New Roman" w:hAnsi="Times New Roman" w:cs="Times New Roman"/>
          <w:sz w:val="28"/>
          <w:szCs w:val="28"/>
        </w:rPr>
        <w:t>ункт 1 викласти в такій редакції:</w:t>
      </w:r>
    </w:p>
    <w:p w:rsidR="00B6662A" w:rsidRPr="00E012C8" w:rsidRDefault="00A178C5" w:rsidP="00A178C5">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A178C5">
        <w:rPr>
          <w:rFonts w:ascii="Times New Roman" w:hAnsi="Times New Roman" w:cs="Times New Roman"/>
          <w:sz w:val="28"/>
          <w:szCs w:val="28"/>
        </w:rPr>
        <w:t>Цей Порядок розроблено відповідно до Закону України «Про лікарські засоби», з урахуванням вимог Директиви 2001/83/ЄС Європейського Парламенту та Ради від 06 листопада 2001 року щодо Кодексу Співтовариства стосовно лікарських засобів, призначених для застосування людиною, Директиви Комісії 2003/94/ЄС від 08 листопада 2003 року, яка встановлює принципи і правила належної виробничої практики щодо лікарських засобів, призначених для застосування людиною, та досліджуваних лікарських засобів, призначених для застосування людиною, Збірника процедур Співтовариства з питань інспекцій та обміну інформацією (EMA/572454/2014, 17 редак</w:t>
      </w:r>
      <w:r>
        <w:rPr>
          <w:rFonts w:ascii="Times New Roman" w:hAnsi="Times New Roman" w:cs="Times New Roman"/>
          <w:sz w:val="28"/>
          <w:szCs w:val="28"/>
        </w:rPr>
        <w:t xml:space="preserve">ція) та рекомендацій документів </w:t>
      </w:r>
      <w:r w:rsidRPr="00A178C5">
        <w:rPr>
          <w:rFonts w:ascii="Times New Roman" w:hAnsi="Times New Roman" w:cs="Times New Roman"/>
          <w:sz w:val="28"/>
          <w:szCs w:val="28"/>
        </w:rPr>
        <w:t>міжнародної Системи співробітництва фармацевтичних інспекцій (PIC/S) РІ 002-3 Вимоги до системи якості фармацевтичних інспекторатів, PI 040-1 Настанова PIC/S з класифікації не</w:t>
      </w:r>
      <w:r w:rsidR="00765661">
        <w:rPr>
          <w:rFonts w:ascii="Times New Roman" w:hAnsi="Times New Roman" w:cs="Times New Roman"/>
          <w:sz w:val="28"/>
          <w:szCs w:val="28"/>
        </w:rPr>
        <w:t>відповідностей GMP</w:t>
      </w:r>
      <w:r>
        <w:rPr>
          <w:rFonts w:ascii="Times New Roman" w:hAnsi="Times New Roman" w:cs="Times New Roman"/>
          <w:sz w:val="28"/>
          <w:szCs w:val="28"/>
        </w:rPr>
        <w:t>»</w:t>
      </w:r>
      <w:r w:rsidR="00E012C8">
        <w:rPr>
          <w:rFonts w:ascii="Times New Roman" w:hAnsi="Times New Roman" w:cs="Times New Roman"/>
          <w:sz w:val="28"/>
          <w:szCs w:val="28"/>
        </w:rPr>
        <w:t>:</w:t>
      </w:r>
    </w:p>
    <w:p w:rsidR="00736FD9" w:rsidRPr="00B703E8" w:rsidRDefault="00736FD9" w:rsidP="00B703E8">
      <w:pPr>
        <w:spacing w:after="0"/>
        <w:jc w:val="both"/>
        <w:rPr>
          <w:rFonts w:ascii="Times New Roman" w:hAnsi="Times New Roman" w:cs="Times New Roman"/>
          <w:sz w:val="28"/>
          <w:szCs w:val="28"/>
        </w:rPr>
      </w:pPr>
    </w:p>
    <w:p w:rsidR="00962FC3" w:rsidRPr="00736FD9" w:rsidRDefault="00736FD9" w:rsidP="00736FD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w:t>
      </w:r>
      <w:r w:rsidR="00C80783">
        <w:rPr>
          <w:rFonts w:ascii="Times New Roman" w:hAnsi="Times New Roman" w:cs="Times New Roman"/>
          <w:sz w:val="28"/>
          <w:szCs w:val="28"/>
        </w:rPr>
        <w:t xml:space="preserve"> пункті 2:</w:t>
      </w:r>
    </w:p>
    <w:p w:rsidR="00C80783" w:rsidRDefault="00C80783" w:rsidP="00C80783">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абзац дванадцятий викласти </w:t>
      </w:r>
      <w:r w:rsidRPr="00C80783">
        <w:rPr>
          <w:rFonts w:ascii="Times New Roman" w:hAnsi="Times New Roman" w:cs="Times New Roman"/>
          <w:sz w:val="28"/>
          <w:szCs w:val="28"/>
        </w:rPr>
        <w:t>в такій редакції:</w:t>
      </w:r>
    </w:p>
    <w:p w:rsidR="00B703E8" w:rsidRDefault="00C80783" w:rsidP="00C80783">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80783">
        <w:rPr>
          <w:rFonts w:ascii="Times New Roman" w:hAnsi="Times New Roman" w:cs="Times New Roman"/>
          <w:sz w:val="28"/>
          <w:szCs w:val="28"/>
        </w:rPr>
        <w:t xml:space="preserve">критичне порушення </w:t>
      </w:r>
      <w:r w:rsidR="00E012C8">
        <w:rPr>
          <w:rFonts w:ascii="Times New Roman" w:hAnsi="Times New Roman" w:cs="Times New Roman"/>
          <w:sz w:val="28"/>
          <w:szCs w:val="28"/>
        </w:rPr>
        <w:t>–</w:t>
      </w:r>
      <w:r w:rsidRPr="00C80783">
        <w:rPr>
          <w:rFonts w:ascii="Times New Roman" w:hAnsi="Times New Roman" w:cs="Times New Roman"/>
          <w:sz w:val="28"/>
          <w:szCs w:val="28"/>
        </w:rPr>
        <w:t xml:space="preserve"> порушення, що спричиняє або веде до високої ймовірності виробництва лікарського засобу, який шкідливий для людини або тварини, або такого, що може призвести до появи шкідливих залишків у </w:t>
      </w:r>
    </w:p>
    <w:p w:rsidR="00B703E8" w:rsidRDefault="00B703E8" w:rsidP="00C80783">
      <w:pPr>
        <w:spacing w:after="0"/>
        <w:ind w:firstLine="567"/>
        <w:jc w:val="both"/>
        <w:rPr>
          <w:rFonts w:ascii="Times New Roman" w:hAnsi="Times New Roman" w:cs="Times New Roman"/>
          <w:sz w:val="28"/>
          <w:szCs w:val="28"/>
        </w:rPr>
      </w:pPr>
    </w:p>
    <w:p w:rsidR="00962FC3" w:rsidRPr="00D75EE3" w:rsidRDefault="00C80783" w:rsidP="005D1CD5">
      <w:pPr>
        <w:spacing w:after="0"/>
        <w:jc w:val="both"/>
        <w:rPr>
          <w:rFonts w:ascii="Times New Roman" w:hAnsi="Times New Roman" w:cs="Times New Roman"/>
          <w:sz w:val="28"/>
          <w:szCs w:val="28"/>
        </w:rPr>
      </w:pPr>
      <w:r w:rsidRPr="00C80783">
        <w:rPr>
          <w:rFonts w:ascii="Times New Roman" w:hAnsi="Times New Roman" w:cs="Times New Roman"/>
          <w:sz w:val="28"/>
          <w:szCs w:val="28"/>
        </w:rPr>
        <w:t>харчовій продукції тваринног</w:t>
      </w:r>
      <w:r w:rsidR="00765661">
        <w:rPr>
          <w:rFonts w:ascii="Times New Roman" w:hAnsi="Times New Roman" w:cs="Times New Roman"/>
          <w:sz w:val="28"/>
          <w:szCs w:val="28"/>
        </w:rPr>
        <w:t>о походження</w:t>
      </w:r>
      <w:r>
        <w:rPr>
          <w:rFonts w:ascii="Times New Roman" w:hAnsi="Times New Roman" w:cs="Times New Roman"/>
          <w:sz w:val="28"/>
          <w:szCs w:val="28"/>
        </w:rPr>
        <w:t>»;</w:t>
      </w:r>
    </w:p>
    <w:p w:rsidR="00406A09" w:rsidRPr="00D75EE3" w:rsidRDefault="00406A09" w:rsidP="00B703E8">
      <w:pPr>
        <w:spacing w:after="0"/>
        <w:ind w:firstLine="567"/>
        <w:jc w:val="both"/>
        <w:rPr>
          <w:rFonts w:ascii="Times New Roman" w:hAnsi="Times New Roman" w:cs="Times New Roman"/>
          <w:sz w:val="28"/>
          <w:szCs w:val="28"/>
        </w:rPr>
      </w:pPr>
    </w:p>
    <w:p w:rsidR="00C80783" w:rsidRDefault="003701E4" w:rsidP="00C80783">
      <w:pPr>
        <w:spacing w:after="0"/>
        <w:ind w:firstLine="567"/>
        <w:jc w:val="both"/>
        <w:rPr>
          <w:rFonts w:ascii="Times New Roman" w:hAnsi="Times New Roman" w:cs="Times New Roman"/>
          <w:sz w:val="28"/>
          <w:szCs w:val="28"/>
        </w:rPr>
      </w:pPr>
      <w:r>
        <w:rPr>
          <w:rFonts w:ascii="Times New Roman" w:hAnsi="Times New Roman" w:cs="Times New Roman"/>
          <w:sz w:val="28"/>
          <w:szCs w:val="28"/>
        </w:rPr>
        <w:t>абзац</w:t>
      </w:r>
      <w:r w:rsidR="009E5F09">
        <w:rPr>
          <w:rFonts w:ascii="Times New Roman" w:hAnsi="Times New Roman" w:cs="Times New Roman"/>
          <w:sz w:val="28"/>
          <w:szCs w:val="28"/>
        </w:rPr>
        <w:t xml:space="preserve"> </w:t>
      </w:r>
      <w:r w:rsidR="0035691A">
        <w:rPr>
          <w:rFonts w:ascii="Times New Roman" w:hAnsi="Times New Roman" w:cs="Times New Roman"/>
          <w:sz w:val="28"/>
          <w:szCs w:val="28"/>
        </w:rPr>
        <w:t>дев</w:t>
      </w:r>
      <w:r w:rsidR="0035691A" w:rsidRPr="0035691A">
        <w:rPr>
          <w:rFonts w:ascii="Times New Roman" w:hAnsi="Times New Roman" w:cs="Times New Roman"/>
          <w:sz w:val="28"/>
          <w:szCs w:val="28"/>
        </w:rPr>
        <w:t>’</w:t>
      </w:r>
      <w:r w:rsidR="0035691A">
        <w:rPr>
          <w:rFonts w:ascii="Times New Roman" w:hAnsi="Times New Roman" w:cs="Times New Roman"/>
          <w:sz w:val="28"/>
          <w:szCs w:val="28"/>
        </w:rPr>
        <w:t>ятнадцятий</w:t>
      </w:r>
      <w:r>
        <w:rPr>
          <w:rFonts w:ascii="Times New Roman" w:hAnsi="Times New Roman" w:cs="Times New Roman"/>
          <w:sz w:val="28"/>
          <w:szCs w:val="28"/>
        </w:rPr>
        <w:t xml:space="preserve"> після слів «</w:t>
      </w:r>
      <w:r w:rsidRPr="003701E4">
        <w:rPr>
          <w:rFonts w:ascii="Times New Roman" w:hAnsi="Times New Roman" w:cs="Times New Roman"/>
          <w:sz w:val="28"/>
          <w:szCs w:val="28"/>
        </w:rPr>
        <w:t xml:space="preserve">виданий уповноваженим органом країни </w:t>
      </w:r>
      <w:r w:rsidR="005D1CD5">
        <w:rPr>
          <w:rFonts w:ascii="Times New Roman" w:hAnsi="Times New Roman" w:cs="Times New Roman"/>
          <w:sz w:val="28"/>
          <w:szCs w:val="28"/>
        </w:rPr>
        <w:t>–</w:t>
      </w:r>
      <w:r w:rsidRPr="003701E4">
        <w:rPr>
          <w:rFonts w:ascii="Times New Roman" w:hAnsi="Times New Roman" w:cs="Times New Roman"/>
          <w:sz w:val="28"/>
          <w:szCs w:val="28"/>
        </w:rPr>
        <w:t xml:space="preserve"> члена PIC/S</w:t>
      </w:r>
      <w:r>
        <w:rPr>
          <w:rFonts w:ascii="Times New Roman" w:hAnsi="Times New Roman" w:cs="Times New Roman"/>
          <w:sz w:val="28"/>
          <w:szCs w:val="28"/>
        </w:rPr>
        <w:t>»</w:t>
      </w:r>
      <w:r w:rsidR="00BE5D52">
        <w:rPr>
          <w:rFonts w:ascii="Times New Roman" w:hAnsi="Times New Roman" w:cs="Times New Roman"/>
          <w:sz w:val="28"/>
          <w:szCs w:val="28"/>
        </w:rPr>
        <w:t xml:space="preserve"> д</w:t>
      </w:r>
      <w:r>
        <w:rPr>
          <w:rFonts w:ascii="Times New Roman" w:hAnsi="Times New Roman" w:cs="Times New Roman"/>
          <w:sz w:val="28"/>
          <w:szCs w:val="28"/>
        </w:rPr>
        <w:t>оповнити словами «</w:t>
      </w:r>
      <w:r w:rsidRPr="003701E4">
        <w:rPr>
          <w:rFonts w:ascii="Times New Roman" w:hAnsi="Times New Roman" w:cs="Times New Roman"/>
          <w:sz w:val="28"/>
          <w:szCs w:val="28"/>
        </w:rPr>
        <w:t xml:space="preserve">(відомості з офіційного електронного реєстру  </w:t>
      </w:r>
      <w:r w:rsidR="005D1CD5">
        <w:rPr>
          <w:rFonts w:ascii="Times New Roman" w:hAnsi="Times New Roman" w:cs="Times New Roman"/>
          <w:sz w:val="28"/>
          <w:szCs w:val="28"/>
        </w:rPr>
        <w:t>–</w:t>
      </w:r>
      <w:r w:rsidRPr="003701E4">
        <w:rPr>
          <w:rFonts w:ascii="Times New Roman" w:hAnsi="Times New Roman" w:cs="Times New Roman"/>
          <w:sz w:val="28"/>
          <w:szCs w:val="28"/>
        </w:rPr>
        <w:t xml:space="preserve"> для FDA США)</w:t>
      </w:r>
      <w:r>
        <w:rPr>
          <w:rFonts w:ascii="Times New Roman" w:hAnsi="Times New Roman" w:cs="Times New Roman"/>
          <w:sz w:val="28"/>
          <w:szCs w:val="28"/>
        </w:rPr>
        <w:t>»;</w:t>
      </w:r>
    </w:p>
    <w:p w:rsidR="00962FC3" w:rsidRDefault="00962FC3" w:rsidP="00C80783">
      <w:pPr>
        <w:spacing w:after="0"/>
        <w:ind w:firstLine="567"/>
        <w:jc w:val="both"/>
        <w:rPr>
          <w:rFonts w:ascii="Times New Roman" w:hAnsi="Times New Roman" w:cs="Times New Roman"/>
          <w:sz w:val="28"/>
          <w:szCs w:val="28"/>
        </w:rPr>
      </w:pPr>
      <w:bookmarkStart w:id="0" w:name="_GoBack"/>
      <w:bookmarkEnd w:id="0"/>
    </w:p>
    <w:p w:rsidR="003701E4" w:rsidRPr="007913E6" w:rsidRDefault="0035691A" w:rsidP="00C80783">
      <w:pPr>
        <w:spacing w:after="0"/>
        <w:ind w:firstLine="567"/>
        <w:jc w:val="both"/>
        <w:rPr>
          <w:rFonts w:ascii="Times New Roman" w:hAnsi="Times New Roman" w:cs="Times New Roman"/>
          <w:sz w:val="28"/>
          <w:szCs w:val="28"/>
        </w:rPr>
      </w:pPr>
      <w:r>
        <w:rPr>
          <w:rFonts w:ascii="Times New Roman" w:hAnsi="Times New Roman" w:cs="Times New Roman"/>
          <w:sz w:val="28"/>
          <w:szCs w:val="28"/>
        </w:rPr>
        <w:t>абзац двадцятий</w:t>
      </w:r>
      <w:r w:rsidR="003701E4" w:rsidRPr="007913E6">
        <w:rPr>
          <w:rFonts w:ascii="Times New Roman" w:hAnsi="Times New Roman" w:cs="Times New Roman"/>
          <w:sz w:val="28"/>
          <w:szCs w:val="28"/>
        </w:rPr>
        <w:t xml:space="preserve"> виключити;</w:t>
      </w:r>
    </w:p>
    <w:p w:rsidR="00962FC3" w:rsidRPr="009E5F09" w:rsidRDefault="00AA3753" w:rsidP="00C80783">
      <w:pPr>
        <w:spacing w:after="0"/>
        <w:ind w:firstLine="567"/>
        <w:jc w:val="both"/>
        <w:rPr>
          <w:rFonts w:ascii="Times New Roman" w:hAnsi="Times New Roman" w:cs="Times New Roman"/>
          <w:sz w:val="28"/>
          <w:szCs w:val="28"/>
        </w:rPr>
      </w:pPr>
      <w:r w:rsidRPr="00AA3753">
        <w:rPr>
          <w:rFonts w:ascii="Times New Roman" w:hAnsi="Times New Roman" w:cs="Times New Roman"/>
          <w:sz w:val="28"/>
          <w:szCs w:val="28"/>
        </w:rPr>
        <w:t>У</w:t>
      </w:r>
      <w:r>
        <w:rPr>
          <w:rFonts w:ascii="Times New Roman" w:hAnsi="Times New Roman" w:cs="Times New Roman"/>
          <w:sz w:val="28"/>
          <w:szCs w:val="28"/>
        </w:rPr>
        <w:t xml:space="preserve"> зв</w:t>
      </w:r>
      <w:r w:rsidRPr="00AA3753">
        <w:rPr>
          <w:rFonts w:ascii="Times New Roman" w:hAnsi="Times New Roman" w:cs="Times New Roman"/>
          <w:sz w:val="28"/>
          <w:szCs w:val="28"/>
          <w:lang w:val="ru-RU"/>
        </w:rPr>
        <w:t>’</w:t>
      </w:r>
      <w:r>
        <w:rPr>
          <w:rFonts w:ascii="Times New Roman" w:hAnsi="Times New Roman" w:cs="Times New Roman"/>
          <w:sz w:val="28"/>
          <w:szCs w:val="28"/>
        </w:rPr>
        <w:t>язку з цим</w:t>
      </w:r>
      <w:r w:rsidR="0035691A">
        <w:rPr>
          <w:rFonts w:ascii="Times New Roman" w:hAnsi="Times New Roman" w:cs="Times New Roman"/>
          <w:sz w:val="28"/>
          <w:szCs w:val="28"/>
        </w:rPr>
        <w:t xml:space="preserve"> абзаци двадцять перший</w:t>
      </w:r>
      <w:r>
        <w:rPr>
          <w:rFonts w:ascii="Times New Roman" w:hAnsi="Times New Roman" w:cs="Times New Roman"/>
          <w:sz w:val="28"/>
          <w:szCs w:val="28"/>
        </w:rPr>
        <w:t xml:space="preserve"> </w:t>
      </w:r>
      <w:r w:rsidR="009E5F09">
        <w:rPr>
          <w:rFonts w:ascii="Times New Roman" w:hAnsi="Times New Roman" w:cs="Times New Roman"/>
          <w:sz w:val="28"/>
          <w:szCs w:val="28"/>
        </w:rPr>
        <w:t>–</w:t>
      </w:r>
      <w:r>
        <w:rPr>
          <w:rFonts w:ascii="Times New Roman" w:hAnsi="Times New Roman" w:cs="Times New Roman"/>
          <w:sz w:val="28"/>
          <w:szCs w:val="28"/>
        </w:rPr>
        <w:t xml:space="preserve"> </w:t>
      </w:r>
      <w:r w:rsidR="009E5F09">
        <w:rPr>
          <w:rFonts w:ascii="Times New Roman" w:hAnsi="Times New Roman" w:cs="Times New Roman"/>
          <w:sz w:val="28"/>
          <w:szCs w:val="28"/>
        </w:rPr>
        <w:t>двадцять дев</w:t>
      </w:r>
      <w:r w:rsidR="009E5F09" w:rsidRPr="009E5F09">
        <w:rPr>
          <w:rFonts w:ascii="Times New Roman" w:hAnsi="Times New Roman" w:cs="Times New Roman"/>
          <w:sz w:val="28"/>
          <w:szCs w:val="28"/>
          <w:lang w:val="ru-RU"/>
        </w:rPr>
        <w:t>’</w:t>
      </w:r>
      <w:r w:rsidR="0035691A">
        <w:rPr>
          <w:rFonts w:ascii="Times New Roman" w:hAnsi="Times New Roman" w:cs="Times New Roman"/>
          <w:sz w:val="28"/>
          <w:szCs w:val="28"/>
        </w:rPr>
        <w:t xml:space="preserve">ятий вважати відповідно двадцятим </w:t>
      </w:r>
      <w:r w:rsidR="009E5F09">
        <w:rPr>
          <w:rFonts w:ascii="Times New Roman" w:hAnsi="Times New Roman" w:cs="Times New Roman"/>
          <w:sz w:val="28"/>
          <w:szCs w:val="28"/>
        </w:rPr>
        <w:t>– двадцять восьмим;</w:t>
      </w:r>
    </w:p>
    <w:p w:rsidR="007913E6" w:rsidRDefault="00865AF4" w:rsidP="00C80783">
      <w:pPr>
        <w:spacing w:after="0"/>
        <w:ind w:firstLine="567"/>
        <w:jc w:val="both"/>
        <w:rPr>
          <w:rFonts w:ascii="Times New Roman" w:hAnsi="Times New Roman" w:cs="Times New Roman"/>
          <w:sz w:val="28"/>
          <w:szCs w:val="28"/>
        </w:rPr>
      </w:pPr>
      <w:r w:rsidRPr="007913E6">
        <w:rPr>
          <w:rFonts w:ascii="Times New Roman" w:hAnsi="Times New Roman" w:cs="Times New Roman"/>
          <w:sz w:val="28"/>
          <w:szCs w:val="28"/>
        </w:rPr>
        <w:t>абзац</w:t>
      </w:r>
      <w:r w:rsidR="007913E6">
        <w:rPr>
          <w:rFonts w:ascii="Times New Roman" w:hAnsi="Times New Roman" w:cs="Times New Roman"/>
          <w:sz w:val="28"/>
          <w:szCs w:val="28"/>
        </w:rPr>
        <w:t xml:space="preserve"> двадцять сьомий викласти в такій редакції:</w:t>
      </w:r>
      <w:r w:rsidRPr="007913E6">
        <w:rPr>
          <w:rFonts w:ascii="Times New Roman" w:hAnsi="Times New Roman" w:cs="Times New Roman"/>
          <w:sz w:val="28"/>
          <w:szCs w:val="28"/>
        </w:rPr>
        <w:t xml:space="preserve"> </w:t>
      </w:r>
    </w:p>
    <w:p w:rsidR="00962FC3" w:rsidRPr="007913E6" w:rsidRDefault="007913E6" w:rsidP="00C80783">
      <w:pPr>
        <w:spacing w:after="0"/>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t xml:space="preserve"> «</w:t>
      </w:r>
      <w:r w:rsidRPr="007913E6">
        <w:rPr>
          <w:rFonts w:ascii="Times New Roman" w:hAnsi="Times New Roman" w:cs="Times New Roman"/>
          <w:color w:val="000000"/>
          <w:sz w:val="28"/>
          <w:szCs w:val="28"/>
          <w:shd w:val="clear" w:color="auto" w:fill="FFFFFF"/>
        </w:rPr>
        <w:t>спеціалізована експертиза - експертиза поданих документів на відповідність вимогам</w:t>
      </w:r>
      <w:r>
        <w:rPr>
          <w:rFonts w:ascii="Times New Roman" w:hAnsi="Times New Roman" w:cs="Times New Roman"/>
          <w:color w:val="000000"/>
          <w:sz w:val="28"/>
          <w:szCs w:val="28"/>
          <w:shd w:val="clear" w:color="auto" w:fill="FFFFFF"/>
        </w:rPr>
        <w:t xml:space="preserve"> законодавства, у тому числі вимогам цього Порядку, вимогам</w:t>
      </w:r>
      <w:r w:rsidRPr="007913E6">
        <w:rPr>
          <w:rFonts w:ascii="Times New Roman" w:hAnsi="Times New Roman" w:cs="Times New Roman"/>
          <w:color w:val="000000"/>
          <w:sz w:val="28"/>
          <w:szCs w:val="28"/>
          <w:shd w:val="clear" w:color="auto" w:fill="FFFFFF"/>
        </w:rPr>
        <w:t xml:space="preserve"> GMP, аналіз їх повноти і достовірності наданої інформації</w:t>
      </w:r>
      <w:r>
        <w:rPr>
          <w:rFonts w:ascii="Times New Roman" w:hAnsi="Times New Roman" w:cs="Times New Roman"/>
          <w:color w:val="000000"/>
          <w:sz w:val="28"/>
          <w:szCs w:val="28"/>
          <w:shd w:val="clear" w:color="auto" w:fill="FFFFFF"/>
        </w:rPr>
        <w:t>»</w:t>
      </w:r>
      <w:r w:rsidRPr="007913E6">
        <w:rPr>
          <w:rFonts w:ascii="Times New Roman" w:hAnsi="Times New Roman" w:cs="Times New Roman"/>
          <w:color w:val="000000"/>
          <w:sz w:val="28"/>
          <w:szCs w:val="28"/>
          <w:shd w:val="clear" w:color="auto" w:fill="FFFFFF"/>
        </w:rPr>
        <w:t>;</w:t>
      </w:r>
    </w:p>
    <w:p w:rsidR="00C80783" w:rsidRPr="007913E6" w:rsidRDefault="007913E6" w:rsidP="00C80783">
      <w:pPr>
        <w:spacing w:after="0"/>
        <w:ind w:firstLine="567"/>
        <w:jc w:val="both"/>
        <w:rPr>
          <w:rFonts w:ascii="Times New Roman" w:hAnsi="Times New Roman" w:cs="Times New Roman"/>
          <w:sz w:val="28"/>
          <w:szCs w:val="28"/>
        </w:rPr>
      </w:pPr>
      <w:r w:rsidRPr="007913E6">
        <w:rPr>
          <w:rFonts w:ascii="Times New Roman" w:hAnsi="Times New Roman" w:cs="Times New Roman"/>
          <w:sz w:val="28"/>
          <w:szCs w:val="28"/>
        </w:rPr>
        <w:t>абзац восьмий</w:t>
      </w:r>
      <w:r w:rsidR="00C80783" w:rsidRPr="007913E6">
        <w:rPr>
          <w:rFonts w:ascii="Times New Roman" w:hAnsi="Times New Roman" w:cs="Times New Roman"/>
          <w:sz w:val="28"/>
          <w:szCs w:val="28"/>
        </w:rPr>
        <w:t xml:space="preserve"> викласти в такій редакції:</w:t>
      </w:r>
    </w:p>
    <w:p w:rsidR="00C80783" w:rsidRDefault="00C80783" w:rsidP="00C80783">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80783">
        <w:rPr>
          <w:rFonts w:ascii="Times New Roman" w:hAnsi="Times New Roman" w:cs="Times New Roman"/>
          <w:sz w:val="28"/>
          <w:szCs w:val="28"/>
        </w:rPr>
        <w:t>суттєве порушення - порушення, яке не є критичним, але призвело або може призвести до виробництва лікарського засобу, який не відповідає вимогам реєстраційного досьє на цей лікарський засіб, або при виробництві лікарського засобу не додержуються вимоги належної виробничої практики, гармонізованої із законодавством ЄС, або полягає в невідповідній процедурі випуску серій чи неналежному виконанні уповноваженою особою суб`єкта господарювання своїх обов’язків, або є комбінацією декількох несуттєвих порушень, кожне з яких власне не може класифікуватися як суттєве порушення, але разом вони мають бути класифіковані та відображені в акті як суттєве порушення;</w:t>
      </w:r>
      <w:r>
        <w:rPr>
          <w:rFonts w:ascii="Times New Roman" w:hAnsi="Times New Roman" w:cs="Times New Roman"/>
          <w:sz w:val="28"/>
          <w:szCs w:val="28"/>
        </w:rPr>
        <w:t>»</w:t>
      </w:r>
      <w:r w:rsidR="002C0796">
        <w:rPr>
          <w:rFonts w:ascii="Times New Roman" w:hAnsi="Times New Roman" w:cs="Times New Roman"/>
          <w:sz w:val="28"/>
          <w:szCs w:val="28"/>
        </w:rPr>
        <w:t>.</w:t>
      </w:r>
    </w:p>
    <w:p w:rsidR="00962FC3" w:rsidRDefault="00962FC3" w:rsidP="00C80783">
      <w:pPr>
        <w:spacing w:after="0"/>
        <w:ind w:firstLine="567"/>
        <w:jc w:val="both"/>
        <w:rPr>
          <w:rFonts w:ascii="Times New Roman" w:hAnsi="Times New Roman" w:cs="Times New Roman"/>
          <w:sz w:val="28"/>
          <w:szCs w:val="28"/>
        </w:rPr>
      </w:pPr>
    </w:p>
    <w:p w:rsidR="002C0796" w:rsidRDefault="002C0796" w:rsidP="000C426B">
      <w:pPr>
        <w:pStyle w:val="a3"/>
        <w:numPr>
          <w:ilvl w:val="0"/>
          <w:numId w:val="1"/>
        </w:numPr>
        <w:tabs>
          <w:tab w:val="left" w:pos="1134"/>
        </w:tabs>
        <w:spacing w:after="0" w:line="240" w:lineRule="auto"/>
        <w:ind w:left="0" w:firstLine="567"/>
        <w:rPr>
          <w:rFonts w:ascii="Times New Roman" w:hAnsi="Times New Roman" w:cs="Times New Roman"/>
          <w:sz w:val="28"/>
          <w:szCs w:val="28"/>
        </w:rPr>
      </w:pPr>
      <w:r w:rsidRPr="002C0796">
        <w:rPr>
          <w:rFonts w:ascii="Times New Roman" w:hAnsi="Times New Roman" w:cs="Times New Roman"/>
          <w:sz w:val="28"/>
          <w:szCs w:val="28"/>
        </w:rPr>
        <w:t>У розділі І</w:t>
      </w:r>
      <w:r>
        <w:rPr>
          <w:rFonts w:ascii="Times New Roman" w:hAnsi="Times New Roman" w:cs="Times New Roman"/>
          <w:sz w:val="28"/>
          <w:szCs w:val="28"/>
        </w:rPr>
        <w:t>І</w:t>
      </w:r>
      <w:r w:rsidRPr="002C0796">
        <w:rPr>
          <w:rFonts w:ascii="Times New Roman" w:hAnsi="Times New Roman" w:cs="Times New Roman"/>
          <w:sz w:val="28"/>
          <w:szCs w:val="28"/>
        </w:rPr>
        <w:t>:</w:t>
      </w:r>
    </w:p>
    <w:p w:rsidR="00962FC3" w:rsidRDefault="00962FC3" w:rsidP="000C426B">
      <w:pPr>
        <w:pStyle w:val="a3"/>
        <w:spacing w:after="0" w:line="240" w:lineRule="auto"/>
        <w:ind w:left="0"/>
        <w:rPr>
          <w:rFonts w:ascii="Times New Roman" w:hAnsi="Times New Roman" w:cs="Times New Roman"/>
          <w:sz w:val="28"/>
          <w:szCs w:val="28"/>
        </w:rPr>
      </w:pPr>
    </w:p>
    <w:p w:rsidR="00A21688" w:rsidRPr="00A21688" w:rsidRDefault="00736FD9" w:rsidP="00A21688">
      <w:pPr>
        <w:pStyle w:val="a3"/>
        <w:numPr>
          <w:ilvl w:val="0"/>
          <w:numId w:val="3"/>
        </w:numPr>
        <w:tabs>
          <w:tab w:val="left" w:pos="1134"/>
        </w:tabs>
        <w:spacing w:after="0" w:line="240" w:lineRule="auto"/>
        <w:ind w:left="0" w:firstLine="567"/>
        <w:jc w:val="both"/>
        <w:rPr>
          <w:rFonts w:ascii="Times New Roman" w:hAnsi="Times New Roman" w:cs="Times New Roman"/>
          <w:sz w:val="28"/>
          <w:szCs w:val="28"/>
        </w:rPr>
      </w:pPr>
      <w:r w:rsidRPr="00A21688">
        <w:rPr>
          <w:rFonts w:ascii="Times New Roman" w:hAnsi="Times New Roman" w:cs="Times New Roman"/>
          <w:sz w:val="28"/>
          <w:szCs w:val="28"/>
        </w:rPr>
        <w:t>у</w:t>
      </w:r>
      <w:r w:rsidR="002C0796" w:rsidRPr="00A21688">
        <w:rPr>
          <w:rFonts w:ascii="Times New Roman" w:hAnsi="Times New Roman" w:cs="Times New Roman"/>
          <w:sz w:val="28"/>
          <w:szCs w:val="28"/>
        </w:rPr>
        <w:t xml:space="preserve"> абзаці третьому пункту 1 слова «(включаючи первинну експертизу та спеціалізовану експертизу)» замінити словами «(спеціалізована експертиза)»;</w:t>
      </w:r>
    </w:p>
    <w:p w:rsidR="00962FC3" w:rsidRDefault="00962FC3" w:rsidP="00962FC3">
      <w:pPr>
        <w:pStyle w:val="a3"/>
        <w:spacing w:after="0"/>
        <w:ind w:left="567"/>
        <w:jc w:val="both"/>
        <w:rPr>
          <w:rFonts w:ascii="Times New Roman" w:hAnsi="Times New Roman" w:cs="Times New Roman"/>
          <w:sz w:val="28"/>
          <w:szCs w:val="28"/>
        </w:rPr>
      </w:pPr>
    </w:p>
    <w:p w:rsidR="00FE7475" w:rsidRDefault="00736FD9" w:rsidP="000C426B">
      <w:pPr>
        <w:pStyle w:val="a3"/>
        <w:numPr>
          <w:ilvl w:val="0"/>
          <w:numId w:val="3"/>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FE7475">
        <w:rPr>
          <w:rFonts w:ascii="Times New Roman" w:hAnsi="Times New Roman" w:cs="Times New Roman"/>
          <w:sz w:val="28"/>
          <w:szCs w:val="28"/>
        </w:rPr>
        <w:t xml:space="preserve"> пункті 2:</w:t>
      </w:r>
    </w:p>
    <w:p w:rsidR="00962FC3" w:rsidRDefault="00962FC3" w:rsidP="000C426B">
      <w:pPr>
        <w:pStyle w:val="a3"/>
        <w:spacing w:after="0" w:line="240" w:lineRule="auto"/>
        <w:ind w:left="0"/>
        <w:jc w:val="both"/>
        <w:rPr>
          <w:rFonts w:ascii="Times New Roman" w:hAnsi="Times New Roman" w:cs="Times New Roman"/>
          <w:sz w:val="28"/>
          <w:szCs w:val="28"/>
        </w:rPr>
      </w:pPr>
    </w:p>
    <w:p w:rsidR="00AE3E1B" w:rsidRDefault="00736FD9" w:rsidP="000C426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AE3E1B">
        <w:rPr>
          <w:rFonts w:ascii="Times New Roman" w:hAnsi="Times New Roman" w:cs="Times New Roman"/>
          <w:sz w:val="28"/>
          <w:szCs w:val="28"/>
        </w:rPr>
        <w:t xml:space="preserve"> підпункті 1 слова «(за наявності)» замінити словами «</w:t>
      </w:r>
      <w:r w:rsidR="00AE3E1B" w:rsidRPr="00AE3E1B">
        <w:rPr>
          <w:rFonts w:ascii="Times New Roman" w:hAnsi="Times New Roman" w:cs="Times New Roman"/>
          <w:sz w:val="28"/>
          <w:szCs w:val="28"/>
        </w:rPr>
        <w:t>або зміни Заявника</w:t>
      </w:r>
      <w:r w:rsidR="00AE3E1B">
        <w:rPr>
          <w:rFonts w:ascii="Times New Roman" w:hAnsi="Times New Roman" w:cs="Times New Roman"/>
          <w:sz w:val="28"/>
          <w:szCs w:val="28"/>
        </w:rPr>
        <w:t>»;</w:t>
      </w:r>
    </w:p>
    <w:p w:rsidR="00A21688" w:rsidRDefault="00A21688" w:rsidP="000C426B">
      <w:pPr>
        <w:pStyle w:val="a3"/>
        <w:spacing w:after="0" w:line="240" w:lineRule="auto"/>
        <w:ind w:left="0" w:firstLine="567"/>
        <w:jc w:val="both"/>
        <w:rPr>
          <w:rFonts w:ascii="Times New Roman" w:hAnsi="Times New Roman" w:cs="Times New Roman"/>
          <w:sz w:val="28"/>
          <w:szCs w:val="28"/>
        </w:rPr>
      </w:pPr>
    </w:p>
    <w:p w:rsidR="00A21688" w:rsidRDefault="00765661" w:rsidP="00A2168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 підпунктах</w:t>
      </w:r>
      <w:r w:rsidR="00A21688">
        <w:rPr>
          <w:rFonts w:ascii="Times New Roman" w:hAnsi="Times New Roman" w:cs="Times New Roman"/>
          <w:sz w:val="28"/>
          <w:szCs w:val="28"/>
        </w:rPr>
        <w:t xml:space="preserve"> 2-4 після слів «</w:t>
      </w:r>
      <w:r w:rsidR="00A21688" w:rsidRPr="00A21688">
        <w:rPr>
          <w:rFonts w:ascii="Times New Roman" w:hAnsi="Times New Roman" w:cs="Times New Roman"/>
          <w:sz w:val="28"/>
          <w:szCs w:val="28"/>
        </w:rPr>
        <w:t>бази даних EudraGMP</w:t>
      </w:r>
      <w:r w:rsidR="00A21688">
        <w:rPr>
          <w:rFonts w:ascii="Times New Roman" w:hAnsi="Times New Roman" w:cs="Times New Roman"/>
          <w:sz w:val="28"/>
          <w:szCs w:val="28"/>
        </w:rPr>
        <w:t>»  доповнити словами «</w:t>
      </w:r>
      <w:r w:rsidR="00A21688" w:rsidRPr="00A21688">
        <w:rPr>
          <w:rFonts w:ascii="Times New Roman" w:hAnsi="Times New Roman" w:cs="Times New Roman"/>
          <w:sz w:val="28"/>
          <w:szCs w:val="28"/>
        </w:rPr>
        <w:t>або електронного реєстру FDA США</w:t>
      </w:r>
      <w:r w:rsidR="00A21688">
        <w:rPr>
          <w:rFonts w:ascii="Times New Roman" w:hAnsi="Times New Roman" w:cs="Times New Roman"/>
          <w:sz w:val="28"/>
          <w:szCs w:val="28"/>
        </w:rPr>
        <w:t>»;</w:t>
      </w:r>
    </w:p>
    <w:p w:rsidR="00A21688" w:rsidRDefault="00A21688" w:rsidP="00A21688">
      <w:pPr>
        <w:pStyle w:val="a3"/>
        <w:spacing w:after="0" w:line="240" w:lineRule="auto"/>
        <w:ind w:left="0" w:firstLine="567"/>
        <w:jc w:val="both"/>
        <w:rPr>
          <w:rFonts w:ascii="Times New Roman" w:hAnsi="Times New Roman" w:cs="Times New Roman"/>
          <w:sz w:val="28"/>
          <w:szCs w:val="28"/>
        </w:rPr>
      </w:pPr>
    </w:p>
    <w:p w:rsidR="00A21688" w:rsidRDefault="00765661" w:rsidP="00A2168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A21688">
        <w:rPr>
          <w:rFonts w:ascii="Times New Roman" w:hAnsi="Times New Roman" w:cs="Times New Roman"/>
          <w:sz w:val="28"/>
          <w:szCs w:val="28"/>
        </w:rPr>
        <w:t>підпункті</w:t>
      </w:r>
      <w:r w:rsidR="00346144">
        <w:rPr>
          <w:rFonts w:ascii="Times New Roman" w:hAnsi="Times New Roman" w:cs="Times New Roman"/>
          <w:sz w:val="28"/>
          <w:szCs w:val="28"/>
        </w:rPr>
        <w:t xml:space="preserve"> </w:t>
      </w:r>
      <w:r w:rsidR="00A21688">
        <w:rPr>
          <w:rFonts w:ascii="Times New Roman" w:hAnsi="Times New Roman" w:cs="Times New Roman"/>
          <w:sz w:val="28"/>
          <w:szCs w:val="28"/>
        </w:rPr>
        <w:t xml:space="preserve">5 </w:t>
      </w:r>
      <w:r w:rsidR="00346144">
        <w:rPr>
          <w:rFonts w:ascii="Times New Roman" w:hAnsi="Times New Roman" w:cs="Times New Roman"/>
          <w:sz w:val="28"/>
          <w:szCs w:val="28"/>
        </w:rPr>
        <w:t>після сл</w:t>
      </w:r>
      <w:r w:rsidR="00747FFB">
        <w:rPr>
          <w:rFonts w:ascii="Times New Roman" w:hAnsi="Times New Roman" w:cs="Times New Roman"/>
          <w:sz w:val="28"/>
          <w:szCs w:val="28"/>
        </w:rPr>
        <w:t>ова</w:t>
      </w:r>
      <w:r w:rsidR="00346144">
        <w:rPr>
          <w:rFonts w:ascii="Times New Roman" w:hAnsi="Times New Roman" w:cs="Times New Roman"/>
          <w:sz w:val="28"/>
          <w:szCs w:val="28"/>
        </w:rPr>
        <w:t xml:space="preserve"> «</w:t>
      </w:r>
      <w:r w:rsidR="00747FFB">
        <w:rPr>
          <w:rFonts w:ascii="Times New Roman" w:hAnsi="Times New Roman" w:cs="Times New Roman"/>
          <w:sz w:val="28"/>
          <w:szCs w:val="28"/>
        </w:rPr>
        <w:t>для</w:t>
      </w:r>
      <w:r>
        <w:rPr>
          <w:rFonts w:ascii="Times New Roman" w:hAnsi="Times New Roman" w:cs="Times New Roman"/>
          <w:sz w:val="28"/>
          <w:szCs w:val="28"/>
        </w:rPr>
        <w:t>» доповнити словами «</w:t>
      </w:r>
      <w:r w:rsidR="00346144">
        <w:rPr>
          <w:rFonts w:ascii="Times New Roman" w:hAnsi="Times New Roman" w:cs="Times New Roman"/>
          <w:sz w:val="28"/>
          <w:szCs w:val="28"/>
        </w:rPr>
        <w:t>резидентів</w:t>
      </w:r>
      <w:r w:rsidR="00747FFB">
        <w:rPr>
          <w:rFonts w:ascii="Times New Roman" w:hAnsi="Times New Roman" w:cs="Times New Roman"/>
          <w:sz w:val="28"/>
          <w:szCs w:val="28"/>
        </w:rPr>
        <w:t xml:space="preserve"> або</w:t>
      </w:r>
      <w:r w:rsidR="00346144">
        <w:rPr>
          <w:rFonts w:ascii="Times New Roman" w:hAnsi="Times New Roman" w:cs="Times New Roman"/>
          <w:sz w:val="28"/>
          <w:szCs w:val="28"/>
        </w:rPr>
        <w:t>»;</w:t>
      </w:r>
    </w:p>
    <w:p w:rsidR="00962FC3" w:rsidRDefault="00962FC3" w:rsidP="000C426B">
      <w:pPr>
        <w:pStyle w:val="a3"/>
        <w:spacing w:after="0" w:line="240" w:lineRule="auto"/>
        <w:ind w:left="0" w:firstLine="567"/>
        <w:jc w:val="both"/>
        <w:rPr>
          <w:rFonts w:ascii="Times New Roman" w:hAnsi="Times New Roman" w:cs="Times New Roman"/>
          <w:sz w:val="28"/>
          <w:szCs w:val="28"/>
        </w:rPr>
      </w:pPr>
    </w:p>
    <w:p w:rsidR="00AE3E1B" w:rsidRDefault="00FE7475" w:rsidP="000C426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підпункт 6 </w:t>
      </w:r>
      <w:r w:rsidR="00750A6A">
        <w:rPr>
          <w:rFonts w:ascii="Times New Roman" w:hAnsi="Times New Roman" w:cs="Times New Roman"/>
          <w:sz w:val="28"/>
          <w:szCs w:val="28"/>
        </w:rPr>
        <w:t>викласти в такій редакції:</w:t>
      </w:r>
    </w:p>
    <w:p w:rsidR="00750A6A" w:rsidRDefault="00750A6A" w:rsidP="00FE747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750A6A">
        <w:rPr>
          <w:rFonts w:ascii="Times New Roman" w:hAnsi="Times New Roman" w:cs="Times New Roman"/>
          <w:sz w:val="28"/>
          <w:szCs w:val="28"/>
        </w:rPr>
        <w:lastRenderedPageBreak/>
        <w:t>«</w:t>
      </w:r>
      <w:r w:rsidRPr="00750A6A">
        <w:rPr>
          <w:rFonts w:ascii="Times New Roman" w:eastAsia="Times New Roman" w:hAnsi="Times New Roman" w:cs="Times New Roman"/>
          <w:color w:val="000000"/>
          <w:sz w:val="28"/>
          <w:szCs w:val="28"/>
          <w:bdr w:val="none" w:sz="0" w:space="0" w:color="auto" w:frame="1"/>
        </w:rPr>
        <w:t xml:space="preserve">6) засвідчена Заявником (представником Заявника) копія звіту, складеного за результатами останньої перевірки, проведеної уповноваженим органом країни-члена PIC/S (для нерезидентів, за винятком виробників, виробничі потужності яких знаходяться на території країн-членів PIC/S). При цьому перевірка повинна бути проведена не раніше ніж за 3 роки до подання Заяви;»; </w:t>
      </w:r>
    </w:p>
    <w:p w:rsidR="00962FC3" w:rsidRPr="00750A6A" w:rsidRDefault="00962FC3" w:rsidP="00FE7475">
      <w:pPr>
        <w:shd w:val="clear" w:color="auto" w:fill="FFFFFF"/>
        <w:spacing w:after="0" w:line="240" w:lineRule="auto"/>
        <w:ind w:firstLine="567"/>
        <w:jc w:val="both"/>
        <w:textAlignment w:val="baseline"/>
        <w:rPr>
          <w:rFonts w:ascii="Times New Roman" w:hAnsi="Times New Roman" w:cs="Times New Roman"/>
          <w:sz w:val="28"/>
          <w:szCs w:val="28"/>
        </w:rPr>
      </w:pPr>
    </w:p>
    <w:p w:rsidR="00962FC3" w:rsidRDefault="00660A0D" w:rsidP="00962FC3">
      <w:pPr>
        <w:spacing w:after="0"/>
        <w:ind w:firstLine="567"/>
        <w:rPr>
          <w:rFonts w:ascii="Times New Roman" w:hAnsi="Times New Roman" w:cs="Times New Roman"/>
          <w:sz w:val="28"/>
          <w:szCs w:val="28"/>
        </w:rPr>
      </w:pPr>
      <w:r w:rsidRPr="00FE7475">
        <w:rPr>
          <w:rFonts w:ascii="Times New Roman" w:hAnsi="Times New Roman" w:cs="Times New Roman"/>
          <w:sz w:val="28"/>
          <w:szCs w:val="28"/>
        </w:rPr>
        <w:t>підпункт</w:t>
      </w:r>
      <w:r w:rsidR="00765661">
        <w:rPr>
          <w:rFonts w:ascii="Times New Roman" w:hAnsi="Times New Roman" w:cs="Times New Roman"/>
          <w:sz w:val="28"/>
          <w:szCs w:val="28"/>
        </w:rPr>
        <w:t>и</w:t>
      </w:r>
      <w:r w:rsidRPr="00FE7475">
        <w:rPr>
          <w:rFonts w:ascii="Times New Roman" w:hAnsi="Times New Roman" w:cs="Times New Roman"/>
          <w:sz w:val="28"/>
          <w:szCs w:val="28"/>
        </w:rPr>
        <w:t xml:space="preserve"> 10</w:t>
      </w:r>
      <w:r w:rsidR="000C426B">
        <w:rPr>
          <w:rFonts w:ascii="Times New Roman" w:hAnsi="Times New Roman" w:cs="Times New Roman"/>
          <w:sz w:val="28"/>
          <w:szCs w:val="28"/>
        </w:rPr>
        <w:t>-</w:t>
      </w:r>
      <w:r w:rsidR="00BE5D52" w:rsidRPr="00FE7475">
        <w:rPr>
          <w:rFonts w:ascii="Times New Roman" w:hAnsi="Times New Roman" w:cs="Times New Roman"/>
          <w:sz w:val="28"/>
          <w:szCs w:val="28"/>
        </w:rPr>
        <w:t>12</w:t>
      </w:r>
      <w:r w:rsidRPr="00FE7475">
        <w:rPr>
          <w:rFonts w:ascii="Times New Roman" w:hAnsi="Times New Roman" w:cs="Times New Roman"/>
          <w:sz w:val="28"/>
          <w:szCs w:val="28"/>
        </w:rPr>
        <w:t xml:space="preserve"> викласти в такій редакції:</w:t>
      </w:r>
    </w:p>
    <w:p w:rsidR="00C80783" w:rsidRPr="00FE7475" w:rsidRDefault="00660A0D" w:rsidP="00962FC3">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60A0D">
        <w:rPr>
          <w:rFonts w:ascii="Times New Roman" w:hAnsi="Times New Roman" w:cs="Times New Roman"/>
          <w:sz w:val="28"/>
          <w:szCs w:val="28"/>
        </w:rPr>
        <w:t xml:space="preserve">10) Загальний перелік номенклатури продукції за формою згідно з додатком 7 до цього Порядку (за формою 1 - у разі подання Заяви на видачу Висновку; за формою 2 - у разі подання Заяви на видачу Сертифіката), в якому наводиться перелік лікарських засобів, які зареєстровані в Україні та/або знаходяться в процесі реєстрації/перереєстрації/внесення змін і виробництво яких вже здійснюється або планується здійснювати на виробничій дільниці, що вказана в Заяві на видачу Висновку (Заяві на видачу Сертифіката). Такий перелік подається в письмовій формі та на електронному носії інформації (файл Excel). У разі коли Заявником є власник ліцензії на виробництво для виробничої </w:t>
      </w:r>
      <w:r w:rsidRPr="00FE7475">
        <w:rPr>
          <w:rFonts w:ascii="Times New Roman" w:hAnsi="Times New Roman" w:cs="Times New Roman"/>
          <w:sz w:val="28"/>
          <w:szCs w:val="28"/>
        </w:rPr>
        <w:t>дільниці, зазначеної у Заяві на видачу Висновку (Заяві на видачу Сертифіката), перелік може містити лікарські засоби одного або декількох власників реєстраційних посвідчень;</w:t>
      </w:r>
    </w:p>
    <w:p w:rsidR="00A06593" w:rsidRPr="00FE7475" w:rsidRDefault="00A06593" w:rsidP="00962FC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FE7475">
        <w:rPr>
          <w:rFonts w:ascii="Times New Roman" w:eastAsia="Times New Roman" w:hAnsi="Times New Roman" w:cs="Times New Roman"/>
          <w:color w:val="000000"/>
          <w:sz w:val="28"/>
          <w:szCs w:val="28"/>
          <w:bdr w:val="none" w:sz="0" w:space="0" w:color="auto" w:frame="1"/>
        </w:rPr>
        <w:t>11) засвідчені Заявником (представником Заявника) копія сертифіката лікарського засобу для міжнародної торгівлі (certificate of a pharmaceutical product), виданого компетентним органом країни виробника лікарського засобу або власника реєстраційного посвідчення (заявника) або іншим регуляторним органом країни з суворою регуляторною системою, на ринку якої розміщено лікарський засіб, із зазначенням назви документа та найменування компетентного органу, що його видав, дати видачі (для незареєстрованих лікарських засобів, які знаходяться в процесі реєстрації/перереєстрації/внесенні змін в Україні), назви та адрес виробничих дільниць;</w:t>
      </w:r>
    </w:p>
    <w:p w:rsidR="00A06593" w:rsidRPr="00FE7475" w:rsidRDefault="00A06593" w:rsidP="00FE747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highlight w:val="red"/>
          <w:bdr w:val="none" w:sz="0" w:space="0" w:color="auto" w:frame="1"/>
        </w:rPr>
      </w:pPr>
      <w:bookmarkStart w:id="1" w:name="n375"/>
      <w:bookmarkEnd w:id="1"/>
      <w:r w:rsidRPr="00FE7475">
        <w:rPr>
          <w:rFonts w:ascii="Times New Roman" w:eastAsia="Times New Roman" w:hAnsi="Times New Roman" w:cs="Times New Roman"/>
          <w:color w:val="000000"/>
          <w:sz w:val="28"/>
          <w:szCs w:val="28"/>
          <w:bdr w:val="none" w:sz="0" w:space="0" w:color="auto" w:frame="1"/>
        </w:rPr>
        <w:t>12) гарантійний лист згідно з додатком 8;</w:t>
      </w:r>
      <w:r w:rsidR="00BE5D52" w:rsidRPr="00FE7475">
        <w:rPr>
          <w:rFonts w:ascii="Times New Roman" w:eastAsia="Times New Roman" w:hAnsi="Times New Roman" w:cs="Times New Roman"/>
          <w:color w:val="000000"/>
          <w:sz w:val="28"/>
          <w:szCs w:val="28"/>
          <w:bdr w:val="none" w:sz="0" w:space="0" w:color="auto" w:frame="1"/>
        </w:rPr>
        <w:t>»;</w:t>
      </w:r>
    </w:p>
    <w:p w:rsidR="00962FC3" w:rsidRDefault="00962FC3" w:rsidP="00FE747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BE5D52" w:rsidRPr="00FE7475" w:rsidRDefault="00BE5D52" w:rsidP="00FE747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FE7475">
        <w:rPr>
          <w:rFonts w:ascii="Times New Roman" w:eastAsia="Times New Roman" w:hAnsi="Times New Roman" w:cs="Times New Roman"/>
          <w:color w:val="000000"/>
          <w:sz w:val="28"/>
          <w:szCs w:val="28"/>
          <w:bdr w:val="none" w:sz="0" w:space="0" w:color="auto" w:frame="1"/>
        </w:rPr>
        <w:t xml:space="preserve">доповнити підпунктом </w:t>
      </w:r>
      <w:r w:rsidR="00A06593" w:rsidRPr="00FE7475">
        <w:rPr>
          <w:rFonts w:ascii="Times New Roman" w:eastAsia="Times New Roman" w:hAnsi="Times New Roman" w:cs="Times New Roman"/>
          <w:color w:val="000000"/>
          <w:sz w:val="28"/>
          <w:szCs w:val="28"/>
          <w:bdr w:val="none" w:sz="0" w:space="0" w:color="auto" w:frame="1"/>
        </w:rPr>
        <w:t>13</w:t>
      </w:r>
      <w:r w:rsidRPr="00FE7475">
        <w:rPr>
          <w:rFonts w:ascii="Times New Roman" w:eastAsia="Times New Roman" w:hAnsi="Times New Roman" w:cs="Times New Roman"/>
          <w:color w:val="000000"/>
          <w:sz w:val="28"/>
          <w:szCs w:val="28"/>
          <w:bdr w:val="none" w:sz="0" w:space="0" w:color="auto" w:frame="1"/>
        </w:rPr>
        <w:t xml:space="preserve"> такого змісту:</w:t>
      </w:r>
    </w:p>
    <w:p w:rsidR="00A06593" w:rsidRDefault="00BE5D52" w:rsidP="00FE747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FE7475">
        <w:rPr>
          <w:rFonts w:ascii="Times New Roman" w:eastAsia="Times New Roman" w:hAnsi="Times New Roman" w:cs="Times New Roman"/>
          <w:color w:val="000000"/>
          <w:sz w:val="28"/>
          <w:szCs w:val="28"/>
          <w:bdr w:val="none" w:sz="0" w:space="0" w:color="auto" w:frame="1"/>
        </w:rPr>
        <w:t>«13)</w:t>
      </w:r>
      <w:r w:rsidR="00A06593" w:rsidRPr="00FE7475">
        <w:rPr>
          <w:rFonts w:ascii="Times New Roman" w:eastAsia="Times New Roman" w:hAnsi="Times New Roman" w:cs="Times New Roman"/>
          <w:color w:val="000000"/>
          <w:sz w:val="28"/>
          <w:szCs w:val="28"/>
          <w:bdr w:val="none" w:sz="0" w:space="0" w:color="auto" w:frame="1"/>
        </w:rPr>
        <w:t xml:space="preserve"> засвідчені Заявником (представником Заявника) копії реєстраційних посвідчень (marketing authorization), виданих компетентним органом країни, уповноважений орган якої є членом PIC/S та видав офіційний документ щодо відповідності умов виробництва лікарських засобів вимогам GMP (для лікарських засобів, виробництво хоча б однієї стадії яких здійснюється в країні - не члені PIC/S, включаючи контрактні виробничі дільниці).</w:t>
      </w:r>
      <w:r w:rsidRPr="00FE7475">
        <w:rPr>
          <w:rFonts w:ascii="Times New Roman" w:eastAsia="Times New Roman" w:hAnsi="Times New Roman" w:cs="Times New Roman"/>
          <w:color w:val="000000"/>
          <w:sz w:val="28"/>
          <w:szCs w:val="28"/>
          <w:bdr w:val="none" w:sz="0" w:space="0" w:color="auto" w:frame="1"/>
        </w:rPr>
        <w:t>»;</w:t>
      </w:r>
    </w:p>
    <w:p w:rsidR="00962FC3" w:rsidRDefault="00962FC3" w:rsidP="00FE747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660A0D" w:rsidRDefault="007F7FBA" w:rsidP="00962FC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р</w:t>
      </w:r>
      <w:r w:rsidR="00FE7475" w:rsidRPr="00962FC3">
        <w:rPr>
          <w:rFonts w:ascii="Times New Roman" w:eastAsia="Times New Roman" w:hAnsi="Times New Roman" w:cs="Times New Roman"/>
          <w:color w:val="000000"/>
          <w:sz w:val="28"/>
          <w:szCs w:val="28"/>
          <w:bdr w:val="none" w:sz="0" w:space="0" w:color="auto" w:frame="1"/>
        </w:rPr>
        <w:t>ечення</w:t>
      </w:r>
      <w:r>
        <w:rPr>
          <w:rFonts w:ascii="Times New Roman" w:eastAsia="Times New Roman" w:hAnsi="Times New Roman" w:cs="Times New Roman"/>
          <w:color w:val="000000"/>
          <w:sz w:val="28"/>
          <w:szCs w:val="28"/>
          <w:bdr w:val="none" w:sz="0" w:space="0" w:color="auto" w:frame="1"/>
        </w:rPr>
        <w:t xml:space="preserve"> «</w:t>
      </w:r>
      <w:r w:rsidRPr="007F7FBA">
        <w:rPr>
          <w:rFonts w:ascii="Times New Roman" w:eastAsia="Times New Roman" w:hAnsi="Times New Roman" w:cs="Times New Roman"/>
          <w:color w:val="000000"/>
          <w:sz w:val="28"/>
          <w:szCs w:val="28"/>
          <w:bdr w:val="none" w:sz="0" w:space="0" w:color="auto" w:frame="1"/>
        </w:rPr>
        <w:t>Після отримання таких документів Держлікслужба своїм листом невідкладно інформує Заявника (представника Заявника) про їх надходження та розгляд Заяви на видачу Сертифіката або Заяви на видачу Висновку та документів, які додаються.</w:t>
      </w:r>
      <w:r>
        <w:rPr>
          <w:rFonts w:ascii="Times New Roman" w:eastAsia="Times New Roman" w:hAnsi="Times New Roman" w:cs="Times New Roman"/>
          <w:color w:val="000000"/>
          <w:sz w:val="28"/>
          <w:szCs w:val="28"/>
          <w:bdr w:val="none" w:sz="0" w:space="0" w:color="auto" w:frame="1"/>
        </w:rPr>
        <w:t xml:space="preserve">» </w:t>
      </w:r>
      <w:r w:rsidR="00FE7475" w:rsidRPr="00962FC3">
        <w:rPr>
          <w:rFonts w:ascii="Times New Roman" w:eastAsia="Times New Roman" w:hAnsi="Times New Roman" w:cs="Times New Roman"/>
          <w:color w:val="000000"/>
          <w:sz w:val="28"/>
          <w:szCs w:val="28"/>
          <w:bdr w:val="none" w:sz="0" w:space="0" w:color="auto" w:frame="1"/>
        </w:rPr>
        <w:t xml:space="preserve"> </w:t>
      </w:r>
      <w:r w:rsidR="00962FC3">
        <w:rPr>
          <w:rFonts w:ascii="Times New Roman" w:eastAsia="Times New Roman" w:hAnsi="Times New Roman" w:cs="Times New Roman"/>
          <w:color w:val="000000"/>
          <w:sz w:val="28"/>
          <w:szCs w:val="28"/>
          <w:bdr w:val="none" w:sz="0" w:space="0" w:color="auto" w:frame="1"/>
        </w:rPr>
        <w:t>виключити;</w:t>
      </w:r>
    </w:p>
    <w:p w:rsidR="00962FC3" w:rsidRDefault="00962FC3" w:rsidP="00962FC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962FC3" w:rsidRDefault="00B52A7E" w:rsidP="00B52A7E">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B52A7E">
        <w:rPr>
          <w:rFonts w:ascii="Times New Roman" w:eastAsia="Times New Roman" w:hAnsi="Times New Roman" w:cs="Times New Roman"/>
          <w:color w:val="000000"/>
          <w:sz w:val="28"/>
          <w:szCs w:val="28"/>
          <w:bdr w:val="none" w:sz="0" w:space="0" w:color="auto" w:frame="1"/>
        </w:rPr>
        <w:t xml:space="preserve">пункти </w:t>
      </w:r>
      <w:r>
        <w:rPr>
          <w:rFonts w:ascii="Times New Roman" w:eastAsia="Times New Roman" w:hAnsi="Times New Roman" w:cs="Times New Roman"/>
          <w:color w:val="000000"/>
          <w:sz w:val="28"/>
          <w:szCs w:val="28"/>
          <w:bdr w:val="none" w:sz="0" w:space="0" w:color="auto" w:frame="1"/>
        </w:rPr>
        <w:t>3-5 викласти в такій редакції:</w:t>
      </w:r>
    </w:p>
    <w:p w:rsidR="00827D1F" w:rsidRDefault="00827D1F" w:rsidP="00827D1F">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p>
    <w:p w:rsidR="00B52A7E" w:rsidRPr="00B0718E" w:rsidRDefault="00B0718E" w:rsidP="00B0718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B0718E">
        <w:rPr>
          <w:rFonts w:ascii="Times New Roman" w:eastAsia="Times New Roman" w:hAnsi="Times New Roman" w:cs="Times New Roman"/>
          <w:color w:val="000000"/>
          <w:sz w:val="28"/>
          <w:szCs w:val="28"/>
          <w:bdr w:val="none" w:sz="0" w:space="0" w:color="auto" w:frame="1"/>
        </w:rPr>
        <w:t>«</w:t>
      </w:r>
      <w:r w:rsidR="00B52A7E" w:rsidRPr="00B0718E">
        <w:rPr>
          <w:rFonts w:ascii="Times New Roman" w:eastAsia="Times New Roman" w:hAnsi="Times New Roman" w:cs="Times New Roman"/>
          <w:color w:val="000000"/>
          <w:sz w:val="28"/>
          <w:szCs w:val="28"/>
          <w:bdr w:val="none" w:sz="0" w:space="0" w:color="auto" w:frame="1"/>
        </w:rPr>
        <w:t xml:space="preserve">3. Для виробників-резидентів підтвердження відповідності умов виробництва лікарських засобів вимогам GMP </w:t>
      </w:r>
      <w:r w:rsidR="00793E22">
        <w:rPr>
          <w:rFonts w:ascii="Times New Roman" w:eastAsia="Times New Roman" w:hAnsi="Times New Roman" w:cs="Times New Roman"/>
          <w:color w:val="000000"/>
          <w:sz w:val="28"/>
          <w:szCs w:val="28"/>
          <w:bdr w:val="none" w:sz="0" w:space="0" w:color="auto" w:frame="1"/>
        </w:rPr>
        <w:t xml:space="preserve">може здійснюватися </w:t>
      </w:r>
      <w:r w:rsidR="00B52A7E" w:rsidRPr="00B0718E">
        <w:rPr>
          <w:rFonts w:ascii="Times New Roman" w:eastAsia="Times New Roman" w:hAnsi="Times New Roman" w:cs="Times New Roman"/>
          <w:color w:val="000000"/>
          <w:sz w:val="28"/>
          <w:szCs w:val="28"/>
          <w:bdr w:val="none" w:sz="0" w:space="0" w:color="auto" w:frame="1"/>
        </w:rPr>
        <w:t>Держлікслужбою за результатами планової перевірки додержання відповідних ліцензійних умов. За відсутності критичних порушень та/або численних (не менше 6 у сукупності, по конкретних лікарських засобах або процесам) суттєвих порушень відповідності вимогам GMP виробничих дільниць або окремих лікарських засобів в акті планової перевірки додержання ліцензійних умов Держлікслужба відповідно до розділу V цього Порядку видає ліцензіату Сертифікат протягом 30 робочих днів з дня отримання від нього листа щодо видачі Сертифіката із загальним переліком номенклатури продукції у паперовому вигляді та на електронному носії</w:t>
      </w:r>
      <w:r w:rsidRPr="00B0718E">
        <w:rPr>
          <w:rFonts w:ascii="Times New Roman" w:eastAsia="Times New Roman" w:hAnsi="Times New Roman" w:cs="Times New Roman"/>
          <w:color w:val="000000"/>
          <w:sz w:val="28"/>
          <w:szCs w:val="28"/>
          <w:bdr w:val="none" w:sz="0" w:space="0" w:color="auto" w:frame="1"/>
        </w:rPr>
        <w:t xml:space="preserve">. </w:t>
      </w:r>
      <w:r w:rsidR="00B52A7E" w:rsidRPr="00B0718E">
        <w:rPr>
          <w:rFonts w:ascii="Times New Roman" w:eastAsia="Times New Roman" w:hAnsi="Times New Roman" w:cs="Times New Roman"/>
          <w:color w:val="000000"/>
          <w:sz w:val="28"/>
          <w:szCs w:val="28"/>
          <w:bdr w:val="none" w:sz="0" w:space="0" w:color="auto" w:frame="1"/>
        </w:rPr>
        <w:t>Лист подається ліцензіатом до Держлікслужби протягом 15 робочих днів після проведення планової перевірки додержання ліцензійних умов.</w:t>
      </w:r>
    </w:p>
    <w:p w:rsidR="00B52A7E" w:rsidRPr="00B0718E" w:rsidRDefault="00B52A7E" w:rsidP="00B52A7E">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 w:name="n378"/>
      <w:bookmarkEnd w:id="2"/>
      <w:r w:rsidRPr="00B0718E">
        <w:rPr>
          <w:rFonts w:ascii="Times New Roman" w:eastAsia="Times New Roman" w:hAnsi="Times New Roman" w:cs="Times New Roman"/>
          <w:color w:val="000000"/>
          <w:sz w:val="28"/>
          <w:szCs w:val="28"/>
          <w:bdr w:val="none" w:sz="0" w:space="0" w:color="auto" w:frame="1"/>
        </w:rPr>
        <w:t>У разі наявності критичних порушень та/або численних (не менше 6 у сукупності, по конкретних лікарських засобах або процесам) суттєвих порушень відповідності вимогам GMP виробничих дільниць або окремих лікарських засобів, виявлених під час останньої планової перевірки додержання ліцензійних умов, Держлікслужба приймає рішення про відмову у видачі Сертифіката згідно з розділом V цього Порядку. За наявності документальних підтверджень про усунення критичних порушень та/або численних (не менше 6 у сукупності, по конкретних лікарських засобах або процесам) суттєвих порушень відповідності вимогам GMP виробничих дільниць або окремих лікарських засобів, виявлених під час останньої планової перевірки додержання ліцензійних умов, проводиться інспектування за місцем провадження виробництва (виробничої дільниці</w:t>
      </w:r>
      <w:r w:rsidR="00B0718E" w:rsidRPr="00B0718E">
        <w:rPr>
          <w:rFonts w:ascii="Times New Roman" w:eastAsia="Times New Roman" w:hAnsi="Times New Roman" w:cs="Times New Roman"/>
          <w:color w:val="000000"/>
          <w:sz w:val="28"/>
          <w:szCs w:val="28"/>
          <w:bdr w:val="none" w:sz="0" w:space="0" w:color="auto" w:frame="1"/>
        </w:rPr>
        <w:t>)</w:t>
      </w:r>
      <w:r w:rsidRPr="00B0718E">
        <w:rPr>
          <w:rFonts w:ascii="Times New Roman" w:eastAsia="Times New Roman" w:hAnsi="Times New Roman" w:cs="Times New Roman"/>
          <w:color w:val="000000"/>
          <w:sz w:val="28"/>
          <w:szCs w:val="28"/>
          <w:bdr w:val="none" w:sz="0" w:space="0" w:color="auto" w:frame="1"/>
        </w:rPr>
        <w:t xml:space="preserve"> на підставі поданої ліцензіатом Заяви на видачу Сертифіката.</w:t>
      </w:r>
    </w:p>
    <w:p w:rsidR="00B52A7E" w:rsidRPr="00B0718E" w:rsidRDefault="00B52A7E" w:rsidP="00B52A7E">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 w:name="n379"/>
      <w:bookmarkEnd w:id="3"/>
      <w:r w:rsidRPr="00B0718E">
        <w:rPr>
          <w:rFonts w:ascii="Times New Roman" w:eastAsia="Times New Roman" w:hAnsi="Times New Roman" w:cs="Times New Roman"/>
          <w:color w:val="000000"/>
          <w:sz w:val="28"/>
          <w:szCs w:val="28"/>
          <w:bdr w:val="none" w:sz="0" w:space="0" w:color="auto" w:frame="1"/>
        </w:rPr>
        <w:t>4. Заява та документи, що додаються до неї, приймаються за описом документів</w:t>
      </w:r>
      <w:r w:rsidR="00B0718E" w:rsidRPr="00B0718E">
        <w:rPr>
          <w:rFonts w:ascii="Times New Roman" w:eastAsia="Times New Roman" w:hAnsi="Times New Roman" w:cs="Times New Roman"/>
          <w:color w:val="000000"/>
          <w:sz w:val="28"/>
          <w:szCs w:val="28"/>
          <w:bdr w:val="none" w:sz="0" w:space="0" w:color="auto" w:frame="1"/>
        </w:rPr>
        <w:t xml:space="preserve"> </w:t>
      </w:r>
      <w:r w:rsidRPr="00B0718E">
        <w:rPr>
          <w:rFonts w:ascii="Times New Roman" w:eastAsia="Times New Roman" w:hAnsi="Times New Roman" w:cs="Times New Roman"/>
          <w:color w:val="000000"/>
          <w:sz w:val="28"/>
          <w:szCs w:val="28"/>
          <w:bdr w:val="none" w:sz="0" w:space="0" w:color="auto" w:frame="1"/>
        </w:rPr>
        <w:t>згідно з додатком 9 до цього Порядку, копія якого видається Заявнику (представнику Заявника) з відміткою про дату прийняття документів Держлікслужбою та підписом відповідальної особи.</w:t>
      </w:r>
    </w:p>
    <w:p w:rsidR="00B52A7E" w:rsidRDefault="00B52A7E" w:rsidP="00B52A7E">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B0718E">
        <w:rPr>
          <w:rFonts w:ascii="Times New Roman" w:eastAsia="Times New Roman" w:hAnsi="Times New Roman" w:cs="Times New Roman"/>
          <w:color w:val="000000"/>
          <w:sz w:val="28"/>
          <w:szCs w:val="28"/>
          <w:bdr w:val="none" w:sz="0" w:space="0" w:color="auto" w:frame="1"/>
        </w:rPr>
        <w:t>5. Відповідна заява та комплект документів для підтвердження відповідності умов виробництва лікарських засобів вимогам GMP, листи Заявників та/або представників Заявників можуть подаватися в електронному вигляді за наявності запровадженого електронного порталу Держлікслужби для подання таких документів.</w:t>
      </w:r>
      <w:r w:rsidR="00B0718E">
        <w:rPr>
          <w:rFonts w:ascii="Times New Roman" w:eastAsia="Times New Roman" w:hAnsi="Times New Roman" w:cs="Times New Roman"/>
          <w:color w:val="000000"/>
          <w:sz w:val="28"/>
          <w:szCs w:val="28"/>
          <w:bdr w:val="none" w:sz="0" w:space="0" w:color="auto" w:frame="1"/>
        </w:rPr>
        <w:t>»;</w:t>
      </w:r>
    </w:p>
    <w:p w:rsidR="00B0718E" w:rsidRDefault="00B0718E" w:rsidP="00B52A7E">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B0718E" w:rsidRDefault="00B0718E" w:rsidP="00C31CC2">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пункт 8 викласти в </w:t>
      </w:r>
      <w:r w:rsidR="00C31CC2">
        <w:rPr>
          <w:rFonts w:ascii="Times New Roman" w:eastAsia="Times New Roman" w:hAnsi="Times New Roman" w:cs="Times New Roman"/>
          <w:color w:val="000000"/>
          <w:sz w:val="28"/>
          <w:szCs w:val="28"/>
          <w:bdr w:val="none" w:sz="0" w:space="0" w:color="auto" w:frame="1"/>
        </w:rPr>
        <w:t>такій редакції:</w:t>
      </w:r>
    </w:p>
    <w:p w:rsidR="00827D1F" w:rsidRDefault="00827D1F" w:rsidP="00827D1F">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p>
    <w:p w:rsidR="00C31CC2" w:rsidRDefault="00C31CC2" w:rsidP="00C31CC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C31CC2">
        <w:rPr>
          <w:rFonts w:ascii="Times New Roman" w:eastAsia="Times New Roman" w:hAnsi="Times New Roman" w:cs="Times New Roman"/>
          <w:color w:val="000000"/>
          <w:sz w:val="28"/>
          <w:szCs w:val="28"/>
          <w:bdr w:val="none" w:sz="0" w:space="0" w:color="auto" w:frame="1"/>
        </w:rPr>
        <w:t xml:space="preserve">«8. При проведенні підтвердження відповідності умов виробництва лікарських засобів вимогам GMP мають бути зазначені усі проміжні виробничі дільниці (включно з контрактними дільницями), що задіяні у процесі виробництва готового лікарського засобу. </w:t>
      </w:r>
    </w:p>
    <w:p w:rsidR="00C31CC2" w:rsidRPr="00C31CC2" w:rsidRDefault="00C31CC2" w:rsidP="00C31CC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C31CC2">
        <w:rPr>
          <w:rFonts w:ascii="Times New Roman" w:eastAsia="Times New Roman" w:hAnsi="Times New Roman" w:cs="Times New Roman"/>
          <w:color w:val="000000"/>
          <w:sz w:val="28"/>
          <w:szCs w:val="28"/>
          <w:bdr w:val="none" w:sz="0" w:space="0" w:color="auto" w:frame="1"/>
        </w:rPr>
        <w:lastRenderedPageBreak/>
        <w:t xml:space="preserve">Всі стадії виробництва лікарських засобів (нерозфасована продукція, первинне та вторинне пакування, сертифікація серії) повинні відповідати вимогам </w:t>
      </w:r>
      <w:r w:rsidRPr="00C31CC2">
        <w:rPr>
          <w:rFonts w:ascii="Times New Roman" w:eastAsia="Times New Roman" w:hAnsi="Times New Roman" w:cs="Times New Roman"/>
          <w:color w:val="000000"/>
          <w:sz w:val="28"/>
          <w:szCs w:val="28"/>
          <w:bdr w:val="none" w:sz="0" w:space="0" w:color="auto" w:frame="1"/>
          <w:lang w:val="en-US"/>
        </w:rPr>
        <w:t>GMP</w:t>
      </w:r>
      <w:r w:rsidRPr="00C31CC2">
        <w:rPr>
          <w:rFonts w:ascii="Times New Roman" w:eastAsia="Times New Roman" w:hAnsi="Times New Roman" w:cs="Times New Roman"/>
          <w:color w:val="000000"/>
          <w:sz w:val="28"/>
          <w:szCs w:val="28"/>
          <w:bdr w:val="none" w:sz="0" w:space="0" w:color="auto" w:frame="1"/>
        </w:rPr>
        <w:t xml:space="preserve"> та мати відповідні Сертифікати, видані згідно з цим Порядком, крім випадків коли в комплекті документів надані:</w:t>
      </w:r>
    </w:p>
    <w:p w:rsidR="00C31CC2" w:rsidRPr="00C31CC2" w:rsidRDefault="00C31CC2" w:rsidP="00C31CC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C31CC2">
        <w:rPr>
          <w:rFonts w:ascii="Times New Roman" w:eastAsia="Times New Roman" w:hAnsi="Times New Roman" w:cs="Times New Roman"/>
          <w:color w:val="000000"/>
          <w:sz w:val="28"/>
          <w:szCs w:val="28"/>
          <w:bdr w:val="none" w:sz="0" w:space="0" w:color="auto" w:frame="1"/>
        </w:rPr>
        <w:t>засвідчені підписом та печаткою (за наявності) Заявника або представника Заявника копії документів та їх переклади українською мовою, зазначені у підпунктах 2 та 4 пункту 2 цього розділу, - для проміжних виробничих дільниць, у тому числі контрактних, що задіяні у виробництві лікарського засобу та розташовані на території країни – члена PIC/S;</w:t>
      </w:r>
    </w:p>
    <w:p w:rsidR="00C31CC2" w:rsidRPr="00C31CC2" w:rsidRDefault="00C31CC2" w:rsidP="00C31CC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C31CC2">
        <w:rPr>
          <w:rFonts w:ascii="Times New Roman" w:eastAsia="Times New Roman" w:hAnsi="Times New Roman" w:cs="Times New Roman"/>
          <w:color w:val="000000"/>
          <w:sz w:val="28"/>
          <w:szCs w:val="28"/>
          <w:bdr w:val="none" w:sz="0" w:space="0" w:color="auto" w:frame="1"/>
        </w:rPr>
        <w:t>засвідчені підписом та печаткою (за наявності) Заявника або представника Заявника копії документів та їх переклади українською мовою, зазначені у підпунктах 2, 4, 6, 13 пункту 2 цього розділу, - для проміжних виробничих дільниць, включно із контрактними виробничими дільницями, що задіяні у виробництві лікарського засобу та розташовані поза територією країни - члена PIC/S.</w:t>
      </w:r>
    </w:p>
    <w:p w:rsidR="00C31CC2" w:rsidRDefault="00C31CC2" w:rsidP="00C31CC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C31CC2">
        <w:rPr>
          <w:rFonts w:ascii="Times New Roman" w:eastAsia="Times New Roman" w:hAnsi="Times New Roman" w:cs="Times New Roman"/>
          <w:color w:val="000000"/>
          <w:sz w:val="28"/>
          <w:szCs w:val="28"/>
          <w:bdr w:val="none" w:sz="0" w:space="0" w:color="auto" w:frame="1"/>
        </w:rPr>
        <w:t>При цьому видача Держлікслужбою окремих Висновків для проміжних виробничих дільниць (включаючи контрактні виробничі дільниці), що мають офіційні документи щодо відповідності умов виробництва лікарських засобів вимогам GMP, видані уповноваженим органом країни-члена PIC/S, не здійснюється.</w:t>
      </w:r>
      <w:r>
        <w:rPr>
          <w:rFonts w:ascii="Times New Roman" w:eastAsia="Times New Roman" w:hAnsi="Times New Roman" w:cs="Times New Roman"/>
          <w:color w:val="000000"/>
          <w:sz w:val="28"/>
          <w:szCs w:val="28"/>
          <w:bdr w:val="none" w:sz="0" w:space="0" w:color="auto" w:frame="1"/>
        </w:rPr>
        <w:t>».</w:t>
      </w:r>
    </w:p>
    <w:p w:rsidR="00827D1F" w:rsidRDefault="00827D1F" w:rsidP="00C31CC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827D1F" w:rsidRPr="00827D1F" w:rsidRDefault="00827D1F" w:rsidP="00827D1F">
      <w:pPr>
        <w:pStyle w:val="a3"/>
        <w:numPr>
          <w:ilvl w:val="0"/>
          <w:numId w:val="1"/>
        </w:numPr>
        <w:rPr>
          <w:rFonts w:ascii="Times New Roman" w:eastAsia="Times New Roman" w:hAnsi="Times New Roman" w:cs="Times New Roman"/>
          <w:color w:val="000000"/>
          <w:sz w:val="28"/>
          <w:szCs w:val="28"/>
          <w:bdr w:val="none" w:sz="0" w:space="0" w:color="auto" w:frame="1"/>
        </w:rPr>
      </w:pPr>
      <w:r w:rsidRPr="00827D1F">
        <w:rPr>
          <w:rFonts w:ascii="Times New Roman" w:eastAsia="Times New Roman" w:hAnsi="Times New Roman" w:cs="Times New Roman"/>
          <w:color w:val="000000"/>
          <w:sz w:val="28"/>
          <w:szCs w:val="28"/>
          <w:bdr w:val="none" w:sz="0" w:space="0" w:color="auto" w:frame="1"/>
        </w:rPr>
        <w:t xml:space="preserve">У розділі </w:t>
      </w:r>
      <w:r>
        <w:rPr>
          <w:rFonts w:ascii="Times New Roman" w:eastAsia="Times New Roman" w:hAnsi="Times New Roman" w:cs="Times New Roman"/>
          <w:color w:val="000000"/>
          <w:sz w:val="28"/>
          <w:szCs w:val="28"/>
          <w:bdr w:val="none" w:sz="0" w:space="0" w:color="auto" w:frame="1"/>
        </w:rPr>
        <w:t>І</w:t>
      </w:r>
      <w:r w:rsidRPr="00827D1F">
        <w:rPr>
          <w:rFonts w:ascii="Times New Roman" w:eastAsia="Times New Roman" w:hAnsi="Times New Roman" w:cs="Times New Roman"/>
          <w:color w:val="000000"/>
          <w:sz w:val="28"/>
          <w:szCs w:val="28"/>
          <w:bdr w:val="none" w:sz="0" w:space="0" w:color="auto" w:frame="1"/>
        </w:rPr>
        <w:t>ІІ:</w:t>
      </w:r>
    </w:p>
    <w:p w:rsidR="00827D1F" w:rsidRDefault="001F0AFD" w:rsidP="001F0AFD">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пункт 1 виключити.</w:t>
      </w:r>
    </w:p>
    <w:p w:rsidR="001F0AFD" w:rsidRDefault="00A31B3F" w:rsidP="001F0AFD">
      <w:pPr>
        <w:pStyle w:val="a3"/>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 зв’язку з цим пункти 2-</w:t>
      </w:r>
      <w:r w:rsidR="001F0AFD">
        <w:rPr>
          <w:rFonts w:ascii="Times New Roman" w:eastAsia="Times New Roman" w:hAnsi="Times New Roman" w:cs="Times New Roman"/>
          <w:color w:val="000000"/>
          <w:sz w:val="28"/>
          <w:szCs w:val="28"/>
          <w:bdr w:val="none" w:sz="0" w:space="0" w:color="auto" w:frame="1"/>
        </w:rPr>
        <w:t>14 вважати відповідно пунктами 1-13;</w:t>
      </w:r>
    </w:p>
    <w:p w:rsidR="00D50752" w:rsidRDefault="00D50752" w:rsidP="001F0AFD">
      <w:pPr>
        <w:pStyle w:val="a3"/>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1A5853" w:rsidRPr="003B6EBD" w:rsidRDefault="007F7FBA" w:rsidP="001A5853">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765661">
        <w:rPr>
          <w:rFonts w:ascii="Times New Roman" w:eastAsia="Times New Roman" w:hAnsi="Times New Roman" w:cs="Times New Roman"/>
          <w:color w:val="000000"/>
          <w:sz w:val="28"/>
          <w:szCs w:val="28"/>
          <w:bdr w:val="none" w:sz="0" w:space="0" w:color="auto" w:frame="1"/>
        </w:rPr>
        <w:t xml:space="preserve"> пункті 1</w:t>
      </w:r>
      <w:r w:rsidR="001A5853" w:rsidRPr="003B6EBD">
        <w:rPr>
          <w:rFonts w:ascii="Times New Roman" w:eastAsia="Times New Roman" w:hAnsi="Times New Roman" w:cs="Times New Roman"/>
          <w:color w:val="000000"/>
          <w:sz w:val="28"/>
          <w:szCs w:val="28"/>
          <w:bdr w:val="none" w:sz="0" w:space="0" w:color="auto" w:frame="1"/>
        </w:rPr>
        <w:t xml:space="preserve">: </w:t>
      </w:r>
    </w:p>
    <w:p w:rsidR="001A5853" w:rsidRPr="003B6EBD" w:rsidRDefault="001A5853" w:rsidP="001A5853">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1A5853" w:rsidRPr="003B6EBD" w:rsidRDefault="001A5853" w:rsidP="001A5853">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r w:rsidRPr="003B6EBD">
        <w:rPr>
          <w:rFonts w:ascii="Times New Roman" w:eastAsia="Times New Roman" w:hAnsi="Times New Roman" w:cs="Times New Roman"/>
          <w:color w:val="000000"/>
          <w:sz w:val="28"/>
          <w:szCs w:val="28"/>
          <w:bdr w:val="none" w:sz="0" w:space="0" w:color="auto" w:frame="1"/>
        </w:rPr>
        <w:t>абзац другий викласти в такій редакції</w:t>
      </w:r>
      <w:bookmarkStart w:id="4" w:name="n400"/>
      <w:bookmarkEnd w:id="4"/>
      <w:r w:rsidRPr="003B6EBD">
        <w:rPr>
          <w:rFonts w:ascii="Times New Roman" w:eastAsia="Times New Roman" w:hAnsi="Times New Roman" w:cs="Times New Roman"/>
          <w:color w:val="000000"/>
          <w:sz w:val="28"/>
          <w:szCs w:val="28"/>
          <w:bdr w:val="none" w:sz="0" w:space="0" w:color="auto" w:frame="1"/>
        </w:rPr>
        <w:t>:</w:t>
      </w:r>
    </w:p>
    <w:p w:rsidR="00D50752" w:rsidRPr="003B6EBD" w:rsidRDefault="001A5853"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3B6EBD">
        <w:rPr>
          <w:rFonts w:ascii="Times New Roman" w:eastAsia="Times New Roman" w:hAnsi="Times New Roman" w:cs="Times New Roman"/>
          <w:color w:val="000000"/>
          <w:sz w:val="28"/>
          <w:szCs w:val="28"/>
          <w:bdr w:val="none" w:sz="0" w:space="0" w:color="auto" w:frame="1"/>
        </w:rPr>
        <w:t>«</w:t>
      </w:r>
      <w:r w:rsidR="00D50752" w:rsidRPr="003B6EBD">
        <w:rPr>
          <w:rFonts w:ascii="Times New Roman" w:eastAsia="Times New Roman" w:hAnsi="Times New Roman" w:cs="Times New Roman"/>
          <w:color w:val="000000"/>
          <w:sz w:val="28"/>
          <w:szCs w:val="28"/>
          <w:bdr w:val="none" w:sz="0" w:space="0" w:color="auto" w:frame="1"/>
        </w:rPr>
        <w:t>Спеціалізована експертиза за умови надання офіційного документа щодо відповідності умов виробництва лікарських засобів вимогам GMP, виданого уповноваженим органом країни-члена PIC/S, проводиться не більше ніж 15  робочих днів з дати реєстрації заяви на видачу Сертифікату або Висновку, крім випадків:</w:t>
      </w:r>
      <w:r w:rsidRPr="003B6EBD">
        <w:rPr>
          <w:rFonts w:ascii="Times New Roman" w:eastAsia="Times New Roman" w:hAnsi="Times New Roman" w:cs="Times New Roman"/>
          <w:color w:val="000000"/>
          <w:sz w:val="28"/>
          <w:szCs w:val="28"/>
          <w:bdr w:val="none" w:sz="0" w:space="0" w:color="auto" w:frame="1"/>
        </w:rPr>
        <w:t>»</w:t>
      </w:r>
      <w:r w:rsidR="00916438" w:rsidRPr="003B6EBD">
        <w:rPr>
          <w:rFonts w:ascii="Times New Roman" w:eastAsia="Times New Roman" w:hAnsi="Times New Roman" w:cs="Times New Roman"/>
          <w:color w:val="000000"/>
          <w:sz w:val="28"/>
          <w:szCs w:val="28"/>
          <w:bdr w:val="none" w:sz="0" w:space="0" w:color="auto" w:frame="1"/>
        </w:rPr>
        <w:t>;</w:t>
      </w:r>
    </w:p>
    <w:p w:rsidR="001A5853" w:rsidRPr="003B6EBD" w:rsidRDefault="001A5853"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1A5853" w:rsidRPr="003B6EBD" w:rsidRDefault="007F7FBA"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1A5853" w:rsidRPr="003B6EBD">
        <w:rPr>
          <w:rFonts w:ascii="Times New Roman" w:eastAsia="Times New Roman" w:hAnsi="Times New Roman" w:cs="Times New Roman"/>
          <w:color w:val="000000"/>
          <w:sz w:val="28"/>
          <w:szCs w:val="28"/>
          <w:bdr w:val="none" w:sz="0" w:space="0" w:color="auto" w:frame="1"/>
        </w:rPr>
        <w:t xml:space="preserve"> підпунктах 1, 2 </w:t>
      </w:r>
      <w:r w:rsidR="00916438" w:rsidRPr="003B6EBD">
        <w:rPr>
          <w:rFonts w:ascii="Times New Roman" w:eastAsia="Times New Roman" w:hAnsi="Times New Roman" w:cs="Times New Roman"/>
          <w:color w:val="000000"/>
          <w:sz w:val="28"/>
          <w:szCs w:val="28"/>
          <w:bdr w:val="none" w:sz="0" w:space="0" w:color="auto" w:frame="1"/>
        </w:rPr>
        <w:t>цифру «3» замінити цифрою «5»;</w:t>
      </w:r>
    </w:p>
    <w:p w:rsidR="00916438" w:rsidRPr="003B6EBD" w:rsidRDefault="00916438"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916438" w:rsidRPr="003B6EBD" w:rsidRDefault="007F7FBA"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у </w:t>
      </w:r>
      <w:r w:rsidR="00916438" w:rsidRPr="003B6EBD">
        <w:rPr>
          <w:rFonts w:ascii="Times New Roman" w:eastAsia="Times New Roman" w:hAnsi="Times New Roman" w:cs="Times New Roman"/>
          <w:color w:val="000000"/>
          <w:sz w:val="28"/>
          <w:szCs w:val="28"/>
          <w:bdr w:val="none" w:sz="0" w:space="0" w:color="auto" w:frame="1"/>
        </w:rPr>
        <w:t>підпункт</w:t>
      </w:r>
      <w:r>
        <w:rPr>
          <w:rFonts w:ascii="Times New Roman" w:eastAsia="Times New Roman" w:hAnsi="Times New Roman" w:cs="Times New Roman"/>
          <w:color w:val="000000"/>
          <w:sz w:val="28"/>
          <w:szCs w:val="28"/>
          <w:bdr w:val="none" w:sz="0" w:space="0" w:color="auto" w:frame="1"/>
        </w:rPr>
        <w:t>і</w:t>
      </w:r>
      <w:r w:rsidR="00916438" w:rsidRPr="003B6EBD">
        <w:rPr>
          <w:rFonts w:ascii="Times New Roman" w:eastAsia="Times New Roman" w:hAnsi="Times New Roman" w:cs="Times New Roman"/>
          <w:color w:val="000000"/>
          <w:sz w:val="28"/>
          <w:szCs w:val="28"/>
          <w:bdr w:val="none" w:sz="0" w:space="0" w:color="auto" w:frame="1"/>
        </w:rPr>
        <w:t xml:space="preserve"> 1 після слів  «для лікарських засобів, призначених для» доповнити словами «профілактики, діагностики та»;</w:t>
      </w:r>
    </w:p>
    <w:p w:rsidR="00916438" w:rsidRPr="003B6EBD" w:rsidRDefault="00916438"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916438" w:rsidRPr="003B6EBD" w:rsidRDefault="00916438" w:rsidP="001A5853">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3B6EBD">
        <w:rPr>
          <w:rFonts w:ascii="Times New Roman" w:eastAsia="Times New Roman" w:hAnsi="Times New Roman" w:cs="Times New Roman"/>
          <w:color w:val="000000"/>
          <w:sz w:val="28"/>
          <w:szCs w:val="28"/>
          <w:bdr w:val="none" w:sz="0" w:space="0" w:color="auto" w:frame="1"/>
        </w:rPr>
        <w:t xml:space="preserve">абзац </w:t>
      </w:r>
      <w:r w:rsidR="003B6EBD" w:rsidRPr="003B6EBD">
        <w:rPr>
          <w:rFonts w:ascii="Times New Roman" w:eastAsia="Times New Roman" w:hAnsi="Times New Roman" w:cs="Times New Roman"/>
          <w:color w:val="000000"/>
          <w:sz w:val="28"/>
          <w:szCs w:val="28"/>
          <w:bdr w:val="none" w:sz="0" w:space="0" w:color="auto" w:frame="1"/>
        </w:rPr>
        <w:t>п’ятий</w:t>
      </w:r>
      <w:r w:rsidRPr="003B6EBD">
        <w:rPr>
          <w:rFonts w:ascii="Times New Roman" w:eastAsia="Times New Roman" w:hAnsi="Times New Roman" w:cs="Times New Roman"/>
          <w:color w:val="000000"/>
          <w:sz w:val="28"/>
          <w:szCs w:val="28"/>
          <w:bdr w:val="none" w:sz="0" w:space="0" w:color="auto" w:frame="1"/>
        </w:rPr>
        <w:t xml:space="preserve"> викласти в такій редакції:</w:t>
      </w:r>
    </w:p>
    <w:p w:rsidR="00D50752" w:rsidRPr="00FF3054" w:rsidRDefault="00916438" w:rsidP="00D5075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5" w:name="n401"/>
      <w:bookmarkStart w:id="6" w:name="n403"/>
      <w:bookmarkEnd w:id="5"/>
      <w:bookmarkEnd w:id="6"/>
      <w:r w:rsidRPr="003B6EBD">
        <w:rPr>
          <w:rFonts w:ascii="Times New Roman" w:eastAsia="Times New Roman" w:hAnsi="Times New Roman" w:cs="Times New Roman"/>
          <w:color w:val="000000"/>
          <w:sz w:val="28"/>
          <w:szCs w:val="28"/>
          <w:bdr w:val="none" w:sz="0" w:space="0" w:color="auto" w:frame="1"/>
        </w:rPr>
        <w:t>«</w:t>
      </w:r>
      <w:r w:rsidR="00D50752" w:rsidRPr="003B6EBD">
        <w:rPr>
          <w:rFonts w:ascii="Times New Roman" w:eastAsia="Times New Roman" w:hAnsi="Times New Roman" w:cs="Times New Roman"/>
          <w:color w:val="000000"/>
          <w:sz w:val="28"/>
          <w:szCs w:val="28"/>
          <w:bdr w:val="none" w:sz="0" w:space="0" w:color="auto" w:frame="1"/>
        </w:rPr>
        <w:t xml:space="preserve">В усіх інших випадках спеціалізована експертиза проводиться не більше ніж 20 робочих </w:t>
      </w:r>
      <w:r w:rsidR="00D50752" w:rsidRPr="00FF3054">
        <w:rPr>
          <w:rFonts w:ascii="Times New Roman" w:eastAsia="Times New Roman" w:hAnsi="Times New Roman" w:cs="Times New Roman"/>
          <w:color w:val="000000"/>
          <w:sz w:val="28"/>
          <w:szCs w:val="28"/>
          <w:bdr w:val="none" w:sz="0" w:space="0" w:color="auto" w:frame="1"/>
        </w:rPr>
        <w:t>днів.</w:t>
      </w:r>
      <w:r w:rsidRPr="00FF3054">
        <w:rPr>
          <w:rFonts w:ascii="Times New Roman" w:eastAsia="Times New Roman" w:hAnsi="Times New Roman" w:cs="Times New Roman"/>
          <w:color w:val="000000"/>
          <w:sz w:val="28"/>
          <w:szCs w:val="28"/>
          <w:bdr w:val="none" w:sz="0" w:space="0" w:color="auto" w:frame="1"/>
        </w:rPr>
        <w:t>»</w:t>
      </w:r>
      <w:r w:rsidR="003B6EBD" w:rsidRPr="00FF3054">
        <w:rPr>
          <w:rFonts w:ascii="Times New Roman" w:eastAsia="Times New Roman" w:hAnsi="Times New Roman" w:cs="Times New Roman"/>
          <w:color w:val="000000"/>
          <w:sz w:val="28"/>
          <w:szCs w:val="28"/>
          <w:bdr w:val="none" w:sz="0" w:space="0" w:color="auto" w:frame="1"/>
        </w:rPr>
        <w:t>;</w:t>
      </w:r>
    </w:p>
    <w:p w:rsidR="003B6EBD" w:rsidRPr="00FF3054" w:rsidRDefault="003B6EBD" w:rsidP="00D5075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3B6EBD" w:rsidRPr="00FF3054" w:rsidRDefault="00026721" w:rsidP="003B6EBD">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абзац перший пункту 2</w:t>
      </w:r>
      <w:r w:rsidR="003B6EBD" w:rsidRPr="00FF3054">
        <w:rPr>
          <w:rFonts w:ascii="Times New Roman" w:eastAsia="Times New Roman" w:hAnsi="Times New Roman" w:cs="Times New Roman"/>
          <w:color w:val="000000"/>
          <w:sz w:val="28"/>
          <w:szCs w:val="28"/>
          <w:bdr w:val="none" w:sz="0" w:space="0" w:color="auto" w:frame="1"/>
        </w:rPr>
        <w:t xml:space="preserve"> викласти в такій редакції:</w:t>
      </w:r>
    </w:p>
    <w:p w:rsidR="003B6EBD" w:rsidRPr="00FF3054" w:rsidRDefault="003B6EBD" w:rsidP="003B6EBD">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p>
    <w:p w:rsidR="00D50752" w:rsidRPr="00FF3054" w:rsidRDefault="003B6EBD" w:rsidP="00D5075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7" w:name="n404"/>
      <w:bookmarkEnd w:id="7"/>
      <w:r w:rsidRPr="00FF3054">
        <w:rPr>
          <w:rFonts w:ascii="Times New Roman" w:eastAsia="Times New Roman" w:hAnsi="Times New Roman" w:cs="Times New Roman"/>
          <w:color w:val="000000"/>
          <w:sz w:val="28"/>
          <w:szCs w:val="28"/>
          <w:bdr w:val="none" w:sz="0" w:space="0" w:color="auto" w:frame="1"/>
        </w:rPr>
        <w:lastRenderedPageBreak/>
        <w:t>«</w:t>
      </w:r>
      <w:r w:rsidR="00D50752" w:rsidRPr="00FF3054">
        <w:rPr>
          <w:rFonts w:ascii="Times New Roman" w:eastAsia="Times New Roman" w:hAnsi="Times New Roman" w:cs="Times New Roman"/>
          <w:color w:val="000000"/>
          <w:sz w:val="28"/>
          <w:szCs w:val="28"/>
          <w:bdr w:val="none" w:sz="0" w:space="0" w:color="auto" w:frame="1"/>
        </w:rPr>
        <w:t>2</w:t>
      </w:r>
      <w:r w:rsidRPr="00FF3054">
        <w:rPr>
          <w:rFonts w:ascii="Times New Roman" w:eastAsia="Times New Roman" w:hAnsi="Times New Roman" w:cs="Times New Roman"/>
          <w:color w:val="000000"/>
          <w:sz w:val="28"/>
          <w:szCs w:val="28"/>
          <w:bdr w:val="none" w:sz="0" w:space="0" w:color="auto" w:frame="1"/>
        </w:rPr>
        <w:t>.</w:t>
      </w:r>
      <w:r w:rsidR="00D50752" w:rsidRPr="00FF3054">
        <w:rPr>
          <w:rFonts w:ascii="Times New Roman" w:eastAsia="Times New Roman" w:hAnsi="Times New Roman" w:cs="Times New Roman"/>
          <w:color w:val="000000"/>
          <w:sz w:val="28"/>
          <w:szCs w:val="28"/>
          <w:bdr w:val="none" w:sz="0" w:space="0" w:color="auto" w:frame="1"/>
        </w:rPr>
        <w:t xml:space="preserve"> Під час проведення спеціалізованої експертизи береться до уваги інформація щодо результатів проведення інспектувань з боку Держлікслужби даної виробничої дільниці за попередні роки, крім випадків, якщо ця інформація вже була предметом перевірки з боку Держлікслужби, наявність документальних підтверджень усунення критичних, суттєвих та несуттєвих порушень, встановлених Держлікслужбою під час цих інспектувань та/або планової та/або позапланової перевірок додержання ліцензійних умов (для резидентів), інформація щодо вилучення з обігу в установленому порядку серій лікарського засобу, які вироблялись на даній дільниці, що пов’язані з якістю лікарського засобу.</w:t>
      </w:r>
      <w:r w:rsidRPr="00FF3054">
        <w:rPr>
          <w:rFonts w:ascii="Times New Roman" w:eastAsia="Times New Roman" w:hAnsi="Times New Roman" w:cs="Times New Roman"/>
          <w:color w:val="000000"/>
          <w:sz w:val="28"/>
          <w:szCs w:val="28"/>
          <w:bdr w:val="none" w:sz="0" w:space="0" w:color="auto" w:frame="1"/>
        </w:rPr>
        <w:t>»;</w:t>
      </w:r>
    </w:p>
    <w:p w:rsidR="003B6EBD" w:rsidRPr="00FF3054" w:rsidRDefault="003B6EBD" w:rsidP="00D5075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3B6EBD" w:rsidRPr="0090522D" w:rsidRDefault="007F7FBA" w:rsidP="0090522D">
      <w:pPr>
        <w:pStyle w:val="a3"/>
        <w:numPr>
          <w:ilvl w:val="0"/>
          <w:numId w:val="5"/>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90522D">
        <w:rPr>
          <w:rFonts w:ascii="Times New Roman" w:eastAsia="Times New Roman" w:hAnsi="Times New Roman" w:cs="Times New Roman"/>
          <w:color w:val="000000"/>
          <w:sz w:val="28"/>
          <w:szCs w:val="28"/>
          <w:bdr w:val="none" w:sz="0" w:space="0" w:color="auto" w:frame="1"/>
        </w:rPr>
        <w:t>у</w:t>
      </w:r>
      <w:r w:rsidR="00026721">
        <w:rPr>
          <w:rFonts w:ascii="Times New Roman" w:eastAsia="Times New Roman" w:hAnsi="Times New Roman" w:cs="Times New Roman"/>
          <w:color w:val="000000"/>
          <w:sz w:val="28"/>
          <w:szCs w:val="28"/>
          <w:bdr w:val="none" w:sz="0" w:space="0" w:color="auto" w:frame="1"/>
        </w:rPr>
        <w:t xml:space="preserve"> пункті 3</w:t>
      </w:r>
      <w:r w:rsidR="0090522D" w:rsidRPr="0090522D">
        <w:rPr>
          <w:rFonts w:ascii="Times New Roman" w:eastAsia="Times New Roman" w:hAnsi="Times New Roman" w:cs="Times New Roman"/>
          <w:color w:val="000000"/>
          <w:sz w:val="28"/>
          <w:szCs w:val="28"/>
          <w:bdr w:val="none" w:sz="0" w:space="0" w:color="auto" w:frame="1"/>
        </w:rPr>
        <w:t xml:space="preserve"> </w:t>
      </w:r>
      <w:r w:rsidR="003B6EBD" w:rsidRPr="0090522D">
        <w:rPr>
          <w:rFonts w:ascii="Times New Roman" w:eastAsia="Times New Roman" w:hAnsi="Times New Roman" w:cs="Times New Roman"/>
          <w:color w:val="000000"/>
          <w:sz w:val="28"/>
          <w:szCs w:val="28"/>
          <w:bdr w:val="none" w:sz="0" w:space="0" w:color="auto" w:frame="1"/>
        </w:rPr>
        <w:t>слова «виявленої під час пр</w:t>
      </w:r>
      <w:r w:rsidRPr="0090522D">
        <w:rPr>
          <w:rFonts w:ascii="Times New Roman" w:eastAsia="Times New Roman" w:hAnsi="Times New Roman" w:cs="Times New Roman"/>
          <w:color w:val="000000"/>
          <w:sz w:val="28"/>
          <w:szCs w:val="28"/>
          <w:bdr w:val="none" w:sz="0" w:space="0" w:color="auto" w:frame="1"/>
        </w:rPr>
        <w:t>оведення первинної експертизи,» та слова</w:t>
      </w:r>
      <w:r w:rsidR="003B6EBD" w:rsidRPr="0090522D">
        <w:rPr>
          <w:rFonts w:ascii="Times New Roman" w:eastAsia="Times New Roman" w:hAnsi="Times New Roman" w:cs="Times New Roman"/>
          <w:color w:val="000000"/>
          <w:sz w:val="28"/>
          <w:szCs w:val="28"/>
          <w:bdr w:val="none" w:sz="0" w:space="0" w:color="auto" w:frame="1"/>
        </w:rPr>
        <w:t xml:space="preserve"> «первинної або»</w:t>
      </w:r>
      <w:r w:rsidRPr="0090522D">
        <w:rPr>
          <w:rFonts w:ascii="Times New Roman" w:eastAsia="Times New Roman" w:hAnsi="Times New Roman" w:cs="Times New Roman"/>
          <w:color w:val="000000"/>
          <w:sz w:val="28"/>
          <w:szCs w:val="28"/>
          <w:bdr w:val="none" w:sz="0" w:space="0" w:color="auto" w:frame="1"/>
        </w:rPr>
        <w:t xml:space="preserve"> виключити</w:t>
      </w:r>
      <w:r w:rsidR="003B6EBD" w:rsidRPr="0090522D">
        <w:rPr>
          <w:rFonts w:ascii="Times New Roman" w:eastAsia="Times New Roman" w:hAnsi="Times New Roman" w:cs="Times New Roman"/>
          <w:color w:val="000000"/>
          <w:sz w:val="28"/>
          <w:szCs w:val="28"/>
          <w:bdr w:val="none" w:sz="0" w:space="0" w:color="auto" w:frame="1"/>
        </w:rPr>
        <w:t>;</w:t>
      </w:r>
    </w:p>
    <w:p w:rsidR="003B6EBD" w:rsidRPr="00FF3054" w:rsidRDefault="003B6EBD" w:rsidP="003B6EBD">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p>
    <w:p w:rsidR="00FF3054" w:rsidRDefault="0090522D" w:rsidP="003B6EBD">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026721">
        <w:rPr>
          <w:rFonts w:ascii="Times New Roman" w:eastAsia="Times New Roman" w:hAnsi="Times New Roman" w:cs="Times New Roman"/>
          <w:color w:val="000000"/>
          <w:sz w:val="28"/>
          <w:szCs w:val="28"/>
          <w:bdr w:val="none" w:sz="0" w:space="0" w:color="auto" w:frame="1"/>
        </w:rPr>
        <w:t xml:space="preserve"> пункті 4</w:t>
      </w:r>
      <w:r w:rsidR="00FF3054">
        <w:rPr>
          <w:rFonts w:ascii="Times New Roman" w:eastAsia="Times New Roman" w:hAnsi="Times New Roman" w:cs="Times New Roman"/>
          <w:color w:val="000000"/>
          <w:sz w:val="28"/>
          <w:szCs w:val="28"/>
          <w:bdr w:val="none" w:sz="0" w:space="0" w:color="auto" w:frame="1"/>
        </w:rPr>
        <w:t>:</w:t>
      </w:r>
    </w:p>
    <w:p w:rsidR="003B6EBD" w:rsidRDefault="00FF3054" w:rsidP="0090522D">
      <w:pPr>
        <w:pStyle w:val="a3"/>
        <w:shd w:val="clear" w:color="auto" w:fill="FFFFFF"/>
        <w:spacing w:after="0" w:line="240" w:lineRule="auto"/>
        <w:ind w:left="0" w:firstLine="927"/>
        <w:jc w:val="both"/>
        <w:textAlignment w:val="baseline"/>
        <w:rPr>
          <w:rFonts w:ascii="Times New Roman" w:eastAsia="Times New Roman" w:hAnsi="Times New Roman" w:cs="Times New Roman"/>
          <w:color w:val="000000"/>
          <w:sz w:val="28"/>
          <w:szCs w:val="28"/>
          <w:bdr w:val="none" w:sz="0" w:space="0" w:color="auto" w:frame="1"/>
        </w:rPr>
      </w:pPr>
      <w:r w:rsidRPr="00FF3054">
        <w:rPr>
          <w:rFonts w:ascii="Times New Roman" w:eastAsia="Times New Roman" w:hAnsi="Times New Roman" w:cs="Times New Roman"/>
          <w:color w:val="000000"/>
          <w:sz w:val="28"/>
          <w:szCs w:val="28"/>
          <w:bdr w:val="none" w:sz="0" w:space="0" w:color="auto" w:frame="1"/>
        </w:rPr>
        <w:t>слова «за рішенням, яке оформляється наказом Держлікслужби,» виключити;</w:t>
      </w:r>
    </w:p>
    <w:p w:rsidR="00F714EA" w:rsidRDefault="00F714EA" w:rsidP="00FF3054">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після слова «</w:t>
      </w:r>
      <w:r w:rsidRPr="0090522D">
        <w:rPr>
          <w:rFonts w:ascii="Times New Roman" w:eastAsia="Times New Roman" w:hAnsi="Times New Roman" w:cs="Times New Roman"/>
          <w:color w:val="000000"/>
          <w:sz w:val="28"/>
          <w:szCs w:val="28"/>
          <w:bdr w:val="none" w:sz="0" w:space="0" w:color="auto" w:frame="1"/>
        </w:rPr>
        <w:t>Держлікслужба</w:t>
      </w:r>
      <w:r>
        <w:rPr>
          <w:rFonts w:ascii="Times New Roman" w:eastAsia="Times New Roman" w:hAnsi="Times New Roman" w:cs="Times New Roman"/>
          <w:color w:val="000000"/>
          <w:sz w:val="28"/>
          <w:szCs w:val="28"/>
          <w:bdr w:val="none" w:sz="0" w:space="0" w:color="auto" w:frame="1"/>
        </w:rPr>
        <w:t>» доповнити словом «письмово»;</w:t>
      </w:r>
    </w:p>
    <w:p w:rsidR="00FF3054" w:rsidRDefault="00FF3054" w:rsidP="00FF3054">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FF3054" w:rsidRDefault="0090522D" w:rsidP="0090522D">
      <w:pPr>
        <w:pStyle w:val="a3"/>
        <w:numPr>
          <w:ilvl w:val="0"/>
          <w:numId w:val="5"/>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026721">
        <w:rPr>
          <w:rFonts w:ascii="Times New Roman" w:eastAsia="Times New Roman" w:hAnsi="Times New Roman" w:cs="Times New Roman"/>
          <w:color w:val="000000"/>
          <w:sz w:val="28"/>
          <w:szCs w:val="28"/>
          <w:bdr w:val="none" w:sz="0" w:space="0" w:color="auto" w:frame="1"/>
        </w:rPr>
        <w:t xml:space="preserve"> пункті 6</w:t>
      </w:r>
      <w:r w:rsidR="00F714EA">
        <w:rPr>
          <w:rFonts w:ascii="Times New Roman" w:eastAsia="Times New Roman" w:hAnsi="Times New Roman" w:cs="Times New Roman"/>
          <w:color w:val="000000"/>
          <w:sz w:val="28"/>
          <w:szCs w:val="28"/>
          <w:bdr w:val="none" w:sz="0" w:space="0" w:color="auto" w:frame="1"/>
        </w:rPr>
        <w:t xml:space="preserve"> слова «</w:t>
      </w:r>
      <w:r w:rsidR="00F714EA" w:rsidRPr="0090522D">
        <w:rPr>
          <w:rFonts w:ascii="Times New Roman" w:eastAsia="Times New Roman" w:hAnsi="Times New Roman" w:cs="Times New Roman"/>
          <w:color w:val="000000"/>
          <w:sz w:val="28"/>
          <w:szCs w:val="28"/>
          <w:bdr w:val="none" w:sz="0" w:space="0" w:color="auto" w:frame="1"/>
        </w:rPr>
        <w:t>критичних та суттєвих</w:t>
      </w:r>
      <w:r w:rsidR="00F714EA">
        <w:rPr>
          <w:rFonts w:ascii="Times New Roman" w:eastAsia="Times New Roman" w:hAnsi="Times New Roman" w:cs="Times New Roman"/>
          <w:color w:val="000000"/>
          <w:sz w:val="28"/>
          <w:szCs w:val="28"/>
          <w:bdr w:val="none" w:sz="0" w:space="0" w:color="auto" w:frame="1"/>
        </w:rPr>
        <w:t>» замінити словами «</w:t>
      </w:r>
      <w:r w:rsidR="00F714EA" w:rsidRPr="0090522D">
        <w:rPr>
          <w:rFonts w:ascii="Times New Roman" w:eastAsia="Times New Roman" w:hAnsi="Times New Roman" w:cs="Times New Roman"/>
          <w:color w:val="000000"/>
          <w:sz w:val="28"/>
          <w:szCs w:val="28"/>
          <w:bdr w:val="none" w:sz="0" w:space="0" w:color="auto" w:frame="1"/>
        </w:rPr>
        <w:t>критичних, суттєвих та несуттєвих</w:t>
      </w:r>
      <w:r w:rsidR="00F714EA">
        <w:rPr>
          <w:rFonts w:ascii="Times New Roman" w:eastAsia="Times New Roman" w:hAnsi="Times New Roman" w:cs="Times New Roman"/>
          <w:color w:val="000000"/>
          <w:sz w:val="28"/>
          <w:szCs w:val="28"/>
          <w:bdr w:val="none" w:sz="0" w:space="0" w:color="auto" w:frame="1"/>
        </w:rPr>
        <w:t>»</w:t>
      </w:r>
      <w:r w:rsidR="00AB47E1">
        <w:rPr>
          <w:rFonts w:ascii="Times New Roman" w:eastAsia="Times New Roman" w:hAnsi="Times New Roman" w:cs="Times New Roman"/>
          <w:color w:val="000000"/>
          <w:sz w:val="28"/>
          <w:szCs w:val="28"/>
          <w:bdr w:val="none" w:sz="0" w:space="0" w:color="auto" w:frame="1"/>
        </w:rPr>
        <w:t>;</w:t>
      </w:r>
    </w:p>
    <w:p w:rsidR="00AB47E1" w:rsidRPr="00FF3054" w:rsidRDefault="00AB47E1" w:rsidP="00FF3054">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доповнити пунктом 14 такого змісту:</w:t>
      </w:r>
    </w:p>
    <w:p w:rsidR="003B6EBD" w:rsidRDefault="003B6EBD" w:rsidP="0090522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bookmarkStart w:id="8" w:name="n406"/>
      <w:bookmarkEnd w:id="8"/>
    </w:p>
    <w:p w:rsidR="00D50752" w:rsidRPr="00956A7B" w:rsidRDefault="00AB47E1" w:rsidP="00D5075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9" w:name="n409"/>
      <w:bookmarkEnd w:id="9"/>
      <w:r w:rsidRPr="00956A7B">
        <w:rPr>
          <w:rFonts w:ascii="Times New Roman" w:eastAsia="Times New Roman" w:hAnsi="Times New Roman" w:cs="Times New Roman"/>
          <w:color w:val="000000"/>
          <w:sz w:val="28"/>
          <w:szCs w:val="28"/>
          <w:bdr w:val="none" w:sz="0" w:space="0" w:color="auto" w:frame="1"/>
        </w:rPr>
        <w:t>«</w:t>
      </w:r>
      <w:r w:rsidR="00D50752" w:rsidRPr="00956A7B">
        <w:rPr>
          <w:rFonts w:ascii="Times New Roman" w:eastAsia="Times New Roman" w:hAnsi="Times New Roman" w:cs="Times New Roman"/>
          <w:color w:val="000000"/>
          <w:sz w:val="28"/>
          <w:szCs w:val="28"/>
          <w:bdr w:val="none" w:sz="0" w:space="0" w:color="auto" w:frame="1"/>
        </w:rPr>
        <w:t>14. У разі наявності запровадженого електронного порталу Держлікслужби інформування з боку Держлікслужби Заявника (представника Заявника) або виробника, надання відповідних відповідей на зауваження з боку Заявника (представника Заявника) або виробника, надання плану та програми інспектування, звіту за результатами інспектування, видача або відмова у видачі Сертифікату або Висновку тощо здійснюється в електронному вигляді.</w:t>
      </w:r>
      <w:r w:rsidRPr="00956A7B">
        <w:rPr>
          <w:rFonts w:ascii="Times New Roman" w:eastAsia="Times New Roman" w:hAnsi="Times New Roman" w:cs="Times New Roman"/>
          <w:color w:val="000000"/>
          <w:sz w:val="28"/>
          <w:szCs w:val="28"/>
          <w:bdr w:val="none" w:sz="0" w:space="0" w:color="auto" w:frame="1"/>
        </w:rPr>
        <w:t>».</w:t>
      </w:r>
    </w:p>
    <w:p w:rsidR="000A2A38" w:rsidRDefault="000A2A38" w:rsidP="00D50752">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bdr w:val="none" w:sz="0" w:space="0" w:color="auto" w:frame="1"/>
        </w:rPr>
      </w:pPr>
    </w:p>
    <w:p w:rsidR="00962FC3" w:rsidRPr="00103D7F" w:rsidRDefault="000A2A38" w:rsidP="0090522D">
      <w:pPr>
        <w:pStyle w:val="a3"/>
        <w:numPr>
          <w:ilvl w:val="0"/>
          <w:numId w:val="1"/>
        </w:numPr>
        <w:shd w:val="clear" w:color="auto" w:fill="FFFFFF"/>
        <w:tabs>
          <w:tab w:val="left" w:pos="993"/>
        </w:tabs>
        <w:spacing w:after="0" w:line="240" w:lineRule="auto"/>
        <w:ind w:left="0" w:firstLine="567"/>
        <w:jc w:val="both"/>
        <w:textAlignment w:val="baseline"/>
        <w:rPr>
          <w:rFonts w:ascii="Times New Roman" w:hAnsi="Times New Roman" w:cs="Times New Roman"/>
          <w:sz w:val="28"/>
          <w:szCs w:val="28"/>
        </w:rPr>
      </w:pPr>
      <w:r w:rsidRPr="00103D7F">
        <w:rPr>
          <w:rFonts w:ascii="Times New Roman" w:eastAsia="Times New Roman" w:hAnsi="Times New Roman" w:cs="Times New Roman"/>
          <w:color w:val="000000"/>
          <w:sz w:val="28"/>
          <w:szCs w:val="28"/>
          <w:bdr w:val="none" w:sz="0" w:space="0" w:color="auto" w:frame="1"/>
        </w:rPr>
        <w:t xml:space="preserve">У розділі </w:t>
      </w:r>
      <w:r w:rsidRPr="00103D7F">
        <w:rPr>
          <w:rFonts w:ascii="Times New Roman" w:eastAsia="Times New Roman" w:hAnsi="Times New Roman" w:cs="Times New Roman"/>
          <w:bCs/>
          <w:color w:val="000000"/>
          <w:sz w:val="28"/>
          <w:szCs w:val="28"/>
          <w:bdr w:val="none" w:sz="0" w:space="0" w:color="auto" w:frame="1"/>
        </w:rPr>
        <w:t>ІV:</w:t>
      </w:r>
    </w:p>
    <w:p w:rsidR="000A2A38" w:rsidRPr="00103D7F" w:rsidRDefault="000A2A38" w:rsidP="000A2A38">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0A2A38" w:rsidRPr="00103D7F" w:rsidRDefault="000A2A38" w:rsidP="0090522D">
      <w:pPr>
        <w:pStyle w:val="a3"/>
        <w:numPr>
          <w:ilvl w:val="0"/>
          <w:numId w:val="6"/>
        </w:numPr>
        <w:shd w:val="clear" w:color="auto" w:fill="FFFFFF"/>
        <w:tabs>
          <w:tab w:val="left" w:pos="993"/>
        </w:tabs>
        <w:spacing w:after="0" w:line="240" w:lineRule="auto"/>
        <w:ind w:left="0" w:firstLine="567"/>
        <w:jc w:val="both"/>
        <w:textAlignment w:val="baseline"/>
        <w:rPr>
          <w:rFonts w:ascii="Times New Roman" w:hAnsi="Times New Roman" w:cs="Times New Roman"/>
          <w:sz w:val="28"/>
          <w:szCs w:val="28"/>
        </w:rPr>
      </w:pPr>
      <w:r w:rsidRPr="00103D7F">
        <w:rPr>
          <w:rFonts w:ascii="Times New Roman" w:eastAsia="Times New Roman" w:hAnsi="Times New Roman" w:cs="Times New Roman"/>
          <w:color w:val="000000"/>
          <w:sz w:val="28"/>
          <w:szCs w:val="28"/>
          <w:bdr w:val="none" w:sz="0" w:space="0" w:color="auto" w:frame="1"/>
        </w:rPr>
        <w:t>Пункт</w:t>
      </w:r>
      <w:r w:rsidR="00ED5301">
        <w:rPr>
          <w:rFonts w:ascii="Times New Roman" w:eastAsia="Times New Roman" w:hAnsi="Times New Roman" w:cs="Times New Roman"/>
          <w:color w:val="000000"/>
          <w:sz w:val="28"/>
          <w:szCs w:val="28"/>
          <w:bdr w:val="none" w:sz="0" w:space="0" w:color="auto" w:frame="1"/>
        </w:rPr>
        <w:t>и</w:t>
      </w:r>
      <w:r w:rsidRPr="00103D7F">
        <w:rPr>
          <w:rFonts w:ascii="Times New Roman" w:eastAsia="Times New Roman" w:hAnsi="Times New Roman" w:cs="Times New Roman"/>
          <w:color w:val="000000"/>
          <w:sz w:val="28"/>
          <w:szCs w:val="28"/>
          <w:bdr w:val="none" w:sz="0" w:space="0" w:color="auto" w:frame="1"/>
        </w:rPr>
        <w:t xml:space="preserve"> 2</w:t>
      </w:r>
      <w:r w:rsidR="0090522D">
        <w:rPr>
          <w:rFonts w:ascii="Times New Roman" w:eastAsia="Times New Roman" w:hAnsi="Times New Roman" w:cs="Times New Roman"/>
          <w:color w:val="000000"/>
          <w:sz w:val="28"/>
          <w:szCs w:val="28"/>
          <w:bdr w:val="none" w:sz="0" w:space="0" w:color="auto" w:frame="1"/>
        </w:rPr>
        <w:t xml:space="preserve"> та</w:t>
      </w:r>
      <w:r w:rsidR="00ED5301">
        <w:rPr>
          <w:rFonts w:ascii="Times New Roman" w:eastAsia="Times New Roman" w:hAnsi="Times New Roman" w:cs="Times New Roman"/>
          <w:color w:val="000000"/>
          <w:sz w:val="28"/>
          <w:szCs w:val="28"/>
          <w:bdr w:val="none" w:sz="0" w:space="0" w:color="auto" w:frame="1"/>
        </w:rPr>
        <w:t xml:space="preserve"> 3</w:t>
      </w:r>
      <w:r w:rsidRPr="00103D7F">
        <w:rPr>
          <w:rFonts w:ascii="Times New Roman" w:eastAsia="Times New Roman" w:hAnsi="Times New Roman" w:cs="Times New Roman"/>
          <w:color w:val="000000"/>
          <w:sz w:val="28"/>
          <w:szCs w:val="28"/>
          <w:bdr w:val="none" w:sz="0" w:space="0" w:color="auto" w:frame="1"/>
        </w:rPr>
        <w:t xml:space="preserve"> викласти в такій редакції:</w:t>
      </w:r>
    </w:p>
    <w:p w:rsidR="000A2A38" w:rsidRPr="00103D7F" w:rsidRDefault="00ED5301" w:rsidP="000A2A38">
      <w:pPr>
        <w:pStyle w:val="a3"/>
        <w:shd w:val="clear" w:color="auto" w:fill="FFFFFF"/>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026721">
        <w:rPr>
          <w:rFonts w:ascii="Times New Roman" w:hAnsi="Times New Roman" w:cs="Times New Roman"/>
          <w:sz w:val="28"/>
          <w:szCs w:val="28"/>
        </w:rPr>
        <w:t xml:space="preserve">2. </w:t>
      </w:r>
      <w:r w:rsidR="000A2A38" w:rsidRPr="00103D7F">
        <w:rPr>
          <w:rFonts w:ascii="Times New Roman" w:hAnsi="Times New Roman" w:cs="Times New Roman"/>
          <w:sz w:val="28"/>
          <w:szCs w:val="28"/>
        </w:rPr>
        <w:t>За результатами проведеної спеціалізованої експертизи не пізніше ніж через 5 робочих днів після її проведення Заявнику (представнику Заявника) надсилається повідомлення щодо необхідності проведення інспектування та надання до Держлікслужби інформації про пропоновані з боку Заявника (представника Заявника) строки проведення інспектування.</w:t>
      </w:r>
    </w:p>
    <w:p w:rsidR="000A2A38" w:rsidRPr="00103D7F" w:rsidRDefault="000A2A38" w:rsidP="000A2A38">
      <w:pPr>
        <w:pStyle w:val="a3"/>
        <w:shd w:val="clear" w:color="auto" w:fill="FFFFFF"/>
        <w:spacing w:after="0" w:line="240" w:lineRule="auto"/>
        <w:ind w:left="0" w:firstLine="567"/>
        <w:jc w:val="both"/>
        <w:textAlignment w:val="baseline"/>
        <w:rPr>
          <w:rFonts w:ascii="Times New Roman" w:hAnsi="Times New Roman" w:cs="Times New Roman"/>
          <w:sz w:val="28"/>
          <w:szCs w:val="28"/>
        </w:rPr>
      </w:pPr>
      <w:r w:rsidRPr="00103D7F">
        <w:rPr>
          <w:rFonts w:ascii="Times New Roman" w:hAnsi="Times New Roman" w:cs="Times New Roman"/>
          <w:sz w:val="28"/>
          <w:szCs w:val="28"/>
        </w:rPr>
        <w:t>Для лікарських засобів, що пройшли процедуру прекваліфікації ВООЗ та включені до переліку ВООЗ прекваліфікованих лікарських засобів, інспектування здійснюється позачергово.</w:t>
      </w:r>
    </w:p>
    <w:p w:rsidR="000A2A38" w:rsidRPr="000A2A38" w:rsidRDefault="000A2A38" w:rsidP="000A2A38">
      <w:pPr>
        <w:pStyle w:val="a3"/>
        <w:shd w:val="clear" w:color="auto" w:fill="FFFFFF"/>
        <w:spacing w:after="0" w:line="240" w:lineRule="auto"/>
        <w:ind w:left="0" w:firstLine="567"/>
        <w:jc w:val="both"/>
        <w:textAlignment w:val="baseline"/>
        <w:rPr>
          <w:rFonts w:ascii="Times New Roman" w:hAnsi="Times New Roman" w:cs="Times New Roman"/>
          <w:sz w:val="28"/>
          <w:szCs w:val="28"/>
        </w:rPr>
      </w:pPr>
      <w:r w:rsidRPr="00103D7F">
        <w:rPr>
          <w:rFonts w:ascii="Times New Roman" w:hAnsi="Times New Roman" w:cs="Times New Roman"/>
          <w:sz w:val="28"/>
          <w:szCs w:val="28"/>
        </w:rPr>
        <w:t>У разі ненадання Заявником (представником Заявника)</w:t>
      </w:r>
      <w:r w:rsidRPr="000A2A38">
        <w:rPr>
          <w:rFonts w:ascii="Times New Roman" w:hAnsi="Times New Roman" w:cs="Times New Roman"/>
          <w:sz w:val="28"/>
          <w:szCs w:val="28"/>
        </w:rPr>
        <w:t xml:space="preserve"> відповіді щодо пропозицій до проведення інспектування протягом трьох місяців з дати відправлення такого повідомлення Заявнику (представнику Заявника) Заява на видачу Сертифіката (Заява на видачу Висновку) залишається без розгляду </w:t>
      </w:r>
      <w:r w:rsidRPr="000A2A38">
        <w:rPr>
          <w:rFonts w:ascii="Times New Roman" w:hAnsi="Times New Roman" w:cs="Times New Roman"/>
          <w:sz w:val="28"/>
          <w:szCs w:val="28"/>
        </w:rPr>
        <w:lastRenderedPageBreak/>
        <w:t>(із зазначенням причин), про що письмово повідомляється Заявник (представник Заявника).</w:t>
      </w:r>
    </w:p>
    <w:p w:rsidR="000A2A38" w:rsidRPr="000A2A38" w:rsidRDefault="000A2A38" w:rsidP="000A2A38">
      <w:pPr>
        <w:pStyle w:val="a3"/>
        <w:shd w:val="clear" w:color="auto" w:fill="FFFFFF"/>
        <w:spacing w:after="0" w:line="240" w:lineRule="auto"/>
        <w:ind w:left="0" w:firstLine="567"/>
        <w:jc w:val="both"/>
        <w:textAlignment w:val="baseline"/>
        <w:rPr>
          <w:rFonts w:ascii="Times New Roman" w:hAnsi="Times New Roman" w:cs="Times New Roman"/>
          <w:sz w:val="28"/>
          <w:szCs w:val="28"/>
        </w:rPr>
      </w:pPr>
      <w:r w:rsidRPr="000A2A38">
        <w:rPr>
          <w:rFonts w:ascii="Times New Roman" w:hAnsi="Times New Roman" w:cs="Times New Roman"/>
          <w:sz w:val="28"/>
          <w:szCs w:val="28"/>
        </w:rPr>
        <w:t>У разі надання Заявником (представником Заявника) без зазначення об’єктивних причин пропозицій щодо проведення інспектування у строки, що перевищують шість місяців з дати відправлення повідомлення Заявнику (представнику Заявника), Заява на видачу Сертифіката (Заява на видачу Висновку) залишається без розгляду, про що письмово повідомляється Заявник (представник Заявника).</w:t>
      </w:r>
    </w:p>
    <w:p w:rsidR="00ED5301" w:rsidRDefault="000A2A38" w:rsidP="000A2A38">
      <w:pPr>
        <w:pStyle w:val="a3"/>
        <w:shd w:val="clear" w:color="auto" w:fill="FFFFFF"/>
        <w:spacing w:after="0" w:line="240" w:lineRule="auto"/>
        <w:ind w:left="0" w:firstLine="567"/>
        <w:jc w:val="both"/>
        <w:textAlignment w:val="baseline"/>
        <w:rPr>
          <w:rFonts w:ascii="Times New Roman" w:hAnsi="Times New Roman" w:cs="Times New Roman"/>
          <w:sz w:val="28"/>
          <w:szCs w:val="28"/>
        </w:rPr>
      </w:pPr>
      <w:r w:rsidRPr="000A2A38">
        <w:rPr>
          <w:rFonts w:ascii="Times New Roman" w:hAnsi="Times New Roman" w:cs="Times New Roman"/>
          <w:sz w:val="28"/>
          <w:szCs w:val="28"/>
        </w:rPr>
        <w:t>При врахуванні Держлікслужбою об’єктивних причин інспектування може бути проведено у строк не більше одного календарного року від дати подання до Держлікслужби Заяви на видачу Сертифіката (Заяви на видачу Висновку). У разі не проведення такого інспектування Заява на видачу Сертифіката (Заява на видачу Висновку) залишається без розгляду, про що письмово повідомляється Заявник (представник Заявника).</w:t>
      </w:r>
    </w:p>
    <w:p w:rsidR="00ED5301" w:rsidRPr="00ED5301" w:rsidRDefault="00ED5301" w:rsidP="00ED530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ED5301">
        <w:rPr>
          <w:rFonts w:ascii="Times New Roman" w:eastAsia="Times New Roman" w:hAnsi="Times New Roman" w:cs="Times New Roman"/>
          <w:color w:val="000000"/>
          <w:sz w:val="28"/>
          <w:szCs w:val="28"/>
          <w:bdr w:val="none" w:sz="0" w:space="0" w:color="auto" w:frame="1"/>
        </w:rPr>
        <w:t>3. За необхідності перед проведенням інспектування інспектори мають право ознайомитися із реєстраційними матеріалами на зареєстровані лікарські засоби та/або на лікарські засоби, що подаються на державну реєстрацію (перереєстрацію) або при внесенні відповідних змін до реєстраційних матеріалів на зареєстровані в Україні лікарські засоби, про що повідомляється Заявника (представника Заявника) після погодження плану та програми інспектування. Матеріали повинні бути надані в найкоротший термін до проведення інспектування. У разі відмови у наданні таких матеріалів або неможливості їх надання до проведення інспектування, план та програма інспектування можуть бути скасовані, про що письмово повідомляється</w:t>
      </w:r>
      <w:r w:rsidR="00026721">
        <w:rPr>
          <w:rFonts w:ascii="Times New Roman" w:eastAsia="Times New Roman" w:hAnsi="Times New Roman" w:cs="Times New Roman"/>
          <w:color w:val="000000"/>
          <w:sz w:val="28"/>
          <w:szCs w:val="28"/>
          <w:bdr w:val="none" w:sz="0" w:space="0" w:color="auto" w:frame="1"/>
        </w:rPr>
        <w:t xml:space="preserve"> Заявник (представник Заявника)</w:t>
      </w:r>
      <w:r w:rsidRPr="00ED5301">
        <w:rPr>
          <w:rFonts w:ascii="Times New Roman" w:eastAsia="Times New Roman" w:hAnsi="Times New Roman" w:cs="Times New Roman"/>
          <w:color w:val="000000"/>
          <w:sz w:val="28"/>
          <w:szCs w:val="28"/>
          <w:bdr w:val="none" w:sz="0" w:space="0" w:color="auto" w:frame="1"/>
        </w:rPr>
        <w:t>;</w:t>
      </w:r>
    </w:p>
    <w:p w:rsidR="00ED5301" w:rsidRDefault="00ED5301" w:rsidP="00ED5301">
      <w:pPr>
        <w:shd w:val="clear" w:color="auto" w:fill="FFFFFF"/>
        <w:spacing w:after="0" w:line="240" w:lineRule="auto"/>
        <w:jc w:val="both"/>
        <w:textAlignment w:val="baseline"/>
        <w:rPr>
          <w:rFonts w:ascii="Times New Roman" w:hAnsi="Times New Roman" w:cs="Times New Roman"/>
          <w:sz w:val="28"/>
          <w:szCs w:val="28"/>
        </w:rPr>
      </w:pPr>
    </w:p>
    <w:p w:rsidR="00ED5301" w:rsidRPr="00ED5301" w:rsidRDefault="00ED5301" w:rsidP="00ED5301">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ED5301">
        <w:rPr>
          <w:rFonts w:ascii="Times New Roman" w:hAnsi="Times New Roman" w:cs="Times New Roman"/>
          <w:sz w:val="28"/>
          <w:szCs w:val="28"/>
        </w:rPr>
        <w:t>пу</w:t>
      </w:r>
      <w:r w:rsidR="00EC5903">
        <w:rPr>
          <w:rFonts w:ascii="Times New Roman" w:hAnsi="Times New Roman" w:cs="Times New Roman"/>
          <w:sz w:val="28"/>
          <w:szCs w:val="28"/>
        </w:rPr>
        <w:t xml:space="preserve">нкт 4 </w:t>
      </w:r>
      <w:r w:rsidR="00026721">
        <w:rPr>
          <w:rFonts w:ascii="Times New Roman" w:hAnsi="Times New Roman" w:cs="Times New Roman"/>
          <w:sz w:val="28"/>
          <w:szCs w:val="28"/>
        </w:rPr>
        <w:t>доповнити</w:t>
      </w:r>
      <w:r w:rsidR="00406A09" w:rsidRPr="00406A09">
        <w:rPr>
          <w:rFonts w:ascii="Times New Roman" w:hAnsi="Times New Roman" w:cs="Times New Roman"/>
          <w:sz w:val="28"/>
          <w:szCs w:val="28"/>
          <w:lang w:val="ru-RU"/>
        </w:rPr>
        <w:t xml:space="preserve"> </w:t>
      </w:r>
      <w:r w:rsidR="00406A09">
        <w:rPr>
          <w:rFonts w:ascii="Times New Roman" w:hAnsi="Times New Roman" w:cs="Times New Roman"/>
          <w:sz w:val="28"/>
          <w:szCs w:val="28"/>
        </w:rPr>
        <w:t>новими</w:t>
      </w:r>
      <w:r w:rsidR="00EC5903">
        <w:rPr>
          <w:rFonts w:ascii="Times New Roman" w:hAnsi="Times New Roman" w:cs="Times New Roman"/>
          <w:sz w:val="28"/>
          <w:szCs w:val="28"/>
        </w:rPr>
        <w:t xml:space="preserve"> </w:t>
      </w:r>
      <w:r w:rsidR="00026721">
        <w:rPr>
          <w:rFonts w:ascii="Times New Roman" w:hAnsi="Times New Roman" w:cs="Times New Roman"/>
          <w:sz w:val="28"/>
          <w:szCs w:val="28"/>
        </w:rPr>
        <w:t>абзацами шостим-восьмим</w:t>
      </w:r>
      <w:r w:rsidRPr="00ED5301">
        <w:rPr>
          <w:rFonts w:ascii="Times New Roman" w:hAnsi="Times New Roman" w:cs="Times New Roman"/>
          <w:sz w:val="28"/>
          <w:szCs w:val="28"/>
        </w:rPr>
        <w:t xml:space="preserve"> такого змісту:</w:t>
      </w:r>
    </w:p>
    <w:p w:rsidR="00ED5301" w:rsidRPr="00ED5301" w:rsidRDefault="00ED5301" w:rsidP="00ED5301">
      <w:pPr>
        <w:shd w:val="clear" w:color="auto" w:fill="FFFFFF"/>
        <w:spacing w:after="0" w:line="240" w:lineRule="auto"/>
        <w:ind w:firstLine="567"/>
        <w:jc w:val="both"/>
        <w:textAlignment w:val="baseline"/>
        <w:rPr>
          <w:rFonts w:ascii="Times New Roman" w:hAnsi="Times New Roman" w:cs="Times New Roman"/>
          <w:sz w:val="28"/>
          <w:szCs w:val="28"/>
        </w:rPr>
      </w:pPr>
      <w:r w:rsidRPr="00ED5301">
        <w:rPr>
          <w:rFonts w:ascii="Times New Roman" w:hAnsi="Times New Roman" w:cs="Times New Roman"/>
          <w:sz w:val="28"/>
          <w:szCs w:val="28"/>
        </w:rPr>
        <w:t>у разі відсутності копій реєстраційних посвідчень (marketing authorization), виданих компетентним органом країни, уповноважений орган якої є членом PIC/S та видав офіційний документ щодо відповідності умов виробництва лікарських засобів вимогам GMP (для лікарських засобів, виробництво хоча б однієї стадії яких здійснюється в країні - не члені PIC/S, включаючи контрактні виробничі дільниці);</w:t>
      </w:r>
    </w:p>
    <w:p w:rsidR="00ED5301" w:rsidRPr="00ED5301" w:rsidRDefault="00ED5301" w:rsidP="00ED5301">
      <w:pPr>
        <w:shd w:val="clear" w:color="auto" w:fill="FFFFFF"/>
        <w:spacing w:after="0" w:line="240" w:lineRule="auto"/>
        <w:ind w:firstLine="567"/>
        <w:jc w:val="both"/>
        <w:textAlignment w:val="baseline"/>
        <w:rPr>
          <w:rFonts w:ascii="Times New Roman" w:hAnsi="Times New Roman" w:cs="Times New Roman"/>
          <w:sz w:val="28"/>
          <w:szCs w:val="28"/>
        </w:rPr>
      </w:pPr>
      <w:r w:rsidRPr="00ED5301">
        <w:rPr>
          <w:rFonts w:ascii="Times New Roman" w:hAnsi="Times New Roman" w:cs="Times New Roman"/>
          <w:sz w:val="28"/>
          <w:szCs w:val="28"/>
        </w:rPr>
        <w:t>у разі неможливості встановлення у звіті, складеного за результатами останньої перевірки, проведеної уповноваженим органом країни-члена PIC/S, інформації щодо лікарських засобів, що були предметом інспектування, в тому числі інформації щодо виробничих потужностей, на яких здійснюється виробництво та яке було предметом інспектування, наявності розбіжностей у звіті та досьє виробничої дільниці (Site Master File) тощо;</w:t>
      </w:r>
    </w:p>
    <w:p w:rsidR="00ED5301" w:rsidRPr="00ED5301" w:rsidRDefault="00ED5301" w:rsidP="00ED5301">
      <w:pPr>
        <w:shd w:val="clear" w:color="auto" w:fill="FFFFFF"/>
        <w:spacing w:after="0" w:line="240" w:lineRule="auto"/>
        <w:ind w:firstLine="567"/>
        <w:jc w:val="both"/>
        <w:textAlignment w:val="baseline"/>
        <w:rPr>
          <w:rFonts w:ascii="Times New Roman" w:hAnsi="Times New Roman" w:cs="Times New Roman"/>
          <w:sz w:val="28"/>
          <w:szCs w:val="28"/>
        </w:rPr>
      </w:pPr>
      <w:r w:rsidRPr="00ED5301">
        <w:rPr>
          <w:rFonts w:ascii="Times New Roman" w:hAnsi="Times New Roman" w:cs="Times New Roman"/>
          <w:sz w:val="28"/>
          <w:szCs w:val="28"/>
        </w:rPr>
        <w:t>у разі відмови у видачі Сертифікату або Висновку за результатами останнього  інспектування, проведеного Держлікслужбою згідно цього Порядку, виробничої дільниці, що подається у Заяві на видачу Сертифікату (Заяві на видачу Висновку) з метою підтвердження відповідності умов вимогам GMP;».</w:t>
      </w:r>
    </w:p>
    <w:p w:rsidR="00ED5301" w:rsidRDefault="00ED5301" w:rsidP="00ED5301">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B703E8" w:rsidRDefault="00B703E8" w:rsidP="00ED5301">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B703E8" w:rsidRDefault="00B703E8" w:rsidP="00ED5301">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8E7B67" w:rsidRPr="00F64155" w:rsidRDefault="00ED5301" w:rsidP="008E7B67">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F64155">
        <w:rPr>
          <w:rFonts w:ascii="Times New Roman" w:eastAsia="Times New Roman" w:hAnsi="Times New Roman" w:cs="Times New Roman"/>
          <w:color w:val="000000"/>
          <w:sz w:val="28"/>
          <w:szCs w:val="28"/>
          <w:bdr w:val="none" w:sz="0" w:space="0" w:color="auto" w:frame="1"/>
        </w:rPr>
        <w:t>3)</w:t>
      </w:r>
      <w:r w:rsidR="008E7B67" w:rsidRPr="00F64155">
        <w:rPr>
          <w:rFonts w:ascii="Times New Roman" w:eastAsia="Times New Roman" w:hAnsi="Times New Roman" w:cs="Times New Roman"/>
          <w:color w:val="000000"/>
          <w:sz w:val="28"/>
          <w:szCs w:val="28"/>
          <w:bdr w:val="none" w:sz="0" w:space="0" w:color="auto" w:frame="1"/>
        </w:rPr>
        <w:t xml:space="preserve"> абзац третій пункту 6 викласти в такій редакції: </w:t>
      </w:r>
    </w:p>
    <w:p w:rsidR="008E7B67" w:rsidRPr="00F64155" w:rsidRDefault="008E7B67" w:rsidP="008E7B67">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F64155">
        <w:rPr>
          <w:rFonts w:ascii="Times New Roman" w:eastAsia="Times New Roman" w:hAnsi="Times New Roman" w:cs="Times New Roman"/>
          <w:color w:val="000000"/>
          <w:sz w:val="28"/>
          <w:szCs w:val="28"/>
          <w:bdr w:val="none" w:sz="0" w:space="0" w:color="auto" w:frame="1"/>
        </w:rPr>
        <w:t>«План та програма інспектування повинні охоплювати виробничі зони, зони контролю якості, у тому числі при здійсненні контролю якості за контрактом (договором) активних фармацевтичних інгредієнтів, продукції «in-bulk» та готових лікарських засобів, складські зони, у тому числі при контрактному зберіганні (за договором) сировини, пакувальних матеріалів, продукції «in-bulk» та готових лікарських засобів тощо.»;</w:t>
      </w:r>
    </w:p>
    <w:p w:rsidR="00F64155" w:rsidRPr="00F64155" w:rsidRDefault="00F64155" w:rsidP="008E7B67">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F64155" w:rsidRPr="00F64155" w:rsidRDefault="0090522D" w:rsidP="008E7B67">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4) пункти 7 та</w:t>
      </w:r>
      <w:r w:rsidR="00F64155" w:rsidRPr="00F64155">
        <w:rPr>
          <w:rFonts w:ascii="Times New Roman" w:eastAsia="Times New Roman" w:hAnsi="Times New Roman" w:cs="Times New Roman"/>
          <w:color w:val="000000"/>
          <w:sz w:val="28"/>
          <w:szCs w:val="28"/>
          <w:bdr w:val="none" w:sz="0" w:space="0" w:color="auto" w:frame="1"/>
        </w:rPr>
        <w:t xml:space="preserve"> 8 викласти в такій редакції:</w:t>
      </w:r>
    </w:p>
    <w:p w:rsidR="00F64155" w:rsidRPr="00F64155" w:rsidRDefault="00F64155" w:rsidP="00F64155">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F64155">
        <w:rPr>
          <w:rFonts w:ascii="Times New Roman" w:eastAsia="Times New Roman" w:hAnsi="Times New Roman" w:cs="Times New Roman"/>
          <w:color w:val="000000"/>
          <w:sz w:val="28"/>
          <w:szCs w:val="28"/>
          <w:bdr w:val="none" w:sz="0" w:space="0" w:color="auto" w:frame="1"/>
        </w:rPr>
        <w:t>«7. Під час інспектування інспектор має фіксувати факти, що підтверджують відповідність умов виробництва лікарських засобів вимогам GMP, а також виявлені в ході інспектування порушення GMP. Під час присвоєння класифікації виявленому порушенню інспектор повинен користуватися алгоритмом (процедура PIC/S), викладеним у додатку 10 до цього Порядку, де наведені, як приклади, найбільш типові порушення, які виявляються під час інспектування, та їх можлива класифікація, виходячи із оцінки ризиків для пацієнта. Даний перелік не є вичерпним та за необхідності можуть додаватися додаткові порушення.</w:t>
      </w:r>
    </w:p>
    <w:p w:rsidR="00F64155" w:rsidRPr="00F64155" w:rsidRDefault="00F64155" w:rsidP="00F64155">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F64155">
        <w:rPr>
          <w:rFonts w:ascii="Times New Roman" w:eastAsia="Times New Roman" w:hAnsi="Times New Roman" w:cs="Times New Roman"/>
          <w:color w:val="000000"/>
          <w:sz w:val="28"/>
          <w:szCs w:val="28"/>
          <w:bdr w:val="none" w:sz="0" w:space="0" w:color="auto" w:frame="1"/>
        </w:rPr>
        <w:t>8. Якщо на виробництві, яке інспектується, випускаються лікарські засоби виключно низького рівня ризику, то виявленим порушенням, враховуючи алгоритм згідно додатку 10 до цього Порядку, зазвичай класифікація критичних порушень не присвоюється. Для таких виробництв до критичних порушень можуть бути віднесені тільки виняткові ситуації, такі як: навмисна підробка, викривлення даних, фальсифікація продукції або даних; широко поширене перехресне забруднення; зараження/інвазія або антисанітарія.</w:t>
      </w:r>
    </w:p>
    <w:p w:rsidR="00F64155" w:rsidRDefault="00F64155" w:rsidP="00F64155">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F64155">
        <w:rPr>
          <w:rFonts w:ascii="Times New Roman" w:eastAsia="Times New Roman" w:hAnsi="Times New Roman" w:cs="Times New Roman"/>
          <w:color w:val="000000"/>
          <w:sz w:val="28"/>
          <w:szCs w:val="28"/>
          <w:bdr w:val="none" w:sz="0" w:space="0" w:color="auto" w:frame="1"/>
        </w:rPr>
        <w:t>При підвищенні в звіті класифікації порушень, яка є відмінною від алгоритму згідно додатку 10 до цього Порядку, інспектором має бути представлене належне обґрунтування підвищення класифікації.»;</w:t>
      </w:r>
    </w:p>
    <w:p w:rsidR="00F64155" w:rsidRDefault="00F64155" w:rsidP="00F64155">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793E22" w:rsidRDefault="0090522D" w:rsidP="0090522D">
      <w:pPr>
        <w:pStyle w:val="a3"/>
        <w:numPr>
          <w:ilvl w:val="0"/>
          <w:numId w:val="3"/>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F64155">
        <w:rPr>
          <w:rFonts w:ascii="Times New Roman" w:eastAsia="Times New Roman" w:hAnsi="Times New Roman" w:cs="Times New Roman"/>
          <w:color w:val="000000"/>
          <w:sz w:val="28"/>
          <w:szCs w:val="28"/>
          <w:bdr w:val="none" w:sz="0" w:space="0" w:color="auto" w:frame="1"/>
        </w:rPr>
        <w:t xml:space="preserve"> пункті 12 слова «</w:t>
      </w:r>
      <w:r w:rsidR="00F64155" w:rsidRPr="00F64155">
        <w:rPr>
          <w:rFonts w:ascii="Times New Roman" w:hAnsi="Times New Roman" w:cs="Times New Roman"/>
          <w:sz w:val="28"/>
          <w:szCs w:val="28"/>
        </w:rPr>
        <w:t>Переліком типових порушень</w:t>
      </w:r>
      <w:r w:rsidR="00F64155">
        <w:rPr>
          <w:rFonts w:ascii="Times New Roman" w:eastAsia="Times New Roman" w:hAnsi="Times New Roman" w:cs="Times New Roman"/>
          <w:color w:val="000000"/>
          <w:sz w:val="28"/>
          <w:szCs w:val="28"/>
          <w:bdr w:val="none" w:sz="0" w:space="0" w:color="auto" w:frame="1"/>
        </w:rPr>
        <w:t>» замінити словами «</w:t>
      </w:r>
      <w:r w:rsidR="00F64155" w:rsidRPr="00F64155">
        <w:rPr>
          <w:rFonts w:ascii="Times New Roman" w:hAnsi="Times New Roman" w:cs="Times New Roman"/>
          <w:sz w:val="28"/>
          <w:szCs w:val="28"/>
        </w:rPr>
        <w:t>згідно з додатком 10 до цього Порядку</w:t>
      </w:r>
      <w:r w:rsidR="00F64155">
        <w:rPr>
          <w:rFonts w:ascii="Times New Roman" w:eastAsia="Times New Roman" w:hAnsi="Times New Roman" w:cs="Times New Roman"/>
          <w:color w:val="000000"/>
          <w:sz w:val="28"/>
          <w:szCs w:val="28"/>
          <w:bdr w:val="none" w:sz="0" w:space="0" w:color="auto" w:frame="1"/>
        </w:rPr>
        <w:t>»</w:t>
      </w:r>
      <w:r w:rsidR="00793E22">
        <w:rPr>
          <w:rFonts w:ascii="Times New Roman" w:eastAsia="Times New Roman" w:hAnsi="Times New Roman" w:cs="Times New Roman"/>
          <w:color w:val="000000"/>
          <w:sz w:val="28"/>
          <w:szCs w:val="28"/>
          <w:bdr w:val="none" w:sz="0" w:space="0" w:color="auto" w:frame="1"/>
        </w:rPr>
        <w:t>;</w:t>
      </w:r>
    </w:p>
    <w:p w:rsidR="00793E22" w:rsidRDefault="00793E22" w:rsidP="00793E22">
      <w:pPr>
        <w:pStyle w:val="a3"/>
        <w:shd w:val="clear" w:color="auto" w:fill="FFFFFF"/>
        <w:tabs>
          <w:tab w:val="left" w:pos="993"/>
        </w:tabs>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793E22" w:rsidRDefault="00793E22" w:rsidP="0090522D">
      <w:pPr>
        <w:pStyle w:val="a3"/>
        <w:numPr>
          <w:ilvl w:val="0"/>
          <w:numId w:val="3"/>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пункт 16</w:t>
      </w:r>
      <w:r w:rsidRPr="00C02E99">
        <w:rPr>
          <w:rFonts w:ascii="Times New Roman" w:eastAsia="Times New Roman" w:hAnsi="Times New Roman" w:cs="Times New Roman"/>
          <w:sz w:val="28"/>
          <w:szCs w:val="28"/>
          <w:bdr w:val="none" w:sz="0" w:space="0" w:color="auto" w:frame="1"/>
        </w:rPr>
        <w:t xml:space="preserve"> доповнити</w:t>
      </w:r>
      <w:r w:rsidR="00406A09">
        <w:rPr>
          <w:rFonts w:ascii="Times New Roman" w:eastAsia="Times New Roman" w:hAnsi="Times New Roman" w:cs="Times New Roman"/>
          <w:sz w:val="28"/>
          <w:szCs w:val="28"/>
          <w:bdr w:val="none" w:sz="0" w:space="0" w:color="auto" w:frame="1"/>
        </w:rPr>
        <w:t xml:space="preserve"> новим</w:t>
      </w:r>
      <w:r w:rsidRPr="00C02E99">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абзацом п’ятим такого змісту:</w:t>
      </w:r>
    </w:p>
    <w:p w:rsidR="00793E22" w:rsidRPr="00793E22" w:rsidRDefault="00793E22" w:rsidP="00793E22">
      <w:pPr>
        <w:pStyle w:val="a3"/>
        <w:rPr>
          <w:rFonts w:ascii="Times New Roman" w:eastAsia="Times New Roman" w:hAnsi="Times New Roman" w:cs="Times New Roman"/>
          <w:color w:val="000000"/>
          <w:sz w:val="28"/>
          <w:szCs w:val="28"/>
          <w:bdr w:val="none" w:sz="0" w:space="0" w:color="auto" w:frame="1"/>
        </w:rPr>
      </w:pPr>
    </w:p>
    <w:p w:rsidR="00F64155" w:rsidRDefault="00793E22" w:rsidP="00793E22">
      <w:pPr>
        <w:pStyle w:val="a3"/>
        <w:shd w:val="clear" w:color="auto" w:fill="FFFFFF"/>
        <w:tabs>
          <w:tab w:val="left" w:pos="993"/>
        </w:tabs>
        <w:spacing w:after="0" w:line="240" w:lineRule="auto"/>
        <w:ind w:left="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Pr="00793E22">
        <w:rPr>
          <w:rFonts w:ascii="Times New Roman" w:eastAsia="Times New Roman" w:hAnsi="Times New Roman" w:cs="Times New Roman"/>
          <w:color w:val="000000"/>
          <w:sz w:val="28"/>
          <w:szCs w:val="28"/>
          <w:bdr w:val="none" w:sz="0" w:space="0" w:color="auto" w:frame="1"/>
        </w:rPr>
        <w:t>протокол оцінки ризиків щодо розрахунку терміну дії Сертифіката GMP;</w:t>
      </w:r>
      <w:r>
        <w:rPr>
          <w:rFonts w:ascii="Times New Roman" w:eastAsia="Times New Roman" w:hAnsi="Times New Roman" w:cs="Times New Roman"/>
          <w:color w:val="000000"/>
          <w:sz w:val="28"/>
          <w:szCs w:val="28"/>
          <w:bdr w:val="none" w:sz="0" w:space="0" w:color="auto" w:frame="1"/>
        </w:rPr>
        <w:t xml:space="preserve">». </w:t>
      </w:r>
    </w:p>
    <w:p w:rsidR="00EF68F5" w:rsidRDefault="00793E22" w:rsidP="00793E2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793E22">
        <w:rPr>
          <w:rFonts w:ascii="Times New Roman" w:eastAsia="Times New Roman" w:hAnsi="Times New Roman" w:cs="Times New Roman"/>
          <w:color w:val="000000"/>
          <w:sz w:val="28"/>
          <w:szCs w:val="28"/>
          <w:bdr w:val="none" w:sz="0" w:space="0" w:color="auto" w:frame="1"/>
        </w:rPr>
        <w:t xml:space="preserve">У зв’язку з цим </w:t>
      </w:r>
      <w:r>
        <w:rPr>
          <w:rFonts w:ascii="Times New Roman" w:eastAsia="Times New Roman" w:hAnsi="Times New Roman" w:cs="Times New Roman"/>
          <w:color w:val="000000"/>
          <w:sz w:val="28"/>
          <w:szCs w:val="28"/>
          <w:bdr w:val="none" w:sz="0" w:space="0" w:color="auto" w:frame="1"/>
        </w:rPr>
        <w:t xml:space="preserve">абзац п’ятий вважати </w:t>
      </w:r>
      <w:r w:rsidRPr="00793E22">
        <w:rPr>
          <w:rFonts w:ascii="Times New Roman" w:eastAsia="Times New Roman" w:hAnsi="Times New Roman" w:cs="Times New Roman"/>
          <w:color w:val="000000"/>
          <w:sz w:val="28"/>
          <w:szCs w:val="28"/>
          <w:bdr w:val="none" w:sz="0" w:space="0" w:color="auto" w:frame="1"/>
        </w:rPr>
        <w:t xml:space="preserve">відповідно </w:t>
      </w:r>
      <w:r>
        <w:rPr>
          <w:rFonts w:ascii="Times New Roman" w:eastAsia="Times New Roman" w:hAnsi="Times New Roman" w:cs="Times New Roman"/>
          <w:color w:val="000000"/>
          <w:sz w:val="28"/>
          <w:szCs w:val="28"/>
          <w:bdr w:val="none" w:sz="0" w:space="0" w:color="auto" w:frame="1"/>
        </w:rPr>
        <w:t>абзацом шостим.</w:t>
      </w:r>
    </w:p>
    <w:p w:rsidR="00793E22" w:rsidRDefault="00793E22" w:rsidP="00793E2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p>
    <w:p w:rsidR="00EF68F5" w:rsidRDefault="00EF68F5" w:rsidP="00EF68F5">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EF68F5">
        <w:rPr>
          <w:rFonts w:ascii="Times New Roman" w:eastAsia="Times New Roman" w:hAnsi="Times New Roman" w:cs="Times New Roman"/>
          <w:color w:val="000000"/>
          <w:sz w:val="28"/>
          <w:szCs w:val="28"/>
          <w:bdr w:val="none" w:sz="0" w:space="0" w:color="auto" w:frame="1"/>
        </w:rPr>
        <w:t>У розділі V:</w:t>
      </w:r>
    </w:p>
    <w:p w:rsidR="00EF68F5" w:rsidRDefault="00EF68F5" w:rsidP="00EF68F5">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633FF3" w:rsidRDefault="0090522D" w:rsidP="00633FF3">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EF68F5" w:rsidRPr="00EF68F5">
        <w:rPr>
          <w:rFonts w:ascii="Times New Roman" w:eastAsia="Times New Roman" w:hAnsi="Times New Roman" w:cs="Times New Roman"/>
          <w:color w:val="000000"/>
          <w:sz w:val="28"/>
          <w:szCs w:val="28"/>
          <w:bdr w:val="none" w:sz="0" w:space="0" w:color="auto" w:frame="1"/>
        </w:rPr>
        <w:t xml:space="preserve"> абзаці третьому пункту 1:</w:t>
      </w:r>
    </w:p>
    <w:p w:rsidR="00EF68F5" w:rsidRPr="00633FF3" w:rsidRDefault="00EF68F5" w:rsidP="00633FF3">
      <w:pPr>
        <w:pStyle w:val="a3"/>
        <w:shd w:val="clear" w:color="auto" w:fill="FFFFFF"/>
        <w:spacing w:after="0" w:line="240" w:lineRule="auto"/>
        <w:ind w:left="927"/>
        <w:jc w:val="both"/>
        <w:textAlignment w:val="baseline"/>
        <w:rPr>
          <w:rFonts w:ascii="Times New Roman" w:eastAsia="Times New Roman" w:hAnsi="Times New Roman" w:cs="Times New Roman"/>
          <w:color w:val="000000"/>
          <w:sz w:val="28"/>
          <w:szCs w:val="28"/>
          <w:bdr w:val="none" w:sz="0" w:space="0" w:color="auto" w:frame="1"/>
        </w:rPr>
      </w:pPr>
      <w:r w:rsidRPr="00633FF3">
        <w:rPr>
          <w:rFonts w:ascii="Times New Roman" w:eastAsia="Times New Roman" w:hAnsi="Times New Roman" w:cs="Times New Roman"/>
          <w:color w:val="000000"/>
          <w:sz w:val="28"/>
          <w:szCs w:val="28"/>
          <w:bdr w:val="none" w:sz="0" w:space="0" w:color="auto" w:frame="1"/>
        </w:rPr>
        <w:t>слова «або ВООЗ» виключити;</w:t>
      </w:r>
    </w:p>
    <w:p w:rsidR="00EF68F5" w:rsidRPr="00EF68F5" w:rsidRDefault="00EF68F5" w:rsidP="00EF68F5">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EF68F5" w:rsidRDefault="00601210" w:rsidP="00EF68F5">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 xml:space="preserve">після чого </w:t>
      </w:r>
      <w:r w:rsidR="00EF68F5">
        <w:rPr>
          <w:rFonts w:ascii="Times New Roman" w:eastAsia="Times New Roman" w:hAnsi="Times New Roman" w:cs="Times New Roman"/>
          <w:color w:val="000000"/>
          <w:sz w:val="28"/>
          <w:szCs w:val="28"/>
          <w:bdr w:val="none" w:sz="0" w:space="0" w:color="auto" w:frame="1"/>
        </w:rPr>
        <w:t xml:space="preserve">доповнити </w:t>
      </w:r>
      <w:r w:rsidR="00406A09">
        <w:rPr>
          <w:rFonts w:ascii="Times New Roman" w:eastAsia="Times New Roman" w:hAnsi="Times New Roman" w:cs="Times New Roman"/>
          <w:color w:val="000000"/>
          <w:sz w:val="28"/>
          <w:szCs w:val="28"/>
          <w:bdr w:val="none" w:sz="0" w:space="0" w:color="auto" w:frame="1"/>
        </w:rPr>
        <w:t xml:space="preserve">новим </w:t>
      </w:r>
      <w:r>
        <w:rPr>
          <w:rFonts w:ascii="Times New Roman" w:eastAsia="Times New Roman" w:hAnsi="Times New Roman" w:cs="Times New Roman"/>
          <w:color w:val="000000"/>
          <w:sz w:val="28"/>
          <w:szCs w:val="28"/>
          <w:bdr w:val="none" w:sz="0" w:space="0" w:color="auto" w:frame="1"/>
        </w:rPr>
        <w:t xml:space="preserve">абзацом </w:t>
      </w:r>
      <w:r w:rsidR="00EF68F5">
        <w:rPr>
          <w:rFonts w:ascii="Times New Roman" w:eastAsia="Times New Roman" w:hAnsi="Times New Roman" w:cs="Times New Roman"/>
          <w:color w:val="000000"/>
          <w:sz w:val="28"/>
          <w:szCs w:val="28"/>
          <w:bdr w:val="none" w:sz="0" w:space="0" w:color="auto" w:frame="1"/>
        </w:rPr>
        <w:t>такого змісту:</w:t>
      </w:r>
    </w:p>
    <w:p w:rsidR="00EF68F5" w:rsidRDefault="00EF68F5" w:rsidP="00EF68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EF68F5">
        <w:rPr>
          <w:rFonts w:ascii="Times New Roman" w:eastAsia="Times New Roman" w:hAnsi="Times New Roman" w:cs="Times New Roman"/>
          <w:color w:val="000000"/>
          <w:sz w:val="28"/>
          <w:szCs w:val="28"/>
          <w:bdr w:val="none" w:sz="0" w:space="0" w:color="auto" w:frame="1"/>
        </w:rPr>
        <w:t>«За необхідності Держлікслужбою може бути направлений відповідний запит до компетентного органу країни-члена PIC/S для з’ясування питань щодо проведення інспектування.»;</w:t>
      </w:r>
    </w:p>
    <w:p w:rsidR="00EF68F5" w:rsidRDefault="00EF68F5" w:rsidP="00EF68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9A5DA6" w:rsidRDefault="009A5DA6" w:rsidP="00EF68F5">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абзац перший пункту 2 викласти в такій редакції:</w:t>
      </w:r>
    </w:p>
    <w:p w:rsidR="00EF68F5" w:rsidRDefault="009A5DA6" w:rsidP="009A5DA6">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«2.</w:t>
      </w:r>
      <w:r w:rsidR="00EF68F5" w:rsidRPr="00EF68F5">
        <w:rPr>
          <w:rFonts w:ascii="Times New Roman" w:eastAsia="Times New Roman" w:hAnsi="Times New Roman" w:cs="Times New Roman"/>
          <w:color w:val="000000"/>
          <w:sz w:val="28"/>
          <w:szCs w:val="28"/>
          <w:bdr w:val="none" w:sz="0" w:space="0" w:color="auto" w:frame="1"/>
        </w:rPr>
        <w:t xml:space="preserve"> У разі наявності обґрунтованих зауважень з боку Заявника (представника Заявника) та/або виробника щодо проведеного інспектування та/або класифікації порушень Заявник (представник Заявника) та/або виробник може направити до Держлікслужби відповідне письмове повідомлення не пізніше 5 робочих днів після проведення інспектування, яке для розгляду направляється інспекторам, які проводили інспектування, та розглядається в подальшому на засіданні робочої групи та Держлікслужбою з метою прийняття рішення щодо видачі або неможливості видачі Сертифіката або Висновку, яке приймається в строк до 15 робочих днів від дати надходження таког</w:t>
      </w:r>
      <w:r w:rsidR="00601210">
        <w:rPr>
          <w:rFonts w:ascii="Times New Roman" w:eastAsia="Times New Roman" w:hAnsi="Times New Roman" w:cs="Times New Roman"/>
          <w:color w:val="000000"/>
          <w:sz w:val="28"/>
          <w:szCs w:val="28"/>
          <w:bdr w:val="none" w:sz="0" w:space="0" w:color="auto" w:frame="1"/>
        </w:rPr>
        <w:t>о повідомлення до Держлікслужби</w:t>
      </w:r>
      <w:r w:rsidR="000F0F3B">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w:t>
      </w:r>
    </w:p>
    <w:p w:rsidR="00956A7B" w:rsidRDefault="00956A7B" w:rsidP="009A5DA6">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956A7B" w:rsidRDefault="0090522D" w:rsidP="00956A7B">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пункти 3 та</w:t>
      </w:r>
      <w:r w:rsidR="00956A7B">
        <w:rPr>
          <w:rFonts w:ascii="Times New Roman" w:eastAsia="Times New Roman" w:hAnsi="Times New Roman" w:cs="Times New Roman"/>
          <w:color w:val="000000"/>
          <w:sz w:val="28"/>
          <w:szCs w:val="28"/>
          <w:bdr w:val="none" w:sz="0" w:space="0" w:color="auto" w:frame="1"/>
        </w:rPr>
        <w:t xml:space="preserve"> 4 викласти в такій редакції:</w:t>
      </w:r>
    </w:p>
    <w:p w:rsidR="00956A7B" w:rsidRPr="00956A7B" w:rsidRDefault="00956A7B" w:rsidP="00956A7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Pr="00956A7B">
        <w:rPr>
          <w:rFonts w:ascii="Times New Roman" w:eastAsia="Times New Roman" w:hAnsi="Times New Roman" w:cs="Times New Roman"/>
          <w:color w:val="000000"/>
          <w:sz w:val="28"/>
          <w:szCs w:val="28"/>
          <w:bdr w:val="none" w:sz="0" w:space="0" w:color="auto" w:frame="1"/>
        </w:rPr>
        <w:t xml:space="preserve">3. За результатами розгляду на робочому засіданні Держлікслужби Звіту з врахуванням висновків за результатами інспектування та рекомендацій інспектора/інспекторів, наданих документальних підтверджень усунення порушень, результатів розгляду зауважень з боку Заявника/виробника (за наявності), результатів проведених експертиз тощо Держлікслужба приймає рішення щодо видачі або відмови у видачі Сертифіката або Висновку, про що письмово повідомляє Заявника або представника Заявника та видає Звіт. </w:t>
      </w:r>
    </w:p>
    <w:p w:rsidR="00956A7B" w:rsidRPr="00956A7B" w:rsidRDefault="00956A7B" w:rsidP="00956A7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956A7B">
        <w:rPr>
          <w:rFonts w:ascii="Times New Roman" w:eastAsia="Times New Roman" w:hAnsi="Times New Roman" w:cs="Times New Roman"/>
          <w:color w:val="000000"/>
          <w:sz w:val="28"/>
          <w:szCs w:val="28"/>
          <w:bdr w:val="none" w:sz="0" w:space="0" w:color="auto" w:frame="1"/>
        </w:rPr>
        <w:t>Видача Сертифікату або Висновку здійснюється після надання виробником/Заявником до  Держлікслужби відповідно до пункту 11 цього розділу плану коригувальних та запобіжних дій щодо усунення виявлених порушень за результатами інспектування виробничих дільниць або окремих лікарських засобів.</w:t>
      </w:r>
    </w:p>
    <w:p w:rsidR="00956A7B" w:rsidRPr="00956A7B" w:rsidRDefault="00956A7B" w:rsidP="00956A7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956A7B">
        <w:rPr>
          <w:rFonts w:ascii="Times New Roman" w:eastAsia="Times New Roman" w:hAnsi="Times New Roman" w:cs="Times New Roman"/>
          <w:color w:val="000000"/>
          <w:sz w:val="28"/>
          <w:szCs w:val="28"/>
          <w:bdr w:val="none" w:sz="0" w:space="0" w:color="auto" w:frame="1"/>
        </w:rPr>
        <w:t>Строк дії Сертифіката розраховується відповідно методології проведення аналізу ризиків при розрахунку терміну дії Сертифіката GMP відповідно до додатку 15 цього Порядку та зазначається в окремому протоколі, який готується інспектором після проведення інспектування та подається до Держлікслужби разом зі Звітом.</w:t>
      </w:r>
    </w:p>
    <w:p w:rsidR="00956A7B" w:rsidRDefault="00956A7B" w:rsidP="00956A7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956A7B">
        <w:rPr>
          <w:rFonts w:ascii="Times New Roman" w:eastAsia="Times New Roman" w:hAnsi="Times New Roman" w:cs="Times New Roman"/>
          <w:color w:val="000000"/>
          <w:sz w:val="28"/>
          <w:szCs w:val="28"/>
          <w:bdr w:val="none" w:sz="0" w:space="0" w:color="auto" w:frame="1"/>
        </w:rPr>
        <w:t>4. Про видачу Сертифіката або Висновку приймається наказ Держлікслужби. До Сертифіката або Висновку додається перелік лікарських засобів, зареєстрованих або лікарських засобів, що знаходяться в процесі реєстрації/перереєстрації/внесенні змін, згідно з додатком 13 до цього Порядку (далі - Перелік лікарських засобів), який є невід’ємною частиною Сертифіката або Висновку.</w:t>
      </w:r>
      <w:r>
        <w:rPr>
          <w:rFonts w:ascii="Times New Roman" w:eastAsia="Times New Roman" w:hAnsi="Times New Roman" w:cs="Times New Roman"/>
          <w:color w:val="000000"/>
          <w:sz w:val="28"/>
          <w:szCs w:val="28"/>
          <w:bdr w:val="none" w:sz="0" w:space="0" w:color="auto" w:frame="1"/>
        </w:rPr>
        <w:t>»;</w:t>
      </w:r>
    </w:p>
    <w:p w:rsidR="00956A7B" w:rsidRDefault="00956A7B" w:rsidP="00956A7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p>
    <w:p w:rsidR="00956A7B" w:rsidRDefault="00956A7B" w:rsidP="00956A7B">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пункт 5 виключити. </w:t>
      </w:r>
    </w:p>
    <w:p w:rsidR="00956A7B" w:rsidRDefault="00956A7B" w:rsidP="00956A7B">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956A7B">
        <w:rPr>
          <w:rFonts w:ascii="Times New Roman" w:eastAsia="Times New Roman" w:hAnsi="Times New Roman" w:cs="Times New Roman"/>
          <w:color w:val="000000"/>
          <w:sz w:val="28"/>
          <w:szCs w:val="28"/>
          <w:bdr w:val="none" w:sz="0" w:space="0" w:color="auto" w:frame="1"/>
        </w:rPr>
        <w:t xml:space="preserve"> </w:t>
      </w:r>
      <w:r w:rsidR="00C02E99">
        <w:rPr>
          <w:rFonts w:ascii="Times New Roman" w:eastAsia="Times New Roman" w:hAnsi="Times New Roman" w:cs="Times New Roman"/>
          <w:color w:val="000000"/>
          <w:sz w:val="28"/>
          <w:szCs w:val="28"/>
          <w:bdr w:val="none" w:sz="0" w:space="0" w:color="auto" w:frame="1"/>
        </w:rPr>
        <w:t>У зв’язку з цим пункти 6</w:t>
      </w:r>
      <w:r w:rsidRPr="00956A7B">
        <w:rPr>
          <w:rFonts w:ascii="Times New Roman" w:eastAsia="Times New Roman" w:hAnsi="Times New Roman" w:cs="Times New Roman"/>
          <w:color w:val="000000"/>
          <w:sz w:val="28"/>
          <w:szCs w:val="28"/>
          <w:bdr w:val="none" w:sz="0" w:space="0" w:color="auto" w:frame="1"/>
        </w:rPr>
        <w:t>-1</w:t>
      </w:r>
      <w:r w:rsidR="00C02E99">
        <w:rPr>
          <w:rFonts w:ascii="Times New Roman" w:eastAsia="Times New Roman" w:hAnsi="Times New Roman" w:cs="Times New Roman"/>
          <w:color w:val="000000"/>
          <w:sz w:val="28"/>
          <w:szCs w:val="28"/>
          <w:bdr w:val="none" w:sz="0" w:space="0" w:color="auto" w:frame="1"/>
        </w:rPr>
        <w:t>3</w:t>
      </w:r>
      <w:r w:rsidRPr="00956A7B">
        <w:rPr>
          <w:rFonts w:ascii="Times New Roman" w:eastAsia="Times New Roman" w:hAnsi="Times New Roman" w:cs="Times New Roman"/>
          <w:color w:val="000000"/>
          <w:sz w:val="28"/>
          <w:szCs w:val="28"/>
          <w:bdr w:val="none" w:sz="0" w:space="0" w:color="auto" w:frame="1"/>
        </w:rPr>
        <w:t xml:space="preserve"> вважати відповідно пунктами </w:t>
      </w:r>
      <w:r w:rsidR="00C02E99">
        <w:rPr>
          <w:rFonts w:ascii="Times New Roman" w:eastAsia="Times New Roman" w:hAnsi="Times New Roman" w:cs="Times New Roman"/>
          <w:color w:val="000000"/>
          <w:sz w:val="28"/>
          <w:szCs w:val="28"/>
          <w:bdr w:val="none" w:sz="0" w:space="0" w:color="auto" w:frame="1"/>
        </w:rPr>
        <w:t>5-12</w:t>
      </w:r>
      <w:r w:rsidRPr="00956A7B">
        <w:rPr>
          <w:rFonts w:ascii="Times New Roman" w:eastAsia="Times New Roman" w:hAnsi="Times New Roman" w:cs="Times New Roman"/>
          <w:color w:val="000000"/>
          <w:sz w:val="28"/>
          <w:szCs w:val="28"/>
          <w:bdr w:val="none" w:sz="0" w:space="0" w:color="auto" w:frame="1"/>
        </w:rPr>
        <w:t>;</w:t>
      </w:r>
    </w:p>
    <w:p w:rsidR="00956A7B" w:rsidRDefault="00956A7B" w:rsidP="00956A7B">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956A7B" w:rsidRDefault="0090522D" w:rsidP="0090522D">
      <w:pPr>
        <w:pStyle w:val="a3"/>
        <w:numPr>
          <w:ilvl w:val="0"/>
          <w:numId w:val="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2065E8">
        <w:rPr>
          <w:rFonts w:ascii="Times New Roman" w:eastAsia="Times New Roman" w:hAnsi="Times New Roman" w:cs="Times New Roman"/>
          <w:color w:val="000000"/>
          <w:sz w:val="28"/>
          <w:szCs w:val="28"/>
          <w:bdr w:val="none" w:sz="0" w:space="0" w:color="auto" w:frame="1"/>
        </w:rPr>
        <w:t xml:space="preserve"> </w:t>
      </w:r>
      <w:r w:rsidR="00047345">
        <w:rPr>
          <w:rFonts w:ascii="Times New Roman" w:eastAsia="Times New Roman" w:hAnsi="Times New Roman" w:cs="Times New Roman"/>
          <w:color w:val="000000"/>
          <w:sz w:val="28"/>
          <w:szCs w:val="28"/>
          <w:bdr w:val="none" w:sz="0" w:space="0" w:color="auto" w:frame="1"/>
        </w:rPr>
        <w:t xml:space="preserve">абзаці третьому </w:t>
      </w:r>
      <w:r w:rsidR="002065E8">
        <w:rPr>
          <w:rFonts w:ascii="Times New Roman" w:eastAsia="Times New Roman" w:hAnsi="Times New Roman" w:cs="Times New Roman"/>
          <w:color w:val="000000"/>
          <w:sz w:val="28"/>
          <w:szCs w:val="28"/>
          <w:bdr w:val="none" w:sz="0" w:space="0" w:color="auto" w:frame="1"/>
        </w:rPr>
        <w:t>пункт</w:t>
      </w:r>
      <w:r w:rsidR="00047345">
        <w:rPr>
          <w:rFonts w:ascii="Times New Roman" w:eastAsia="Times New Roman" w:hAnsi="Times New Roman" w:cs="Times New Roman"/>
          <w:color w:val="000000"/>
          <w:sz w:val="28"/>
          <w:szCs w:val="28"/>
          <w:bdr w:val="none" w:sz="0" w:space="0" w:color="auto" w:frame="1"/>
        </w:rPr>
        <w:t>у</w:t>
      </w:r>
      <w:r w:rsidR="002065E8">
        <w:rPr>
          <w:rFonts w:ascii="Times New Roman" w:eastAsia="Times New Roman" w:hAnsi="Times New Roman" w:cs="Times New Roman"/>
          <w:color w:val="000000"/>
          <w:sz w:val="28"/>
          <w:szCs w:val="28"/>
          <w:bdr w:val="none" w:sz="0" w:space="0" w:color="auto" w:frame="1"/>
        </w:rPr>
        <w:t xml:space="preserve"> 8 слово «або» замінити словами «</w:t>
      </w:r>
      <w:r w:rsidR="002065E8" w:rsidRPr="002065E8">
        <w:rPr>
          <w:rFonts w:ascii="Times New Roman" w:eastAsia="Times New Roman" w:hAnsi="Times New Roman" w:cs="Times New Roman"/>
          <w:color w:val="000000"/>
          <w:sz w:val="28"/>
          <w:szCs w:val="28"/>
          <w:bdr w:val="none" w:sz="0" w:space="0" w:color="auto" w:frame="1"/>
        </w:rPr>
        <w:t>викривлення даних, фальсифікації</w:t>
      </w:r>
      <w:r w:rsidR="002065E8">
        <w:rPr>
          <w:rFonts w:ascii="Times New Roman" w:eastAsia="Times New Roman" w:hAnsi="Times New Roman" w:cs="Times New Roman"/>
          <w:color w:val="000000"/>
          <w:sz w:val="28"/>
          <w:szCs w:val="28"/>
          <w:bdr w:val="none" w:sz="0" w:space="0" w:color="auto" w:frame="1"/>
        </w:rPr>
        <w:t>»</w:t>
      </w:r>
      <w:r w:rsidR="00047345">
        <w:rPr>
          <w:rFonts w:ascii="Times New Roman" w:eastAsia="Times New Roman" w:hAnsi="Times New Roman" w:cs="Times New Roman"/>
          <w:color w:val="000000"/>
          <w:sz w:val="28"/>
          <w:szCs w:val="28"/>
          <w:bdr w:val="none" w:sz="0" w:space="0" w:color="auto" w:frame="1"/>
        </w:rPr>
        <w:t>;</w:t>
      </w:r>
    </w:p>
    <w:p w:rsidR="00276F89" w:rsidRDefault="00276F89" w:rsidP="00276F89">
      <w:pPr>
        <w:pStyle w:val="a3"/>
        <w:shd w:val="clear" w:color="auto" w:fill="FFFFFF"/>
        <w:spacing w:after="0" w:line="240" w:lineRule="auto"/>
        <w:ind w:left="567"/>
        <w:jc w:val="both"/>
        <w:textAlignment w:val="baseline"/>
        <w:rPr>
          <w:rFonts w:ascii="Times New Roman" w:eastAsia="Times New Roman" w:hAnsi="Times New Roman" w:cs="Times New Roman"/>
          <w:color w:val="000000"/>
          <w:sz w:val="28"/>
          <w:szCs w:val="28"/>
          <w:bdr w:val="none" w:sz="0" w:space="0" w:color="auto" w:frame="1"/>
        </w:rPr>
      </w:pPr>
    </w:p>
    <w:p w:rsidR="00276F89" w:rsidRDefault="0090522D" w:rsidP="0090522D">
      <w:pPr>
        <w:pStyle w:val="a3"/>
        <w:numPr>
          <w:ilvl w:val="0"/>
          <w:numId w:val="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276F89">
        <w:rPr>
          <w:rFonts w:ascii="Times New Roman" w:eastAsia="Times New Roman" w:hAnsi="Times New Roman" w:cs="Times New Roman"/>
          <w:color w:val="000000"/>
          <w:sz w:val="28"/>
          <w:szCs w:val="28"/>
          <w:bdr w:val="none" w:sz="0" w:space="0" w:color="auto" w:frame="1"/>
        </w:rPr>
        <w:t xml:space="preserve"> абзацах другому, третьому пункту 1</w:t>
      </w:r>
      <w:r>
        <w:rPr>
          <w:rFonts w:ascii="Times New Roman" w:eastAsia="Times New Roman" w:hAnsi="Times New Roman" w:cs="Times New Roman"/>
          <w:color w:val="000000"/>
          <w:sz w:val="28"/>
          <w:szCs w:val="28"/>
          <w:bdr w:val="none" w:sz="0" w:space="0" w:color="auto" w:frame="1"/>
        </w:rPr>
        <w:t>0 цифру «8» замінити цифрою «7»;</w:t>
      </w:r>
    </w:p>
    <w:p w:rsidR="0090522D" w:rsidRPr="0090522D" w:rsidRDefault="0090522D" w:rsidP="0090522D">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276F89" w:rsidRPr="00A55638" w:rsidRDefault="0090522D" w:rsidP="0090522D">
      <w:pPr>
        <w:pStyle w:val="a3"/>
        <w:numPr>
          <w:ilvl w:val="0"/>
          <w:numId w:val="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97793A" w:rsidRPr="00A55638">
        <w:rPr>
          <w:rFonts w:ascii="Times New Roman" w:eastAsia="Times New Roman" w:hAnsi="Times New Roman" w:cs="Times New Roman"/>
          <w:color w:val="000000"/>
          <w:sz w:val="28"/>
          <w:szCs w:val="28"/>
          <w:bdr w:val="none" w:sz="0" w:space="0" w:color="auto" w:frame="1"/>
        </w:rPr>
        <w:t xml:space="preserve"> пункті 11:</w:t>
      </w:r>
      <w:r w:rsidR="00276F89" w:rsidRPr="00A55638">
        <w:rPr>
          <w:rFonts w:ascii="Times New Roman" w:eastAsia="Times New Roman" w:hAnsi="Times New Roman" w:cs="Times New Roman"/>
          <w:color w:val="000000"/>
          <w:sz w:val="28"/>
          <w:szCs w:val="28"/>
          <w:bdr w:val="none" w:sz="0" w:space="0" w:color="auto" w:frame="1"/>
        </w:rPr>
        <w:t xml:space="preserve"> </w:t>
      </w:r>
    </w:p>
    <w:p w:rsidR="009A5DA6" w:rsidRPr="00A55638" w:rsidRDefault="0090522D" w:rsidP="00A55638">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в абзаці першому</w:t>
      </w:r>
      <w:r w:rsidR="00A55638" w:rsidRPr="00A55638">
        <w:rPr>
          <w:rFonts w:ascii="Times New Roman" w:eastAsia="Times New Roman" w:hAnsi="Times New Roman" w:cs="Times New Roman"/>
          <w:color w:val="000000"/>
          <w:sz w:val="28"/>
          <w:szCs w:val="28"/>
          <w:bdr w:val="none" w:sz="0" w:space="0" w:color="auto" w:frame="1"/>
        </w:rPr>
        <w:t xml:space="preserve"> цифру «30» замінити цифрою «60»;</w:t>
      </w:r>
    </w:p>
    <w:p w:rsidR="00A55638" w:rsidRPr="00A55638" w:rsidRDefault="00A55638" w:rsidP="00A5563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A55638">
        <w:rPr>
          <w:rFonts w:ascii="Times New Roman" w:eastAsia="Times New Roman" w:hAnsi="Times New Roman" w:cs="Times New Roman"/>
          <w:color w:val="000000"/>
          <w:sz w:val="28"/>
          <w:szCs w:val="28"/>
          <w:bdr w:val="none" w:sz="0" w:space="0" w:color="auto" w:frame="1"/>
        </w:rPr>
        <w:t xml:space="preserve">абзац четвертий викласти в такій редакції: </w:t>
      </w:r>
    </w:p>
    <w:p w:rsidR="00A55638" w:rsidRPr="00A55638" w:rsidRDefault="00A55638" w:rsidP="00A5563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A55638">
        <w:rPr>
          <w:rFonts w:ascii="Times New Roman" w:eastAsia="Times New Roman" w:hAnsi="Times New Roman" w:cs="Times New Roman"/>
          <w:color w:val="000000"/>
          <w:sz w:val="28"/>
          <w:szCs w:val="28"/>
          <w:bdr w:val="none" w:sz="0" w:space="0" w:color="auto" w:frame="1"/>
        </w:rPr>
        <w:t>«У разі ненадання виробником/Заявником плану коригувальних та запобіжних дій щодо усунення виявлених порушень у встановлені строки та/або відсутність його позитивної експертизи з боку Держлікслужби, Держлікслужба приймає рішення про відмову у видачі Сертифікату або Висновку відповідно до пункту 7 цього розділу. План коригувальних та запобіжних дій щодо усунення виявлених порушень може подаватися декілька разів, однак у строк, що не перевищує 60 робочих днів від дати отримання Звіту.</w:t>
      </w:r>
      <w:r>
        <w:rPr>
          <w:rFonts w:ascii="Times New Roman" w:eastAsia="Times New Roman" w:hAnsi="Times New Roman" w:cs="Times New Roman"/>
          <w:color w:val="000000"/>
          <w:sz w:val="28"/>
          <w:szCs w:val="28"/>
          <w:bdr w:val="none" w:sz="0" w:space="0" w:color="auto" w:frame="1"/>
        </w:rPr>
        <w:t>»</w:t>
      </w:r>
      <w:r w:rsidRPr="00A55638">
        <w:rPr>
          <w:rFonts w:ascii="Times New Roman" w:eastAsia="Times New Roman" w:hAnsi="Times New Roman" w:cs="Times New Roman"/>
          <w:color w:val="000000"/>
          <w:sz w:val="28"/>
          <w:szCs w:val="28"/>
          <w:bdr w:val="none" w:sz="0" w:space="0" w:color="auto" w:frame="1"/>
        </w:rPr>
        <w:t>;</w:t>
      </w:r>
    </w:p>
    <w:p w:rsidR="00A55638" w:rsidRPr="00A55638" w:rsidRDefault="00A55638" w:rsidP="00A5563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A55638">
        <w:rPr>
          <w:rFonts w:ascii="Times New Roman" w:eastAsia="Times New Roman" w:hAnsi="Times New Roman" w:cs="Times New Roman"/>
          <w:color w:val="000000"/>
          <w:sz w:val="28"/>
          <w:szCs w:val="28"/>
          <w:bdr w:val="none" w:sz="0" w:space="0" w:color="auto" w:frame="1"/>
        </w:rPr>
        <w:t>Доповнити новим абзацом такого змісту:</w:t>
      </w:r>
    </w:p>
    <w:p w:rsidR="00A55638" w:rsidRDefault="00A55638" w:rsidP="00A5563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A55638">
        <w:rPr>
          <w:rFonts w:ascii="Times New Roman" w:eastAsia="Times New Roman" w:hAnsi="Times New Roman" w:cs="Times New Roman"/>
          <w:color w:val="000000"/>
          <w:sz w:val="28"/>
          <w:szCs w:val="28"/>
          <w:bdr w:val="none" w:sz="0" w:space="0" w:color="auto" w:frame="1"/>
        </w:rPr>
        <w:t>«У разі ненадання виробником/Заявником документальних підтверджень щодо усунення порушень у встановлені строки Держлікслужба приймає рішення про зупинення дії Сертифіката або Висновку відповідно до пункту 4 розділу VІ цього Порядку.»</w:t>
      </w:r>
      <w:r>
        <w:rPr>
          <w:rFonts w:ascii="Times New Roman" w:eastAsia="Times New Roman" w:hAnsi="Times New Roman" w:cs="Times New Roman"/>
          <w:color w:val="000000"/>
          <w:sz w:val="28"/>
          <w:szCs w:val="28"/>
          <w:bdr w:val="none" w:sz="0" w:space="0" w:color="auto" w:frame="1"/>
        </w:rPr>
        <w:t>;</w:t>
      </w:r>
    </w:p>
    <w:p w:rsidR="001A12BA" w:rsidRDefault="001A12BA" w:rsidP="00A5563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p>
    <w:p w:rsidR="001A12BA" w:rsidRDefault="001A12BA" w:rsidP="001A12BA">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пункт 12 викласти в такій1 редакції:</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Pr="00D55819">
        <w:rPr>
          <w:rFonts w:ascii="Times New Roman" w:eastAsia="Times New Roman" w:hAnsi="Times New Roman" w:cs="Times New Roman"/>
          <w:color w:val="000000"/>
          <w:sz w:val="28"/>
          <w:szCs w:val="28"/>
          <w:bdr w:val="none" w:sz="0" w:space="0" w:color="auto" w:frame="1"/>
        </w:rPr>
        <w:t>11. У разі виникнення необхідності у Заявника (представника Заявника) внесення змін та/або переоформлення Висновку чи Сертифіката та/або Переліку лікарських засобів, який додається до Висновку чи Сертифіката (з метою реєстрації, перереєстрації лікарських засобів або внесення змін до реєстраційної документації, у тому числі зміни назви лікарського засобу, дозування, найменування виробника тощо, з метою виправлення технічних помилок), Заявник (представник Заявника) подає до Держлікслужби письмове звернення щодо необхідності внесення змін чи переоформлення Висновку чи Сертифіката.</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 xml:space="preserve">З письмовим зверненням до Держлікслужби надаються: загальний оновлений перелік номенклатури продукції у паперовому вигляді та на електронному носії інформації, засвідчений Заявником (представником Заявника), копія сертифіката лікарського засобу для міжнародної торгівлі (certificate of a pharmaceutical product), виданого компетентним органом країни виробника лікарського засобу або власника реєстраційного посвідчення (заявника) або іншим регуляторним органом країни із суворою регуляторною системою, на ринку якої розміщено лікарський засіб, із зазначенням назви документа та найменування компетентного органу, що його видав, дати видачі, назви та адрес виробничих дільниць (для незареєстрованих лікарських засобів, які плануються до реєстрації або </w:t>
      </w:r>
      <w:r w:rsidRPr="00D55819">
        <w:rPr>
          <w:rFonts w:ascii="Times New Roman" w:eastAsia="Times New Roman" w:hAnsi="Times New Roman" w:cs="Times New Roman"/>
          <w:color w:val="000000"/>
          <w:sz w:val="28"/>
          <w:szCs w:val="28"/>
          <w:bdr w:val="none" w:sz="0" w:space="0" w:color="auto" w:frame="1"/>
        </w:rPr>
        <w:lastRenderedPageBreak/>
        <w:t>перереєстрації в Україні), засвідчені Заявником (представником Заявника) копії реєстраційних посвідчень (marketing authorization), виданих компетентним органом країни, уповноважений орган якої є членом PIC/S та видав офіційний документ щодо відповідності умов виробництва лікарських засобів вимогам GMP (для лікарських засобів, виробництво хоча б однієї стадії яких здійснюється в країні - не члені PIC/S, включаючи контрактні виробничі дільниці), копії інших документів, що підтверджують достовірність змін, які потребують внесення.</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 xml:space="preserve">У разі внесення додаткової виробничої дільниці, виробничої операції – повинні бути надані відповідні документи згідно пункту 2 розділу ІІ цього Порядку. </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При змінах, пов’язаних із зазначенням номерів реєстраційних посвідчень на лікарські засоби, на загальному оновленому переліку номенклатури продукції достатньо підпису та печатки (за наявності) Заявника (представника Заявника).</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При проведенні експертизи у разі розширення Переліку лікарських засобів, який додається до Сертифіката або Висновку, беруться до уваги результати інспектування виробничої дільниці, на якій виробляються або плануються до виробництва лікарські засоби, що подаються на розширення, надання до Держлікслужби плану коригувальних та запобіжних дій щодо усунення виявлених порушень та його виконання з боку виробника тощо.</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Для лікарських засобів, що пройшли процедуру прекваліфікації ВООЗ, інспектування у разі розширення Переліку лікарських засобів не здійснюється.</w:t>
      </w:r>
    </w:p>
    <w:p w:rsidR="00D55819" w:rsidRPr="00D55819"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У разі відсутності підстав для відмови у переоформленні або внесенні змін до Сертифікату, Висновку або Переліку лікарських засобів, в тому числі враховуючи пункт 7 цього розділу та пункт 3 розділу VI цього Порядку, Держлікслужба протягом 15 робочих днів з дня отримання відповідних документів та їх спеціалізованої експертизи у разі позитивного висновку оформлює проект оновленого Переліку лікарських засобів, у разі переоформлення Сертифіката або Висновку - оформлює проект оновленого Сертифіката або Висновку з відповідним Переліком лікарських засобів. Проекти надсилаються електронною поштою або факсом Заявнику (представнику Заявника) з метою їх погодження. Заявник (представник Заявника) засвідчує підписом проекти документів та надає їх до Держлікслужби. Переоформлений Сертифікат або Висновок видається Заявнику (представнику Заявника).</w:t>
      </w:r>
    </w:p>
    <w:p w:rsidR="001A12BA" w:rsidRDefault="00D55819"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D55819">
        <w:rPr>
          <w:rFonts w:ascii="Times New Roman" w:eastAsia="Times New Roman" w:hAnsi="Times New Roman" w:cs="Times New Roman"/>
          <w:color w:val="000000"/>
          <w:sz w:val="28"/>
          <w:szCs w:val="28"/>
          <w:bdr w:val="none" w:sz="0" w:space="0" w:color="auto" w:frame="1"/>
        </w:rPr>
        <w:t>Відповідні звернення, комплекти документів, листи Заявників та/або представників Заявників можуть подаватися в електронному вигляді за наявності запровадженого електронного порталу Держлікслужби для подання таких документів.</w:t>
      </w:r>
      <w:r>
        <w:rPr>
          <w:rFonts w:ascii="Times New Roman" w:eastAsia="Times New Roman" w:hAnsi="Times New Roman" w:cs="Times New Roman"/>
          <w:color w:val="000000"/>
          <w:sz w:val="28"/>
          <w:szCs w:val="28"/>
          <w:bdr w:val="none" w:sz="0" w:space="0" w:color="auto" w:frame="1"/>
        </w:rPr>
        <w:t>»</w:t>
      </w:r>
      <w:r w:rsidR="00FC7B5A">
        <w:rPr>
          <w:rFonts w:ascii="Times New Roman" w:eastAsia="Times New Roman" w:hAnsi="Times New Roman" w:cs="Times New Roman"/>
          <w:color w:val="000000"/>
          <w:sz w:val="28"/>
          <w:szCs w:val="28"/>
          <w:bdr w:val="none" w:sz="0" w:space="0" w:color="auto" w:frame="1"/>
        </w:rPr>
        <w:t>.</w:t>
      </w:r>
    </w:p>
    <w:p w:rsidR="00FC7B5A" w:rsidRDefault="00FC7B5A" w:rsidP="00D55819">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p>
    <w:p w:rsidR="00FC7B5A" w:rsidRDefault="00FC7B5A" w:rsidP="00FC7B5A">
      <w:pPr>
        <w:pStyle w:val="a3"/>
        <w:numPr>
          <w:ilvl w:val="0"/>
          <w:numId w:val="1"/>
        </w:numPr>
        <w:rPr>
          <w:rFonts w:ascii="Times New Roman" w:eastAsia="Times New Roman" w:hAnsi="Times New Roman" w:cs="Times New Roman"/>
          <w:color w:val="000000"/>
          <w:sz w:val="28"/>
          <w:szCs w:val="28"/>
          <w:bdr w:val="none" w:sz="0" w:space="0" w:color="auto" w:frame="1"/>
        </w:rPr>
      </w:pPr>
      <w:r w:rsidRPr="00FC7B5A">
        <w:rPr>
          <w:rFonts w:ascii="Times New Roman" w:eastAsia="Times New Roman" w:hAnsi="Times New Roman" w:cs="Times New Roman"/>
          <w:color w:val="000000"/>
          <w:sz w:val="28"/>
          <w:szCs w:val="28"/>
          <w:bdr w:val="none" w:sz="0" w:space="0" w:color="auto" w:frame="1"/>
        </w:rPr>
        <w:t>У розділі V</w:t>
      </w:r>
      <w:r>
        <w:rPr>
          <w:rFonts w:ascii="Times New Roman" w:eastAsia="Times New Roman" w:hAnsi="Times New Roman" w:cs="Times New Roman"/>
          <w:color w:val="000000"/>
          <w:sz w:val="28"/>
          <w:szCs w:val="28"/>
          <w:bdr w:val="none" w:sz="0" w:space="0" w:color="auto" w:frame="1"/>
        </w:rPr>
        <w:t>І</w:t>
      </w:r>
      <w:r w:rsidRPr="00FC7B5A">
        <w:rPr>
          <w:rFonts w:ascii="Times New Roman" w:eastAsia="Times New Roman" w:hAnsi="Times New Roman" w:cs="Times New Roman"/>
          <w:color w:val="000000"/>
          <w:sz w:val="28"/>
          <w:szCs w:val="28"/>
          <w:bdr w:val="none" w:sz="0" w:space="0" w:color="auto" w:frame="1"/>
        </w:rPr>
        <w:t>:</w:t>
      </w:r>
    </w:p>
    <w:p w:rsidR="00FC7B5A" w:rsidRDefault="0090522D" w:rsidP="000C426B">
      <w:pPr>
        <w:pStyle w:val="a3"/>
        <w:numPr>
          <w:ilvl w:val="0"/>
          <w:numId w:val="8"/>
        </w:numPr>
        <w:tabs>
          <w:tab w:val="left" w:pos="993"/>
        </w:tabs>
        <w:spacing w:line="240" w:lineRule="auto"/>
        <w:ind w:left="0" w:firstLine="567"/>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у</w:t>
      </w:r>
      <w:r w:rsidR="00FC7B5A">
        <w:rPr>
          <w:rFonts w:ascii="Times New Roman" w:eastAsia="Times New Roman" w:hAnsi="Times New Roman" w:cs="Times New Roman"/>
          <w:color w:val="000000"/>
          <w:sz w:val="28"/>
          <w:szCs w:val="28"/>
          <w:bdr w:val="none" w:sz="0" w:space="0" w:color="auto" w:frame="1"/>
        </w:rPr>
        <w:t xml:space="preserve"> пункті 3: </w:t>
      </w:r>
    </w:p>
    <w:p w:rsidR="00413FDF" w:rsidRDefault="00413FDF" w:rsidP="000C426B">
      <w:pPr>
        <w:pStyle w:val="a3"/>
        <w:spacing w:line="240" w:lineRule="auto"/>
        <w:ind w:left="567"/>
        <w:rPr>
          <w:rFonts w:ascii="Times New Roman" w:eastAsia="Times New Roman" w:hAnsi="Times New Roman" w:cs="Times New Roman"/>
          <w:color w:val="000000"/>
          <w:sz w:val="28"/>
          <w:szCs w:val="28"/>
          <w:bdr w:val="none" w:sz="0" w:space="0" w:color="auto" w:frame="1"/>
        </w:rPr>
      </w:pPr>
    </w:p>
    <w:p w:rsidR="00413FDF" w:rsidRDefault="00FC7B5A" w:rsidP="000C426B">
      <w:pPr>
        <w:pStyle w:val="a3"/>
        <w:spacing w:line="240" w:lineRule="auto"/>
        <w:ind w:left="0" w:firstLine="567"/>
        <w:rPr>
          <w:rFonts w:ascii="Times New Roman" w:eastAsia="Times New Roman" w:hAnsi="Times New Roman" w:cs="Times New Roman"/>
          <w:color w:val="000000"/>
          <w:sz w:val="28"/>
          <w:szCs w:val="28"/>
          <w:bdr w:val="none" w:sz="0" w:space="0" w:color="auto" w:frame="1"/>
        </w:rPr>
      </w:pPr>
      <w:r w:rsidRPr="00413FDF">
        <w:rPr>
          <w:rFonts w:ascii="Times New Roman" w:eastAsia="Times New Roman" w:hAnsi="Times New Roman" w:cs="Times New Roman"/>
          <w:color w:val="000000"/>
          <w:sz w:val="28"/>
          <w:szCs w:val="28"/>
          <w:bdr w:val="none" w:sz="0" w:space="0" w:color="auto" w:frame="1"/>
        </w:rPr>
        <w:lastRenderedPageBreak/>
        <w:t>абзац сьомий викласти в такій редакції:</w:t>
      </w:r>
    </w:p>
    <w:p w:rsidR="00413FDF" w:rsidRDefault="00413FDF" w:rsidP="00413FDF">
      <w:pPr>
        <w:pStyle w:val="a3"/>
        <w:ind w:left="0" w:firstLine="567"/>
        <w:jc w:val="both"/>
        <w:rPr>
          <w:rFonts w:ascii="Times New Roman" w:hAnsi="Times New Roman"/>
          <w:sz w:val="28"/>
          <w:szCs w:val="28"/>
        </w:rPr>
      </w:pPr>
      <w:r w:rsidRPr="00413FDF">
        <w:rPr>
          <w:rFonts w:ascii="Times New Roman" w:eastAsia="Times New Roman" w:hAnsi="Times New Roman" w:cs="Times New Roman"/>
          <w:color w:val="000000"/>
          <w:sz w:val="28"/>
          <w:szCs w:val="28"/>
          <w:bdr w:val="none" w:sz="0" w:space="0" w:color="auto" w:frame="1"/>
        </w:rPr>
        <w:t>«встановлення факту виробництва лікарських засобів,  які можуть бути шкідливими для здоров’я та життя людини, при виробництві на одних і тих самих виробничих лініях (</w:t>
      </w:r>
      <w:r w:rsidRPr="00413FDF">
        <w:rPr>
          <w:rFonts w:ascii="Times New Roman" w:hAnsi="Times New Roman"/>
          <w:sz w:val="28"/>
          <w:szCs w:val="28"/>
        </w:rPr>
        <w:t>лікарські засоби з використанням субстанції та/або продукції “іn-bulk”, які вважаються високосенсибілізуючими, сильнодіючими або високотоксичними (наприклад, лікарські засоби, які містять живі клітини, гормони, сульфаніламіди, бета-лактамні антибіотики, такі як пеніциліни, цефалоспорини, пенеми, карбацефеми, монобактами, інші високосенсибілізуючі матеріали, патогенні організми, цитотоксини) або які мають певну небезпеку (наприклад, радіофармацевтичні);»;</w:t>
      </w:r>
    </w:p>
    <w:p w:rsidR="00413FDF" w:rsidRDefault="00413FDF" w:rsidP="00413FDF">
      <w:pPr>
        <w:pStyle w:val="a3"/>
        <w:ind w:left="0" w:firstLine="567"/>
        <w:jc w:val="both"/>
        <w:rPr>
          <w:rFonts w:ascii="Times New Roman" w:hAnsi="Times New Roman"/>
          <w:sz w:val="28"/>
          <w:szCs w:val="28"/>
        </w:rPr>
      </w:pPr>
    </w:p>
    <w:p w:rsidR="00413FDF" w:rsidRDefault="00413FDF" w:rsidP="00413FDF">
      <w:pPr>
        <w:pStyle w:val="a3"/>
        <w:ind w:left="0" w:firstLine="567"/>
        <w:jc w:val="both"/>
        <w:rPr>
          <w:rFonts w:ascii="Times New Roman" w:hAnsi="Times New Roman"/>
          <w:sz w:val="28"/>
          <w:szCs w:val="28"/>
        </w:rPr>
      </w:pPr>
      <w:r>
        <w:rPr>
          <w:rFonts w:ascii="Times New Roman" w:hAnsi="Times New Roman"/>
          <w:sz w:val="28"/>
          <w:szCs w:val="28"/>
        </w:rPr>
        <w:t xml:space="preserve">доповнити </w:t>
      </w:r>
      <w:r w:rsidR="00406A09">
        <w:rPr>
          <w:rFonts w:ascii="Times New Roman" w:hAnsi="Times New Roman"/>
          <w:sz w:val="28"/>
          <w:szCs w:val="28"/>
        </w:rPr>
        <w:t xml:space="preserve">новими </w:t>
      </w:r>
      <w:r>
        <w:rPr>
          <w:rFonts w:ascii="Times New Roman" w:hAnsi="Times New Roman"/>
          <w:sz w:val="28"/>
          <w:szCs w:val="28"/>
        </w:rPr>
        <w:t>абзацами п’ятим, шостим такого змісту:</w:t>
      </w:r>
    </w:p>
    <w:p w:rsidR="00413FDF" w:rsidRPr="00413FDF" w:rsidRDefault="00413FDF" w:rsidP="00413FDF">
      <w:pPr>
        <w:pStyle w:val="a3"/>
        <w:ind w:left="0" w:firstLine="567"/>
        <w:jc w:val="both"/>
        <w:rPr>
          <w:rFonts w:ascii="Times New Roman" w:hAnsi="Times New Roman"/>
          <w:sz w:val="28"/>
          <w:szCs w:val="28"/>
        </w:rPr>
      </w:pPr>
      <w:r>
        <w:rPr>
          <w:rFonts w:ascii="Times New Roman" w:hAnsi="Times New Roman"/>
          <w:sz w:val="28"/>
          <w:szCs w:val="28"/>
        </w:rPr>
        <w:t>«</w:t>
      </w:r>
      <w:r w:rsidRPr="00413FDF">
        <w:rPr>
          <w:rFonts w:ascii="Times New Roman" w:hAnsi="Times New Roman"/>
          <w:sz w:val="28"/>
          <w:szCs w:val="28"/>
        </w:rPr>
        <w:t xml:space="preserve">у разі внесення змін до переліку лікарських засобів після реєстрації в Україні (внесення номерів реєстраційних посвідчень), за умови, що інспектування проводилося Держлікслужбою до реєстрації цих лікарських засобів в Україні та/або </w:t>
      </w:r>
      <w:r w:rsidR="00D75EE3">
        <w:rPr>
          <w:rFonts w:ascii="Times New Roman" w:hAnsi="Times New Roman"/>
          <w:sz w:val="28"/>
          <w:szCs w:val="28"/>
        </w:rPr>
        <w:t xml:space="preserve">реєстраційні матеріали не були </w:t>
      </w:r>
      <w:r w:rsidR="00D75EE3" w:rsidRPr="00826A85">
        <w:rPr>
          <w:rFonts w:ascii="Times New Roman" w:hAnsi="Times New Roman"/>
          <w:sz w:val="28"/>
          <w:szCs w:val="28"/>
        </w:rPr>
        <w:t>д</w:t>
      </w:r>
      <w:r w:rsidRPr="00826A85">
        <w:rPr>
          <w:rFonts w:ascii="Times New Roman" w:hAnsi="Times New Roman"/>
          <w:sz w:val="28"/>
          <w:szCs w:val="28"/>
        </w:rPr>
        <w:t>о</w:t>
      </w:r>
      <w:r w:rsidRPr="00413FDF">
        <w:rPr>
          <w:rFonts w:ascii="Times New Roman" w:hAnsi="Times New Roman"/>
          <w:sz w:val="28"/>
          <w:szCs w:val="28"/>
        </w:rPr>
        <w:t>ступні інспекторам;</w:t>
      </w:r>
    </w:p>
    <w:p w:rsidR="00413FDF" w:rsidRDefault="00413FDF" w:rsidP="00413FDF">
      <w:pPr>
        <w:pStyle w:val="a3"/>
        <w:ind w:left="0" w:firstLine="567"/>
        <w:jc w:val="both"/>
        <w:rPr>
          <w:rFonts w:ascii="Times New Roman" w:hAnsi="Times New Roman"/>
          <w:sz w:val="28"/>
          <w:szCs w:val="28"/>
        </w:rPr>
      </w:pPr>
      <w:r w:rsidRPr="00413FDF">
        <w:rPr>
          <w:rFonts w:ascii="Times New Roman" w:hAnsi="Times New Roman"/>
          <w:sz w:val="28"/>
          <w:szCs w:val="28"/>
        </w:rPr>
        <w:t>ненадання до Держлікслужби документальних підтверджень усунення порушень відповідно до строків, встановлених виробником згідно з планом коригувальних та запобіжних дій щодо усунення виявлених порушень, та/або їх невиконання в встановлені строки;</w:t>
      </w:r>
      <w:r>
        <w:rPr>
          <w:rFonts w:ascii="Times New Roman" w:hAnsi="Times New Roman"/>
          <w:sz w:val="28"/>
          <w:szCs w:val="28"/>
        </w:rPr>
        <w:t>»;</w:t>
      </w:r>
    </w:p>
    <w:p w:rsidR="00413FDF" w:rsidRDefault="00413FDF" w:rsidP="00413FDF">
      <w:pPr>
        <w:pStyle w:val="a3"/>
        <w:ind w:left="0" w:firstLine="567"/>
        <w:jc w:val="both"/>
        <w:rPr>
          <w:rFonts w:ascii="Times New Roman" w:hAnsi="Times New Roman"/>
          <w:sz w:val="28"/>
          <w:szCs w:val="28"/>
        </w:rPr>
      </w:pPr>
      <w:r>
        <w:rPr>
          <w:rFonts w:ascii="Times New Roman" w:hAnsi="Times New Roman"/>
          <w:sz w:val="28"/>
          <w:szCs w:val="28"/>
        </w:rPr>
        <w:t>У зв’язку з цим абзаци п’ятий-дванадцятий вважати відповідно абзацами сьомим-чотирнадцятим;</w:t>
      </w:r>
    </w:p>
    <w:p w:rsidR="00413FDF" w:rsidRPr="00413FDF" w:rsidRDefault="00413FDF" w:rsidP="00413FDF">
      <w:pPr>
        <w:pStyle w:val="a3"/>
        <w:ind w:left="0" w:firstLine="567"/>
        <w:jc w:val="both"/>
        <w:rPr>
          <w:rFonts w:ascii="Times New Roman" w:hAnsi="Times New Roman"/>
          <w:sz w:val="28"/>
          <w:szCs w:val="28"/>
        </w:rPr>
      </w:pPr>
    </w:p>
    <w:p w:rsidR="00FC7B5A" w:rsidRPr="005507D0" w:rsidRDefault="003770A8" w:rsidP="003770A8">
      <w:pPr>
        <w:pStyle w:val="a3"/>
        <w:numPr>
          <w:ilvl w:val="0"/>
          <w:numId w:val="8"/>
        </w:numPr>
        <w:tabs>
          <w:tab w:val="left" w:pos="993"/>
        </w:tabs>
        <w:ind w:left="0" w:firstLine="567"/>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413FDF" w:rsidRPr="005507D0">
        <w:rPr>
          <w:rFonts w:ascii="Times New Roman" w:eastAsia="Times New Roman" w:hAnsi="Times New Roman" w:cs="Times New Roman"/>
          <w:color w:val="000000"/>
          <w:sz w:val="28"/>
          <w:szCs w:val="28"/>
          <w:bdr w:val="none" w:sz="0" w:space="0" w:color="auto" w:frame="1"/>
        </w:rPr>
        <w:t>пункт 4 викласти в такій редакції:</w:t>
      </w:r>
    </w:p>
    <w:p w:rsidR="00413FDF" w:rsidRDefault="005507D0" w:rsidP="00413FDF">
      <w:pPr>
        <w:pStyle w:val="a3"/>
        <w:ind w:left="0" w:firstLine="567"/>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00413FDF" w:rsidRPr="00413FDF">
        <w:rPr>
          <w:rFonts w:ascii="Times New Roman" w:eastAsia="Times New Roman" w:hAnsi="Times New Roman" w:cs="Times New Roman"/>
          <w:color w:val="000000"/>
          <w:sz w:val="28"/>
          <w:szCs w:val="28"/>
          <w:bdr w:val="none" w:sz="0" w:space="0" w:color="auto" w:frame="1"/>
        </w:rPr>
        <w:t xml:space="preserve">4. У разі виявлення невідповідності виробництва лікарських засобів вимогам GMP, наявність фактів виробництва неякісних або фальсифікованих лікарських засобів (у тому числі у разі підозри щодо можливого виробництва фальсифікованої продукції), наявність документально підтверджених фактів або ознак виробництва лікарських засобів, які можуть бути небезпечними для здоров'я і життя людей або можуть призвести до тяжких наслідків для здоров'я людей внаслідок можливих порушень технології виробництва та/або методів контролю якості, ненадання Заявником/представником Заявника/виробником плану коригувальних та запобіжних дій щодо усунення виявлених порушень та документальних підтверджень щодо усунення порушень вимог GMP у строки, визначені у розділі V цього Порядку, та/або його невиконання, невиконання гарантійних зобов’язань, встановлення факту виробництва лікарських засобів, які можуть бути шкідливими для здоров’я та життя людини, при виробництві на одних і тих самих виробничих лініях (гормони, цитостатики тощо) та згідно інших підстав пункту 3 цього розділу Держлікслужба приймає рішення про зупинення дії або анулювання Сертифіката або Висновку, про що повідомляє Заявнику (представнику </w:t>
      </w:r>
      <w:r w:rsidR="00413FDF" w:rsidRPr="00413FDF">
        <w:rPr>
          <w:rFonts w:ascii="Times New Roman" w:eastAsia="Times New Roman" w:hAnsi="Times New Roman" w:cs="Times New Roman"/>
          <w:color w:val="000000"/>
          <w:sz w:val="28"/>
          <w:szCs w:val="28"/>
          <w:bdr w:val="none" w:sz="0" w:space="0" w:color="auto" w:frame="1"/>
        </w:rPr>
        <w:lastRenderedPageBreak/>
        <w:t>Заявника) протягом 10 робочих днів після прийняття відповідного рішення. Після усунення порушень вимог GMP у встановлені строки Держлікслужба приймає рішення щодо поновлення дії Сертифіката або Висновку (у разі зупинення їх дії).</w:t>
      </w:r>
      <w:r>
        <w:rPr>
          <w:rFonts w:ascii="Times New Roman" w:eastAsia="Times New Roman" w:hAnsi="Times New Roman" w:cs="Times New Roman"/>
          <w:color w:val="000000"/>
          <w:sz w:val="28"/>
          <w:szCs w:val="28"/>
          <w:bdr w:val="none" w:sz="0" w:space="0" w:color="auto" w:frame="1"/>
        </w:rPr>
        <w:t>»;</w:t>
      </w:r>
    </w:p>
    <w:p w:rsidR="000A4415" w:rsidRDefault="000A4415" w:rsidP="00413FDF">
      <w:pPr>
        <w:pStyle w:val="a3"/>
        <w:ind w:left="0" w:firstLine="567"/>
        <w:jc w:val="both"/>
        <w:rPr>
          <w:rFonts w:ascii="Times New Roman" w:eastAsia="Times New Roman" w:hAnsi="Times New Roman" w:cs="Times New Roman"/>
          <w:color w:val="000000"/>
          <w:sz w:val="28"/>
          <w:szCs w:val="28"/>
          <w:bdr w:val="none" w:sz="0" w:space="0" w:color="auto" w:frame="1"/>
        </w:rPr>
      </w:pPr>
    </w:p>
    <w:p w:rsidR="000A4415" w:rsidRPr="000A4415" w:rsidRDefault="00406A09" w:rsidP="003770A8">
      <w:pPr>
        <w:pStyle w:val="a3"/>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п</w:t>
      </w:r>
      <w:r w:rsidR="000A4415" w:rsidRPr="000A4415">
        <w:rPr>
          <w:rFonts w:ascii="Times New Roman" w:eastAsia="Times New Roman" w:hAnsi="Times New Roman" w:cs="Times New Roman"/>
          <w:color w:val="000000"/>
          <w:sz w:val="28"/>
          <w:szCs w:val="28"/>
          <w:bdr w:val="none" w:sz="0" w:space="0" w:color="auto" w:frame="1"/>
        </w:rPr>
        <w:t>ункт</w:t>
      </w:r>
      <w:r>
        <w:rPr>
          <w:rFonts w:ascii="Times New Roman" w:eastAsia="Times New Roman" w:hAnsi="Times New Roman" w:cs="Times New Roman"/>
          <w:color w:val="000000"/>
          <w:sz w:val="28"/>
          <w:szCs w:val="28"/>
          <w:bdr w:val="none" w:sz="0" w:space="0" w:color="auto" w:frame="1"/>
        </w:rPr>
        <w:t xml:space="preserve"> п’ятий</w:t>
      </w:r>
      <w:r w:rsidR="000A4415" w:rsidRPr="000A4415">
        <w:rPr>
          <w:rFonts w:ascii="Times New Roman" w:eastAsia="Times New Roman" w:hAnsi="Times New Roman" w:cs="Times New Roman"/>
          <w:color w:val="000000"/>
          <w:sz w:val="28"/>
          <w:szCs w:val="28"/>
          <w:bdr w:val="none" w:sz="0" w:space="0" w:color="auto" w:frame="1"/>
        </w:rPr>
        <w:t xml:space="preserve"> доповнити </w:t>
      </w:r>
      <w:r w:rsidR="002357E5">
        <w:rPr>
          <w:rFonts w:ascii="Times New Roman" w:eastAsia="Times New Roman" w:hAnsi="Times New Roman" w:cs="Times New Roman"/>
          <w:color w:val="000000"/>
          <w:sz w:val="28"/>
          <w:szCs w:val="28"/>
          <w:bdr w:val="none" w:sz="0" w:space="0" w:color="auto" w:frame="1"/>
        </w:rPr>
        <w:t xml:space="preserve">новим абзацом другим </w:t>
      </w:r>
      <w:r w:rsidR="000A4415" w:rsidRPr="000A4415">
        <w:rPr>
          <w:rFonts w:ascii="Times New Roman" w:eastAsia="Times New Roman" w:hAnsi="Times New Roman" w:cs="Times New Roman"/>
          <w:color w:val="000000"/>
          <w:sz w:val="28"/>
          <w:szCs w:val="28"/>
          <w:bdr w:val="none" w:sz="0" w:space="0" w:color="auto" w:frame="1"/>
        </w:rPr>
        <w:t>такого змісту: «У разі відмови Заявника (представника Заявника) від проведення інспектування за рішенням Держлікслужби, що оформлюється наказом, призупиняється дія Сертифікату або Висновку.».</w:t>
      </w:r>
    </w:p>
    <w:p w:rsidR="005507D0" w:rsidRPr="00FC7B5A" w:rsidRDefault="005507D0" w:rsidP="00413FDF">
      <w:pPr>
        <w:pStyle w:val="a3"/>
        <w:ind w:left="0" w:firstLine="567"/>
        <w:jc w:val="both"/>
        <w:rPr>
          <w:rFonts w:ascii="Times New Roman" w:eastAsia="Times New Roman" w:hAnsi="Times New Roman" w:cs="Times New Roman"/>
          <w:color w:val="000000"/>
          <w:sz w:val="28"/>
          <w:szCs w:val="28"/>
          <w:bdr w:val="none" w:sz="0" w:space="0" w:color="auto" w:frame="1"/>
        </w:rPr>
      </w:pPr>
    </w:p>
    <w:p w:rsidR="00FC7B5A" w:rsidRPr="00034BC2" w:rsidRDefault="003770A8" w:rsidP="003770A8">
      <w:pPr>
        <w:pStyle w:val="a3"/>
        <w:numPr>
          <w:ilvl w:val="0"/>
          <w:numId w:val="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w:t>
      </w:r>
      <w:r w:rsidR="00C86C0B" w:rsidRPr="00034BC2">
        <w:rPr>
          <w:rFonts w:ascii="Times New Roman" w:eastAsia="Times New Roman" w:hAnsi="Times New Roman" w:cs="Times New Roman"/>
          <w:bCs/>
          <w:color w:val="000000"/>
          <w:sz w:val="28"/>
          <w:szCs w:val="28"/>
          <w:bdr w:val="none" w:sz="0" w:space="0" w:color="auto" w:frame="1"/>
        </w:rPr>
        <w:t xml:space="preserve"> пункті 3  розділу VIIІ:</w:t>
      </w:r>
    </w:p>
    <w:p w:rsidR="00C86C0B" w:rsidRPr="00034BC2" w:rsidRDefault="003770A8" w:rsidP="003770A8">
      <w:pPr>
        <w:pStyle w:val="a3"/>
        <w:numPr>
          <w:ilvl w:val="0"/>
          <w:numId w:val="9"/>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 </w:t>
      </w:r>
      <w:r w:rsidR="00C86C0B" w:rsidRPr="00034BC2">
        <w:rPr>
          <w:rFonts w:ascii="Times New Roman" w:eastAsia="Times New Roman" w:hAnsi="Times New Roman" w:cs="Times New Roman"/>
          <w:bCs/>
          <w:color w:val="000000"/>
          <w:sz w:val="28"/>
          <w:szCs w:val="28"/>
          <w:bdr w:val="none" w:sz="0" w:space="0" w:color="auto" w:frame="1"/>
        </w:rPr>
        <w:t>абзац</w:t>
      </w:r>
      <w:r w:rsidR="00AE27C4">
        <w:rPr>
          <w:rFonts w:ascii="Times New Roman" w:eastAsia="Times New Roman" w:hAnsi="Times New Roman" w:cs="Times New Roman"/>
          <w:bCs/>
          <w:color w:val="000000"/>
          <w:sz w:val="28"/>
          <w:szCs w:val="28"/>
          <w:bdr w:val="none" w:sz="0" w:space="0" w:color="auto" w:frame="1"/>
        </w:rPr>
        <w:t>і третьому</w:t>
      </w:r>
      <w:r w:rsidR="00C86C0B" w:rsidRPr="00034BC2">
        <w:rPr>
          <w:rFonts w:ascii="Times New Roman" w:eastAsia="Times New Roman" w:hAnsi="Times New Roman" w:cs="Times New Roman"/>
          <w:bCs/>
          <w:color w:val="000000"/>
          <w:sz w:val="28"/>
          <w:szCs w:val="28"/>
          <w:bdr w:val="none" w:sz="0" w:space="0" w:color="auto" w:frame="1"/>
        </w:rPr>
        <w:t xml:space="preserve"> після слів</w:t>
      </w:r>
      <w:r w:rsidR="00C86C0B" w:rsidRPr="00034BC2">
        <w:rPr>
          <w:rFonts w:ascii="Times New Roman" w:eastAsia="Times New Roman" w:hAnsi="Times New Roman" w:cs="Times New Roman"/>
          <w:color w:val="000000"/>
          <w:sz w:val="28"/>
          <w:szCs w:val="28"/>
          <w:bdr w:val="none" w:sz="0" w:space="0" w:color="auto" w:frame="1"/>
        </w:rPr>
        <w:t xml:space="preserve"> «ознайомлення з необхідною</w:t>
      </w:r>
      <w:r w:rsidR="00C86C0B" w:rsidRPr="00034BC2">
        <w:rPr>
          <w:rFonts w:ascii="Times New Roman" w:eastAsia="Times New Roman" w:hAnsi="Times New Roman" w:cs="Times New Roman"/>
          <w:bCs/>
          <w:color w:val="000000"/>
          <w:sz w:val="28"/>
          <w:szCs w:val="28"/>
          <w:bdr w:val="none" w:sz="0" w:space="0" w:color="auto" w:frame="1"/>
        </w:rPr>
        <w:t>» доповнити словами «</w:t>
      </w:r>
      <w:r w:rsidR="00C86C0B" w:rsidRPr="00034BC2">
        <w:rPr>
          <w:rFonts w:ascii="Times New Roman" w:eastAsia="Times New Roman" w:hAnsi="Times New Roman" w:cs="Times New Roman"/>
          <w:color w:val="000000"/>
          <w:sz w:val="28"/>
          <w:szCs w:val="28"/>
          <w:bdr w:val="none" w:sz="0" w:space="0" w:color="auto" w:frame="1"/>
        </w:rPr>
        <w:t>реєстраційної документацією та</w:t>
      </w:r>
      <w:r w:rsidR="00C86C0B" w:rsidRPr="00034BC2">
        <w:rPr>
          <w:rFonts w:ascii="Times New Roman" w:eastAsia="Times New Roman" w:hAnsi="Times New Roman" w:cs="Times New Roman"/>
          <w:bCs/>
          <w:color w:val="000000"/>
          <w:sz w:val="28"/>
          <w:szCs w:val="28"/>
          <w:bdr w:val="none" w:sz="0" w:space="0" w:color="auto" w:frame="1"/>
        </w:rPr>
        <w:t>»;</w:t>
      </w:r>
    </w:p>
    <w:p w:rsidR="00C86C0B" w:rsidRPr="00034BC2" w:rsidRDefault="00C86C0B" w:rsidP="003770A8">
      <w:pPr>
        <w:pStyle w:val="a3"/>
        <w:numPr>
          <w:ilvl w:val="0"/>
          <w:numId w:val="9"/>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034BC2">
        <w:rPr>
          <w:rFonts w:ascii="Times New Roman" w:eastAsia="Times New Roman" w:hAnsi="Times New Roman" w:cs="Times New Roman"/>
          <w:bCs/>
          <w:color w:val="000000"/>
          <w:sz w:val="28"/>
          <w:szCs w:val="28"/>
          <w:bdr w:val="none" w:sz="0" w:space="0" w:color="auto" w:frame="1"/>
        </w:rPr>
        <w:t xml:space="preserve">доповнити </w:t>
      </w:r>
      <w:r w:rsidR="002357E5">
        <w:rPr>
          <w:rFonts w:ascii="Times New Roman" w:eastAsia="Times New Roman" w:hAnsi="Times New Roman" w:cs="Times New Roman"/>
          <w:bCs/>
          <w:color w:val="000000"/>
          <w:sz w:val="28"/>
          <w:szCs w:val="28"/>
          <w:bdr w:val="none" w:sz="0" w:space="0" w:color="auto" w:frame="1"/>
        </w:rPr>
        <w:t xml:space="preserve">новим </w:t>
      </w:r>
      <w:r w:rsidR="00034BC2">
        <w:rPr>
          <w:rFonts w:ascii="Times New Roman" w:eastAsia="Times New Roman" w:hAnsi="Times New Roman" w:cs="Times New Roman"/>
          <w:bCs/>
          <w:color w:val="000000"/>
          <w:sz w:val="28"/>
          <w:szCs w:val="28"/>
          <w:bdr w:val="none" w:sz="0" w:space="0" w:color="auto" w:frame="1"/>
        </w:rPr>
        <w:t>абзацом тр</w:t>
      </w:r>
      <w:r w:rsidRPr="00034BC2">
        <w:rPr>
          <w:rFonts w:ascii="Times New Roman" w:eastAsia="Times New Roman" w:hAnsi="Times New Roman" w:cs="Times New Roman"/>
          <w:bCs/>
          <w:color w:val="000000"/>
          <w:sz w:val="28"/>
          <w:szCs w:val="28"/>
          <w:bdr w:val="none" w:sz="0" w:space="0" w:color="auto" w:frame="1"/>
        </w:rPr>
        <w:t>етім такого змісту:</w:t>
      </w:r>
    </w:p>
    <w:p w:rsidR="00C86C0B" w:rsidRDefault="00C86C0B" w:rsidP="00034BC2">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034BC2">
        <w:rPr>
          <w:rFonts w:ascii="Times New Roman" w:eastAsia="Times New Roman" w:hAnsi="Times New Roman" w:cs="Times New Roman"/>
          <w:bCs/>
          <w:color w:val="000000"/>
          <w:sz w:val="28"/>
          <w:szCs w:val="28"/>
          <w:bdr w:val="none" w:sz="0" w:space="0" w:color="auto" w:frame="1"/>
        </w:rPr>
        <w:t>«</w:t>
      </w:r>
      <w:r w:rsidRPr="00034BC2">
        <w:rPr>
          <w:rFonts w:ascii="Times New Roman" w:eastAsia="Times New Roman" w:hAnsi="Times New Roman" w:cs="Times New Roman"/>
          <w:color w:val="000000"/>
          <w:sz w:val="28"/>
          <w:szCs w:val="28"/>
          <w:bdr w:val="none" w:sz="0" w:space="0" w:color="auto" w:frame="1"/>
        </w:rPr>
        <w:t>надавати для ознайомлення на запит Держлікслужби та/або залучених уповноважених організацій, учених та фахівців перед проведення інспектування та під час інспектування реєстраційні матеріали на зареєстровані лікарські засоби та/або на лікарські засоби, що подаються на державну реєстрацію (перереєстрацію) або при внесенні відповідних змін до реєстраційних матеріалів на зареєстровані в Україні лікарські засоби;</w:t>
      </w:r>
      <w:r w:rsidR="00034BC2" w:rsidRPr="00034BC2">
        <w:rPr>
          <w:rFonts w:ascii="Times New Roman" w:eastAsia="Times New Roman" w:hAnsi="Times New Roman" w:cs="Times New Roman"/>
          <w:color w:val="000000"/>
          <w:sz w:val="28"/>
          <w:szCs w:val="28"/>
          <w:bdr w:val="none" w:sz="0" w:space="0" w:color="auto" w:frame="1"/>
        </w:rPr>
        <w:t>».</w:t>
      </w:r>
    </w:p>
    <w:p w:rsidR="00547B22" w:rsidRDefault="00547B22" w:rsidP="00547B22">
      <w:pPr>
        <w:pStyle w:val="a3"/>
        <w:ind w:left="0" w:firstLine="567"/>
        <w:jc w:val="both"/>
        <w:rPr>
          <w:rFonts w:ascii="Times New Roman" w:hAnsi="Times New Roman"/>
          <w:sz w:val="28"/>
          <w:szCs w:val="28"/>
        </w:rPr>
      </w:pPr>
      <w:r>
        <w:rPr>
          <w:rFonts w:ascii="Times New Roman" w:hAnsi="Times New Roman"/>
          <w:sz w:val="28"/>
          <w:szCs w:val="28"/>
        </w:rPr>
        <w:t>У зв’язку з цим абзаци третій-шостий вважати відповідно абзацами четверти</w:t>
      </w:r>
      <w:r w:rsidR="00B66CF9">
        <w:rPr>
          <w:rFonts w:ascii="Times New Roman" w:hAnsi="Times New Roman"/>
          <w:sz w:val="28"/>
          <w:szCs w:val="28"/>
        </w:rPr>
        <w:t>м</w:t>
      </w:r>
      <w:r>
        <w:rPr>
          <w:rFonts w:ascii="Times New Roman" w:hAnsi="Times New Roman"/>
          <w:sz w:val="28"/>
          <w:szCs w:val="28"/>
        </w:rPr>
        <w:t>-сьомим.</w:t>
      </w:r>
    </w:p>
    <w:p w:rsidR="00633FF3" w:rsidRDefault="00633FF3" w:rsidP="00547B22">
      <w:pPr>
        <w:pStyle w:val="a3"/>
        <w:ind w:left="0" w:firstLine="567"/>
        <w:jc w:val="both"/>
        <w:rPr>
          <w:rFonts w:ascii="Times New Roman" w:hAnsi="Times New Roman"/>
          <w:sz w:val="28"/>
          <w:szCs w:val="28"/>
        </w:rPr>
      </w:pPr>
    </w:p>
    <w:p w:rsidR="00633FF3" w:rsidRPr="007063F3" w:rsidRDefault="002357E5" w:rsidP="000C426B">
      <w:pPr>
        <w:numPr>
          <w:ilvl w:val="0"/>
          <w:numId w:val="10"/>
        </w:numPr>
        <w:tabs>
          <w:tab w:val="left" w:pos="993"/>
        </w:tabs>
        <w:spacing w:after="0" w:line="240" w:lineRule="auto"/>
        <w:ind w:left="567" w:firstLine="0"/>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Додатки</w:t>
      </w:r>
      <w:r w:rsidR="00DC54EC">
        <w:rPr>
          <w:rFonts w:ascii="Times New Roman" w:eastAsia="Calibri" w:hAnsi="Times New Roman" w:cs="Times New Roman"/>
          <w:sz w:val="28"/>
          <w:szCs w:val="28"/>
        </w:rPr>
        <w:t xml:space="preserve"> 8,</w:t>
      </w:r>
      <w:r w:rsidR="00DC54EC" w:rsidRPr="00DC54EC">
        <w:rPr>
          <w:rFonts w:ascii="Times New Roman" w:eastAsia="Calibri" w:hAnsi="Times New Roman" w:cs="Times New Roman"/>
          <w:sz w:val="28"/>
          <w:szCs w:val="28"/>
          <w:lang w:val="ru-RU"/>
        </w:rPr>
        <w:t xml:space="preserve"> </w:t>
      </w:r>
      <w:r w:rsidR="00DC54EC">
        <w:rPr>
          <w:rFonts w:ascii="Times New Roman" w:eastAsia="Calibri" w:hAnsi="Times New Roman" w:cs="Times New Roman"/>
          <w:sz w:val="28"/>
          <w:szCs w:val="28"/>
          <w:lang w:val="ru-RU"/>
        </w:rPr>
        <w:t>9,</w:t>
      </w:r>
      <w:r w:rsidR="00DC54EC" w:rsidRPr="00DC54EC">
        <w:rPr>
          <w:rFonts w:ascii="Times New Roman" w:eastAsia="Calibri" w:hAnsi="Times New Roman" w:cs="Times New Roman"/>
          <w:sz w:val="28"/>
          <w:szCs w:val="28"/>
          <w:lang w:val="ru-RU"/>
        </w:rPr>
        <w:t xml:space="preserve"> 10 </w:t>
      </w:r>
      <w:r w:rsidR="00DC54EC">
        <w:rPr>
          <w:rFonts w:ascii="Times New Roman" w:eastAsia="Calibri" w:hAnsi="Times New Roman" w:cs="Times New Roman"/>
          <w:sz w:val="28"/>
          <w:szCs w:val="28"/>
        </w:rPr>
        <w:t>викласти в новій</w:t>
      </w:r>
      <w:r w:rsidR="00633FF3" w:rsidRPr="00633FF3">
        <w:rPr>
          <w:rFonts w:ascii="Times New Roman" w:eastAsia="Calibri" w:hAnsi="Times New Roman" w:cs="Times New Roman"/>
          <w:sz w:val="28"/>
          <w:szCs w:val="28"/>
        </w:rPr>
        <w:t xml:space="preserve"> редакції</w:t>
      </w:r>
      <w:r w:rsidR="007063F3">
        <w:rPr>
          <w:rFonts w:ascii="Times New Roman" w:eastAsia="Calibri" w:hAnsi="Times New Roman" w:cs="Times New Roman"/>
          <w:sz w:val="28"/>
          <w:szCs w:val="28"/>
        </w:rPr>
        <w:t>,</w:t>
      </w:r>
      <w:r>
        <w:rPr>
          <w:rFonts w:ascii="Times New Roman" w:eastAsia="Calibri" w:hAnsi="Times New Roman" w:cs="Times New Roman"/>
          <w:sz w:val="28"/>
          <w:szCs w:val="28"/>
        </w:rPr>
        <w:t xml:space="preserve"> що додаю</w:t>
      </w:r>
      <w:r w:rsidR="00DC54EC">
        <w:rPr>
          <w:rFonts w:ascii="Times New Roman" w:eastAsia="Calibri" w:hAnsi="Times New Roman" w:cs="Times New Roman"/>
          <w:sz w:val="28"/>
          <w:szCs w:val="28"/>
        </w:rPr>
        <w:t>ться.</w:t>
      </w:r>
    </w:p>
    <w:p w:rsidR="007063F3" w:rsidRPr="00633FF3" w:rsidRDefault="00A841B0" w:rsidP="000C426B">
      <w:pPr>
        <w:numPr>
          <w:ilvl w:val="0"/>
          <w:numId w:val="10"/>
        </w:numPr>
        <w:tabs>
          <w:tab w:val="left" w:pos="993"/>
        </w:tabs>
        <w:spacing w:after="0" w:line="240" w:lineRule="auto"/>
        <w:ind w:left="567" w:firstLine="0"/>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Доповнити новим додатком</w:t>
      </w:r>
      <w:r w:rsidR="007063F3">
        <w:rPr>
          <w:rFonts w:ascii="Times New Roman" w:eastAsia="Calibri" w:hAnsi="Times New Roman" w:cs="Times New Roman"/>
          <w:sz w:val="28"/>
          <w:szCs w:val="28"/>
        </w:rPr>
        <w:t xml:space="preserve"> 15, що додається.</w:t>
      </w:r>
    </w:p>
    <w:p w:rsidR="00633FF3" w:rsidRPr="00633FF3" w:rsidRDefault="00633FF3" w:rsidP="00633FF3">
      <w:pPr>
        <w:spacing w:after="0" w:line="240" w:lineRule="auto"/>
        <w:jc w:val="both"/>
        <w:rPr>
          <w:rFonts w:ascii="Times New Roman" w:eastAsia="Calibri" w:hAnsi="Times New Roman" w:cs="Times New Roman"/>
          <w:b/>
          <w:sz w:val="28"/>
          <w:szCs w:val="28"/>
        </w:rPr>
      </w:pPr>
    </w:p>
    <w:p w:rsidR="00633FF3" w:rsidRDefault="00633FF3"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B703E8" w:rsidRPr="00B703E8" w:rsidRDefault="00B703E8" w:rsidP="00B703E8">
      <w:pPr>
        <w:spacing w:after="0" w:line="240" w:lineRule="auto"/>
        <w:jc w:val="both"/>
        <w:rPr>
          <w:rFonts w:ascii="Times New Roman" w:eastAsia="Calibri" w:hAnsi="Times New Roman" w:cs="Times New Roman"/>
          <w:b/>
          <w:sz w:val="28"/>
          <w:szCs w:val="28"/>
        </w:rPr>
      </w:pPr>
      <w:r w:rsidRPr="00B703E8">
        <w:rPr>
          <w:rFonts w:ascii="Times New Roman" w:eastAsia="Calibri" w:hAnsi="Times New Roman" w:cs="Times New Roman"/>
          <w:b/>
          <w:sz w:val="28"/>
          <w:szCs w:val="28"/>
        </w:rPr>
        <w:t xml:space="preserve">Генеральний директор </w:t>
      </w:r>
    </w:p>
    <w:p w:rsidR="00B703E8" w:rsidRPr="00B703E8" w:rsidRDefault="00B703E8" w:rsidP="00B703E8">
      <w:pPr>
        <w:spacing w:after="0" w:line="240" w:lineRule="auto"/>
        <w:jc w:val="both"/>
        <w:rPr>
          <w:rFonts w:ascii="Times New Roman" w:eastAsia="Calibri" w:hAnsi="Times New Roman" w:cs="Times New Roman"/>
          <w:b/>
          <w:sz w:val="28"/>
          <w:szCs w:val="28"/>
        </w:rPr>
      </w:pPr>
      <w:r w:rsidRPr="00B703E8">
        <w:rPr>
          <w:rFonts w:ascii="Times New Roman" w:eastAsia="Calibri" w:hAnsi="Times New Roman" w:cs="Times New Roman"/>
          <w:b/>
          <w:sz w:val="28"/>
          <w:szCs w:val="28"/>
        </w:rPr>
        <w:t>Фармацевтичного директорату</w:t>
      </w:r>
      <w:r w:rsidRPr="00B703E8">
        <w:rPr>
          <w:rFonts w:ascii="Times New Roman" w:eastAsia="Calibri" w:hAnsi="Times New Roman" w:cs="Times New Roman"/>
          <w:b/>
          <w:sz w:val="28"/>
          <w:szCs w:val="28"/>
        </w:rPr>
        <w:tab/>
      </w:r>
      <w:r w:rsidRPr="00B703E8">
        <w:rPr>
          <w:rFonts w:ascii="Times New Roman" w:eastAsia="Calibri" w:hAnsi="Times New Roman" w:cs="Times New Roman"/>
          <w:b/>
          <w:sz w:val="28"/>
          <w:szCs w:val="28"/>
        </w:rPr>
        <w:tab/>
      </w:r>
      <w:r w:rsidRPr="00B703E8">
        <w:rPr>
          <w:rFonts w:ascii="Times New Roman" w:eastAsia="Calibri" w:hAnsi="Times New Roman" w:cs="Times New Roman"/>
          <w:b/>
          <w:sz w:val="28"/>
          <w:szCs w:val="28"/>
        </w:rPr>
        <w:tab/>
      </w:r>
      <w:r w:rsidRPr="00B703E8">
        <w:rPr>
          <w:rFonts w:ascii="Times New Roman" w:eastAsia="Calibri" w:hAnsi="Times New Roman" w:cs="Times New Roman"/>
          <w:b/>
          <w:sz w:val="28"/>
          <w:szCs w:val="28"/>
        </w:rPr>
        <w:tab/>
      </w:r>
      <w:r w:rsidRPr="00B703E8">
        <w:rPr>
          <w:rFonts w:ascii="Times New Roman" w:eastAsia="Calibri" w:hAnsi="Times New Roman" w:cs="Times New Roman"/>
          <w:b/>
          <w:sz w:val="28"/>
          <w:szCs w:val="28"/>
        </w:rPr>
        <w:tab/>
      </w:r>
      <w:r w:rsidRPr="00A359FA">
        <w:rPr>
          <w:rFonts w:ascii="Times New Roman" w:eastAsia="Calibri" w:hAnsi="Times New Roman" w:cs="Times New Roman"/>
          <w:b/>
          <w:sz w:val="28"/>
          <w:szCs w:val="28"/>
          <w:lang w:val="ru-RU"/>
        </w:rPr>
        <w:t xml:space="preserve">         </w:t>
      </w:r>
      <w:r w:rsidRPr="00B703E8">
        <w:rPr>
          <w:rFonts w:ascii="Times New Roman" w:eastAsia="Calibri" w:hAnsi="Times New Roman" w:cs="Times New Roman"/>
          <w:b/>
          <w:sz w:val="28"/>
          <w:szCs w:val="28"/>
        </w:rPr>
        <w:t>О. Комаріда</w:t>
      </w:r>
    </w:p>
    <w:p w:rsidR="00B703E8" w:rsidRPr="00B703E8" w:rsidRDefault="00B703E8" w:rsidP="00B703E8">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B703E8" w:rsidRDefault="00B703E8" w:rsidP="001362CB">
      <w:pPr>
        <w:spacing w:after="0" w:line="240" w:lineRule="auto"/>
        <w:ind w:firstLine="708"/>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DC54EC" w:rsidRDefault="00DC54EC"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B703E8" w:rsidRDefault="00B703E8" w:rsidP="00633FF3">
      <w:pPr>
        <w:spacing w:after="0" w:line="240" w:lineRule="auto"/>
        <w:jc w:val="both"/>
        <w:rPr>
          <w:rFonts w:ascii="Times New Roman" w:eastAsia="Calibri" w:hAnsi="Times New Roman" w:cs="Times New Roman"/>
          <w:b/>
          <w:sz w:val="28"/>
          <w:szCs w:val="28"/>
        </w:rPr>
      </w:pPr>
    </w:p>
    <w:p w:rsidR="00DC54EC" w:rsidRDefault="00DC54EC" w:rsidP="007063F3">
      <w:pPr>
        <w:tabs>
          <w:tab w:val="left" w:pos="5130"/>
        </w:tabs>
        <w:spacing w:after="0" w:line="240" w:lineRule="auto"/>
        <w:jc w:val="both"/>
        <w:rPr>
          <w:rFonts w:ascii="Times New Roman" w:eastAsia="Calibri" w:hAnsi="Times New Roman" w:cs="Times New Roman"/>
          <w:b/>
          <w:sz w:val="28"/>
          <w:szCs w:val="28"/>
        </w:rPr>
      </w:pPr>
    </w:p>
    <w:p w:rsidR="00DC54EC" w:rsidRPr="00633FF3" w:rsidRDefault="00DC54EC" w:rsidP="00633FF3">
      <w:pPr>
        <w:spacing w:after="0" w:line="240" w:lineRule="auto"/>
        <w:jc w:val="both"/>
        <w:rPr>
          <w:rFonts w:ascii="Times New Roman" w:eastAsia="Calibri" w:hAnsi="Times New Roman" w:cs="Times New Roman"/>
          <w:b/>
          <w:sz w:val="28"/>
          <w:szCs w:val="28"/>
        </w:rPr>
      </w:pPr>
    </w:p>
    <w:p w:rsidR="00633FF3" w:rsidRPr="00633FF3" w:rsidRDefault="00633FF3" w:rsidP="00633FF3">
      <w:pPr>
        <w:ind w:left="5954"/>
        <w:rPr>
          <w:rFonts w:ascii="Times New Roman" w:eastAsia="Calibri" w:hAnsi="Times New Roman" w:cs="Times New Roman"/>
          <w:color w:val="000000"/>
          <w:szCs w:val="28"/>
        </w:rPr>
      </w:pPr>
      <w:r w:rsidRPr="00633FF3">
        <w:rPr>
          <w:rFonts w:ascii="Times New Roman" w:eastAsia="Calibri" w:hAnsi="Times New Roman" w:cs="Times New Roman"/>
          <w:szCs w:val="28"/>
        </w:rPr>
        <w:t xml:space="preserve">Додаток 8 </w:t>
      </w:r>
      <w:r w:rsidRPr="00633FF3">
        <w:rPr>
          <w:rFonts w:ascii="Times New Roman" w:eastAsia="Calibri" w:hAnsi="Times New Roman" w:cs="Times New Roman"/>
          <w:szCs w:val="28"/>
        </w:rPr>
        <w:br/>
        <w:t xml:space="preserve">до </w:t>
      </w:r>
      <w:r w:rsidRPr="00633FF3">
        <w:rPr>
          <w:rFonts w:ascii="Times New Roman" w:eastAsia="Calibri" w:hAnsi="Times New Roman" w:cs="Times New Roman"/>
          <w:color w:val="000000"/>
          <w:szCs w:val="28"/>
        </w:rPr>
        <w:t xml:space="preserve">Порядку </w:t>
      </w:r>
      <w:r w:rsidRPr="00633FF3">
        <w:rPr>
          <w:rFonts w:ascii="Times New Roman" w:eastAsia="Calibri" w:hAnsi="Times New Roman" w:cs="Times New Roman"/>
          <w:szCs w:val="28"/>
        </w:rPr>
        <w:t>проведення</w:t>
      </w:r>
      <w:r w:rsidRPr="00633FF3">
        <w:rPr>
          <w:rFonts w:ascii="Times New Roman" w:eastAsia="Calibri" w:hAnsi="Times New Roman" w:cs="Times New Roman"/>
          <w:color w:val="000000"/>
          <w:szCs w:val="28"/>
        </w:rPr>
        <w:t xml:space="preserve"> підтвердження відповідності умов виробництва лікарських засобів вимогам належної виробничої практики</w:t>
      </w:r>
    </w:p>
    <w:p w:rsidR="00633FF3" w:rsidRPr="00633FF3" w:rsidRDefault="00633FF3" w:rsidP="00633FF3">
      <w:pPr>
        <w:ind w:left="5954"/>
        <w:rPr>
          <w:rFonts w:ascii="Times New Roman" w:eastAsia="Calibri" w:hAnsi="Times New Roman" w:cs="Times New Roman"/>
          <w:szCs w:val="28"/>
        </w:rPr>
      </w:pPr>
      <w:r w:rsidRPr="00633FF3">
        <w:rPr>
          <w:rFonts w:ascii="Times New Roman" w:eastAsia="Calibri" w:hAnsi="Times New Roman" w:cs="Times New Roman"/>
          <w:szCs w:val="28"/>
        </w:rPr>
        <w:t xml:space="preserve">(підпункт 12 пункту 2 розділу </w:t>
      </w:r>
      <w:r w:rsidRPr="00633FF3">
        <w:rPr>
          <w:rFonts w:ascii="Times New Roman" w:eastAsia="Calibri" w:hAnsi="Times New Roman" w:cs="Times New Roman"/>
          <w:szCs w:val="28"/>
          <w:lang w:val="en-US"/>
        </w:rPr>
        <w:t>I</w:t>
      </w:r>
      <w:r w:rsidRPr="00633FF3">
        <w:rPr>
          <w:rFonts w:ascii="Times New Roman" w:eastAsia="Calibri" w:hAnsi="Times New Roman" w:cs="Times New Roman"/>
          <w:szCs w:val="28"/>
        </w:rPr>
        <w:t>І)</w:t>
      </w:r>
    </w:p>
    <w:p w:rsidR="00633FF3" w:rsidRDefault="00633FF3" w:rsidP="00633FF3">
      <w:pPr>
        <w:rPr>
          <w:rFonts w:ascii="Times New Roman" w:eastAsia="Calibri" w:hAnsi="Times New Roman" w:cs="Times New Roman"/>
          <w:sz w:val="24"/>
          <w:szCs w:val="24"/>
        </w:rPr>
      </w:pPr>
    </w:p>
    <w:p w:rsidR="007063F3" w:rsidRDefault="007063F3" w:rsidP="00633FF3">
      <w:pPr>
        <w:rPr>
          <w:rFonts w:ascii="Times New Roman" w:eastAsia="Calibri" w:hAnsi="Times New Roman" w:cs="Times New Roman"/>
          <w:sz w:val="24"/>
          <w:szCs w:val="24"/>
        </w:rPr>
      </w:pPr>
    </w:p>
    <w:p w:rsidR="007063F3" w:rsidRPr="00633FF3" w:rsidRDefault="007063F3" w:rsidP="00633FF3">
      <w:pPr>
        <w:rPr>
          <w:rFonts w:ascii="Times New Roman" w:eastAsia="Calibri" w:hAnsi="Times New Roman" w:cs="Times New Roman"/>
          <w:sz w:val="24"/>
          <w:szCs w:val="24"/>
        </w:rPr>
      </w:pPr>
    </w:p>
    <w:p w:rsidR="00633FF3" w:rsidRPr="00A21688" w:rsidRDefault="00EE0339" w:rsidP="00EE0339">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rPr>
        <w:t>(Бланк заявника</w:t>
      </w:r>
      <w:r w:rsidRPr="00A21688">
        <w:rPr>
          <w:rFonts w:ascii="Times New Roman" w:eastAsia="Calibri" w:hAnsi="Times New Roman" w:cs="Times New Roman"/>
          <w:sz w:val="24"/>
          <w:szCs w:val="24"/>
          <w:lang w:val="ru-RU"/>
        </w:rPr>
        <w:t>)</w:t>
      </w:r>
    </w:p>
    <w:p w:rsidR="00633FF3" w:rsidRPr="00633FF3" w:rsidRDefault="00633FF3" w:rsidP="0067603F">
      <w:pPr>
        <w:spacing w:after="0" w:line="240" w:lineRule="auto"/>
        <w:rPr>
          <w:rFonts w:ascii="Times New Roman" w:eastAsia="Calibri" w:hAnsi="Times New Roman" w:cs="Times New Roman"/>
          <w:sz w:val="24"/>
          <w:szCs w:val="24"/>
        </w:rPr>
      </w:pPr>
      <w:r w:rsidRPr="00633FF3">
        <w:rPr>
          <w:rFonts w:ascii="Times New Roman" w:eastAsia="Calibri" w:hAnsi="Times New Roman" w:cs="Times New Roman"/>
          <w:sz w:val="24"/>
          <w:szCs w:val="24"/>
        </w:rPr>
        <w:t>_____________  №  _________</w:t>
      </w:r>
    </w:p>
    <w:p w:rsidR="00633FF3" w:rsidRPr="00633FF3" w:rsidRDefault="0067603F" w:rsidP="0067603F">
      <w:pPr>
        <w:spacing w:after="0" w:line="240" w:lineRule="auto"/>
        <w:rPr>
          <w:rFonts w:ascii="Times New Roman" w:eastAsia="Calibri" w:hAnsi="Times New Roman" w:cs="Times New Roman"/>
          <w:sz w:val="20"/>
        </w:rPr>
      </w:pPr>
      <w:r>
        <w:rPr>
          <w:rFonts w:ascii="Times New Roman" w:eastAsia="Calibri" w:hAnsi="Times New Roman" w:cs="Times New Roman"/>
          <w:sz w:val="20"/>
        </w:rPr>
        <w:t xml:space="preserve">         </w:t>
      </w:r>
      <w:r w:rsidR="00633FF3" w:rsidRPr="00633FF3">
        <w:rPr>
          <w:rFonts w:ascii="Times New Roman" w:eastAsia="Calibri" w:hAnsi="Times New Roman" w:cs="Times New Roman"/>
          <w:sz w:val="20"/>
        </w:rPr>
        <w:t>(дата)</w:t>
      </w:r>
    </w:p>
    <w:p w:rsidR="00633FF3" w:rsidRPr="00633FF3" w:rsidRDefault="00633FF3" w:rsidP="0067603F">
      <w:pPr>
        <w:spacing w:after="0" w:line="240" w:lineRule="auto"/>
        <w:ind w:firstLine="708"/>
        <w:jc w:val="right"/>
        <w:rPr>
          <w:rFonts w:ascii="Times New Roman" w:eastAsia="Calibri" w:hAnsi="Times New Roman" w:cs="Times New Roman"/>
          <w:b/>
          <w:bCs/>
          <w:sz w:val="24"/>
          <w:szCs w:val="24"/>
        </w:rPr>
      </w:pPr>
      <w:r w:rsidRPr="00633FF3">
        <w:rPr>
          <w:rFonts w:ascii="Times New Roman" w:eastAsia="Calibri" w:hAnsi="Times New Roman" w:cs="Times New Roman"/>
          <w:b/>
          <w:bCs/>
          <w:sz w:val="24"/>
          <w:szCs w:val="24"/>
        </w:rPr>
        <w:t>Державна служба України</w:t>
      </w:r>
    </w:p>
    <w:p w:rsidR="0067603F" w:rsidRDefault="00633FF3" w:rsidP="0067603F">
      <w:pPr>
        <w:spacing w:after="0" w:line="240" w:lineRule="auto"/>
        <w:ind w:hanging="6"/>
        <w:jc w:val="right"/>
        <w:rPr>
          <w:rFonts w:ascii="Times New Roman" w:eastAsia="Calibri" w:hAnsi="Times New Roman" w:cs="Times New Roman"/>
          <w:b/>
          <w:bCs/>
          <w:sz w:val="24"/>
          <w:szCs w:val="24"/>
        </w:rPr>
      </w:pPr>
      <w:r w:rsidRPr="00633FF3">
        <w:rPr>
          <w:rFonts w:ascii="Times New Roman" w:eastAsia="Calibri" w:hAnsi="Times New Roman" w:cs="Times New Roman"/>
          <w:b/>
          <w:bCs/>
          <w:sz w:val="24"/>
          <w:szCs w:val="24"/>
        </w:rPr>
        <w:t xml:space="preserve">з лікарських засобів </w:t>
      </w:r>
    </w:p>
    <w:p w:rsidR="00633FF3" w:rsidRPr="00633FF3" w:rsidRDefault="00633FF3" w:rsidP="0067603F">
      <w:pPr>
        <w:spacing w:after="0" w:line="240" w:lineRule="auto"/>
        <w:ind w:hanging="6"/>
        <w:jc w:val="right"/>
        <w:rPr>
          <w:rFonts w:ascii="Times New Roman" w:eastAsia="Calibri" w:hAnsi="Times New Roman" w:cs="Times New Roman"/>
          <w:b/>
          <w:bCs/>
          <w:sz w:val="24"/>
          <w:szCs w:val="24"/>
        </w:rPr>
      </w:pPr>
      <w:r w:rsidRPr="00633FF3">
        <w:rPr>
          <w:rFonts w:ascii="Times New Roman" w:eastAsia="Calibri" w:hAnsi="Times New Roman" w:cs="Times New Roman"/>
          <w:b/>
          <w:bCs/>
          <w:sz w:val="24"/>
          <w:szCs w:val="24"/>
        </w:rPr>
        <w:t>та контролю за наркотиками</w:t>
      </w:r>
    </w:p>
    <w:p w:rsidR="00633FF3" w:rsidRPr="00633FF3" w:rsidRDefault="00633FF3" w:rsidP="00633FF3">
      <w:pPr>
        <w:rPr>
          <w:rFonts w:ascii="Times New Roman" w:eastAsia="Calibri" w:hAnsi="Times New Roman" w:cs="Times New Roman"/>
          <w:sz w:val="24"/>
          <w:szCs w:val="24"/>
        </w:rPr>
      </w:pPr>
    </w:p>
    <w:p w:rsidR="006F12EE" w:rsidRDefault="006F12EE" w:rsidP="00633FF3">
      <w:pPr>
        <w:jc w:val="center"/>
        <w:rPr>
          <w:rFonts w:ascii="Times New Roman" w:eastAsia="Calibri" w:hAnsi="Times New Roman" w:cs="Times New Roman"/>
          <w:b/>
          <w:sz w:val="24"/>
          <w:szCs w:val="24"/>
        </w:rPr>
      </w:pPr>
    </w:p>
    <w:p w:rsidR="00633FF3" w:rsidRPr="00633FF3" w:rsidRDefault="00633FF3" w:rsidP="00633FF3">
      <w:pPr>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ГАРАНТІЙНИЙ ЛИСТ</w:t>
      </w:r>
    </w:p>
    <w:p w:rsidR="00633FF3" w:rsidRPr="00EE0339" w:rsidRDefault="00633FF3" w:rsidP="00EE0339">
      <w:pPr>
        <w:jc w:val="center"/>
        <w:rPr>
          <w:rFonts w:ascii="Times New Roman" w:eastAsia="Calibri" w:hAnsi="Times New Roman" w:cs="Times New Roman"/>
          <w:b/>
          <w:bCs/>
          <w:sz w:val="24"/>
          <w:szCs w:val="24"/>
        </w:rPr>
      </w:pPr>
      <w:r w:rsidRPr="00633FF3">
        <w:rPr>
          <w:rFonts w:ascii="Times New Roman" w:eastAsia="Calibri" w:hAnsi="Times New Roman" w:cs="Times New Roman"/>
          <w:b/>
          <w:sz w:val="24"/>
          <w:szCs w:val="24"/>
          <w:lang w:eastAsia="uk-UA"/>
        </w:rPr>
        <w:t>про суттєві зміни, які стосуються виробничої дільниці, що пройшла підтвердження відповідності умов виробництва лікарських засобів вимогам GMP</w:t>
      </w:r>
    </w:p>
    <w:p w:rsidR="00633FF3" w:rsidRPr="00633FF3" w:rsidRDefault="00633FF3" w:rsidP="00633FF3">
      <w:pPr>
        <w:jc w:val="center"/>
        <w:rPr>
          <w:rFonts w:ascii="Times New Roman" w:eastAsia="Calibri" w:hAnsi="Times New Roman" w:cs="Times New Roman"/>
          <w:sz w:val="24"/>
          <w:szCs w:val="24"/>
        </w:rPr>
      </w:pPr>
      <w:r w:rsidRPr="00633FF3">
        <w:rPr>
          <w:rFonts w:ascii="Times New Roman" w:eastAsia="Calibri" w:hAnsi="Times New Roman" w:cs="Times New Roman"/>
          <w:sz w:val="24"/>
          <w:szCs w:val="24"/>
        </w:rPr>
        <w:t>______________________________________________________________________</w:t>
      </w:r>
      <w:r w:rsidR="0067603F">
        <w:rPr>
          <w:rFonts w:ascii="Times New Roman" w:eastAsia="Calibri" w:hAnsi="Times New Roman" w:cs="Times New Roman"/>
          <w:sz w:val="24"/>
          <w:szCs w:val="24"/>
          <w:lang w:val="ru-RU"/>
        </w:rPr>
        <w:t>_______</w:t>
      </w:r>
      <w:r w:rsidRPr="00633FF3">
        <w:rPr>
          <w:rFonts w:ascii="Times New Roman" w:eastAsia="Calibri" w:hAnsi="Times New Roman" w:cs="Times New Roman"/>
          <w:sz w:val="24"/>
          <w:szCs w:val="24"/>
        </w:rPr>
        <w:t>,</w:t>
      </w:r>
      <w:r w:rsidRPr="00633FF3">
        <w:rPr>
          <w:rFonts w:ascii="Times New Roman" w:eastAsia="Calibri" w:hAnsi="Times New Roman" w:cs="Times New Roman"/>
          <w:sz w:val="24"/>
          <w:szCs w:val="24"/>
        </w:rPr>
        <w:br/>
        <w:t>(заявник)</w:t>
      </w:r>
    </w:p>
    <w:p w:rsidR="00633FF3" w:rsidRPr="00633FF3" w:rsidRDefault="00633FF3" w:rsidP="00EE0339">
      <w:pPr>
        <w:jc w:val="center"/>
        <w:rPr>
          <w:rFonts w:ascii="Times New Roman" w:eastAsia="Calibri" w:hAnsi="Times New Roman" w:cs="Times New Roman"/>
          <w:sz w:val="24"/>
          <w:szCs w:val="24"/>
        </w:rPr>
      </w:pPr>
      <w:r w:rsidRPr="00633FF3">
        <w:rPr>
          <w:rFonts w:ascii="Times New Roman" w:eastAsia="Calibri" w:hAnsi="Times New Roman" w:cs="Times New Roman"/>
          <w:sz w:val="24"/>
          <w:szCs w:val="24"/>
        </w:rPr>
        <w:t>_______________________________________________________________________</w:t>
      </w:r>
      <w:r w:rsidRPr="00633FF3">
        <w:rPr>
          <w:rFonts w:ascii="Times New Roman" w:eastAsia="Calibri" w:hAnsi="Times New Roman" w:cs="Times New Roman"/>
          <w:sz w:val="24"/>
          <w:szCs w:val="24"/>
          <w:lang w:val="ru-RU"/>
        </w:rPr>
        <w:t>____</w:t>
      </w:r>
      <w:r w:rsidRPr="00633FF3">
        <w:rPr>
          <w:rFonts w:ascii="Times New Roman" w:eastAsia="Calibri" w:hAnsi="Times New Roman" w:cs="Times New Roman"/>
          <w:sz w:val="24"/>
          <w:szCs w:val="24"/>
        </w:rPr>
        <w:t>,</w:t>
      </w:r>
      <w:r w:rsidRPr="00633FF3">
        <w:rPr>
          <w:rFonts w:ascii="Times New Roman" w:eastAsia="Calibri" w:hAnsi="Times New Roman" w:cs="Times New Roman"/>
          <w:sz w:val="24"/>
          <w:szCs w:val="24"/>
        </w:rPr>
        <w:br/>
      </w:r>
      <w:r w:rsidR="0067603F" w:rsidRPr="00633FF3">
        <w:rPr>
          <w:rFonts w:ascii="Times New Roman" w:eastAsia="Calibri" w:hAnsi="Times New Roman" w:cs="Times New Roman"/>
          <w:sz w:val="24"/>
          <w:szCs w:val="24"/>
        </w:rPr>
        <w:t>в особі</w:t>
      </w:r>
    </w:p>
    <w:p w:rsidR="00633FF3" w:rsidRPr="00633FF3" w:rsidRDefault="00633FF3" w:rsidP="0067603F">
      <w:pPr>
        <w:spacing w:after="0" w:line="240" w:lineRule="auto"/>
        <w:rPr>
          <w:rFonts w:ascii="Times New Roman" w:eastAsia="Calibri" w:hAnsi="Times New Roman" w:cs="Times New Roman"/>
          <w:sz w:val="24"/>
          <w:szCs w:val="24"/>
        </w:rPr>
      </w:pPr>
      <w:r w:rsidRPr="00633FF3">
        <w:rPr>
          <w:rFonts w:ascii="Times New Roman" w:eastAsia="Calibri" w:hAnsi="Times New Roman" w:cs="Times New Roman"/>
          <w:sz w:val="24"/>
          <w:szCs w:val="24"/>
        </w:rPr>
        <w:t>______________________________________________________________</w:t>
      </w:r>
      <w:r w:rsidRPr="00633FF3">
        <w:rPr>
          <w:rFonts w:ascii="Times New Roman" w:eastAsia="Calibri" w:hAnsi="Times New Roman" w:cs="Times New Roman"/>
          <w:sz w:val="24"/>
          <w:szCs w:val="24"/>
          <w:lang w:val="ru-RU"/>
        </w:rPr>
        <w:t>___</w:t>
      </w:r>
      <w:r w:rsidR="0067603F">
        <w:rPr>
          <w:rFonts w:ascii="Times New Roman" w:eastAsia="Calibri" w:hAnsi="Times New Roman" w:cs="Times New Roman"/>
          <w:sz w:val="24"/>
          <w:szCs w:val="24"/>
        </w:rPr>
        <w:t>___________.</w:t>
      </w:r>
    </w:p>
    <w:p w:rsidR="0067603F" w:rsidRPr="0067603F" w:rsidRDefault="0067603F" w:rsidP="0067603F">
      <w:pPr>
        <w:spacing w:after="0" w:line="240" w:lineRule="auto"/>
        <w:jc w:val="center"/>
        <w:rPr>
          <w:rFonts w:ascii="Times New Roman" w:eastAsia="Calibri" w:hAnsi="Times New Roman" w:cs="Times New Roman"/>
          <w:sz w:val="24"/>
          <w:szCs w:val="24"/>
        </w:rPr>
      </w:pPr>
      <w:r w:rsidRPr="00633FF3">
        <w:rPr>
          <w:rFonts w:ascii="Times New Roman" w:eastAsia="Calibri" w:hAnsi="Times New Roman" w:cs="Times New Roman"/>
          <w:sz w:val="24"/>
          <w:szCs w:val="24"/>
        </w:rPr>
        <w:t>що діє на підставі</w:t>
      </w:r>
    </w:p>
    <w:p w:rsidR="00633FF3" w:rsidRPr="00633FF3" w:rsidRDefault="00633FF3" w:rsidP="00633FF3">
      <w:pPr>
        <w:jc w:val="both"/>
        <w:rPr>
          <w:rFonts w:ascii="Times New Roman" w:eastAsia="Calibri" w:hAnsi="Times New Roman" w:cs="Times New Roman"/>
          <w:sz w:val="24"/>
          <w:szCs w:val="24"/>
        </w:rPr>
      </w:pPr>
      <w:r w:rsidRPr="00633FF3">
        <w:rPr>
          <w:rFonts w:ascii="Times New Roman" w:eastAsia="Calibri" w:hAnsi="Times New Roman" w:cs="Times New Roman"/>
          <w:sz w:val="24"/>
          <w:szCs w:val="24"/>
        </w:rPr>
        <w:t>гарантує, що Держлікслужбу буде повідомлено про зміни щодо виробничої дільниці, що пройшла підтвердження відповідності умов виробництва лікарських засобів вимогам належної виробничої практики (GMP), включаючи зміни у проміжних (контрактних) виробничих дільницях, які задіяні у виробництві лікарського засобу (у тому числі про зміну ліцензії на виробництво лікарських засобів, зміну найменування виробника, його місцезнаходження (юридичної адреси) та/або адреси виробничих потужностей тощо)</w:t>
      </w:r>
    </w:p>
    <w:p w:rsidR="00633FF3" w:rsidRPr="00633FF3" w:rsidRDefault="00633FF3" w:rsidP="00633FF3">
      <w:pPr>
        <w:rPr>
          <w:rFonts w:ascii="Times New Roman" w:eastAsia="Calibri" w:hAnsi="Times New Roman" w:cs="Times New Roman"/>
          <w:sz w:val="24"/>
          <w:szCs w:val="24"/>
        </w:rPr>
      </w:pPr>
      <w:r w:rsidRPr="00633FF3">
        <w:rPr>
          <w:rFonts w:ascii="Times New Roman" w:eastAsia="Calibri" w:hAnsi="Times New Roman" w:cs="Times New Roman"/>
          <w:sz w:val="24"/>
          <w:szCs w:val="24"/>
        </w:rPr>
        <w:t>______________________________________________</w:t>
      </w:r>
      <w:r>
        <w:rPr>
          <w:rFonts w:ascii="Times New Roman" w:eastAsia="Calibri" w:hAnsi="Times New Roman" w:cs="Times New Roman"/>
          <w:sz w:val="24"/>
          <w:szCs w:val="24"/>
        </w:rPr>
        <w:t>_______________________________</w:t>
      </w:r>
    </w:p>
    <w:p w:rsidR="00633FF3" w:rsidRPr="00A21688" w:rsidRDefault="00633FF3" w:rsidP="00633FF3">
      <w:pPr>
        <w:rPr>
          <w:rFonts w:ascii="Times New Roman" w:eastAsia="Calibri" w:hAnsi="Times New Roman" w:cs="Times New Roman"/>
          <w:sz w:val="24"/>
          <w:szCs w:val="24"/>
          <w:lang w:val="ru-RU"/>
        </w:rPr>
      </w:pPr>
    </w:p>
    <w:p w:rsidR="00633FF3" w:rsidRPr="00A21688" w:rsidRDefault="00633FF3" w:rsidP="00EE0339">
      <w:pPr>
        <w:spacing w:after="0" w:line="240" w:lineRule="auto"/>
        <w:rPr>
          <w:rFonts w:ascii="Times New Roman" w:eastAsia="Calibri" w:hAnsi="Times New Roman" w:cs="Times New Roman"/>
          <w:sz w:val="24"/>
          <w:szCs w:val="24"/>
          <w:lang w:val="ru-RU"/>
        </w:rPr>
      </w:pPr>
      <w:r w:rsidRPr="00633FF3">
        <w:rPr>
          <w:rFonts w:ascii="Times New Roman" w:eastAsia="Calibri" w:hAnsi="Times New Roman" w:cs="Times New Roman"/>
          <w:sz w:val="24"/>
          <w:szCs w:val="24"/>
        </w:rPr>
        <w:t>____________________________________________________________________________</w:t>
      </w:r>
      <w:r w:rsidRPr="00A21688">
        <w:rPr>
          <w:rFonts w:ascii="Times New Roman" w:eastAsia="Calibri" w:hAnsi="Times New Roman" w:cs="Times New Roman"/>
          <w:sz w:val="24"/>
          <w:szCs w:val="24"/>
          <w:lang w:val="ru-RU"/>
        </w:rPr>
        <w:t>_</w:t>
      </w:r>
    </w:p>
    <w:p w:rsidR="00090492" w:rsidRPr="00090492" w:rsidRDefault="00090492" w:rsidP="00EE0339">
      <w:pPr>
        <w:spacing w:after="0" w:line="240" w:lineRule="auto"/>
        <w:jc w:val="center"/>
        <w:rPr>
          <w:rFonts w:ascii="Times New Roman" w:eastAsia="Calibri" w:hAnsi="Times New Roman" w:cs="Times New Roman"/>
          <w:sz w:val="24"/>
          <w:szCs w:val="24"/>
          <w:lang w:val="ru-RU"/>
        </w:rPr>
      </w:pPr>
      <w:r w:rsidRPr="00090492">
        <w:rPr>
          <w:rFonts w:ascii="Times New Roman" w:eastAsia="Calibri" w:hAnsi="Times New Roman" w:cs="Times New Roman"/>
          <w:sz w:val="24"/>
          <w:szCs w:val="24"/>
        </w:rPr>
        <w:t>ВИРОБНИК (найменування суб’єкта господарювання, місце провадження діяльності)</w:t>
      </w:r>
    </w:p>
    <w:p w:rsidR="00090492" w:rsidRPr="00A21688" w:rsidRDefault="00090492" w:rsidP="00EE0339">
      <w:pPr>
        <w:spacing w:after="0" w:line="240" w:lineRule="auto"/>
        <w:jc w:val="both"/>
        <w:rPr>
          <w:rFonts w:ascii="Times New Roman" w:eastAsia="Calibri" w:hAnsi="Times New Roman" w:cs="Times New Roman"/>
          <w:sz w:val="24"/>
          <w:szCs w:val="24"/>
          <w:lang w:val="ru-RU"/>
        </w:rPr>
      </w:pPr>
      <w:r w:rsidRPr="00090492">
        <w:rPr>
          <w:rFonts w:ascii="Times New Roman" w:eastAsia="Calibri" w:hAnsi="Times New Roman" w:cs="Times New Roman"/>
          <w:sz w:val="24"/>
          <w:szCs w:val="24"/>
          <w:lang w:val="ru-RU"/>
        </w:rPr>
        <w:t>__________________________________________________________________</w:t>
      </w:r>
      <w:r w:rsidR="00EE0339" w:rsidRPr="00A21688">
        <w:rPr>
          <w:rFonts w:ascii="Times New Roman" w:eastAsia="Calibri" w:hAnsi="Times New Roman" w:cs="Times New Roman"/>
          <w:sz w:val="24"/>
          <w:szCs w:val="24"/>
          <w:lang w:val="ru-RU"/>
        </w:rPr>
        <w:t>___________</w:t>
      </w:r>
    </w:p>
    <w:p w:rsidR="00090492" w:rsidRPr="00090492" w:rsidRDefault="00090492" w:rsidP="00090492">
      <w:pPr>
        <w:spacing w:after="0" w:line="240" w:lineRule="auto"/>
        <w:jc w:val="both"/>
        <w:rPr>
          <w:rFonts w:ascii="Times New Roman" w:eastAsia="Calibri" w:hAnsi="Times New Roman" w:cs="Times New Roman"/>
          <w:sz w:val="24"/>
          <w:szCs w:val="24"/>
          <w:lang w:val="ru-RU"/>
        </w:rPr>
      </w:pPr>
    </w:p>
    <w:p w:rsidR="00090492" w:rsidRPr="00090492" w:rsidRDefault="00090492" w:rsidP="00EE0339">
      <w:pPr>
        <w:spacing w:after="0" w:line="240" w:lineRule="auto"/>
        <w:rPr>
          <w:rFonts w:ascii="Times New Roman" w:eastAsia="Calibri" w:hAnsi="Times New Roman" w:cs="Times New Roman"/>
          <w:sz w:val="24"/>
          <w:szCs w:val="24"/>
          <w:lang w:val="ru-RU"/>
        </w:rPr>
      </w:pPr>
      <w:r w:rsidRPr="00090492">
        <w:rPr>
          <w:rFonts w:ascii="Times New Roman" w:eastAsia="Calibri" w:hAnsi="Times New Roman" w:cs="Times New Roman"/>
          <w:sz w:val="24"/>
          <w:szCs w:val="24"/>
        </w:rPr>
        <w:t>Контактні дані керівника Заявника / керівника представника Заявника:</w:t>
      </w:r>
    </w:p>
    <w:p w:rsidR="00090492" w:rsidRPr="00A21688" w:rsidRDefault="00090492" w:rsidP="00090492">
      <w:pPr>
        <w:spacing w:after="0" w:line="240" w:lineRule="auto"/>
        <w:jc w:val="both"/>
        <w:rPr>
          <w:rFonts w:ascii="Times New Roman" w:eastAsia="Calibri" w:hAnsi="Times New Roman" w:cs="Times New Roman"/>
          <w:sz w:val="24"/>
          <w:szCs w:val="24"/>
          <w:lang w:val="ru-RU"/>
        </w:rPr>
      </w:pPr>
      <w:r w:rsidRPr="00090492">
        <w:rPr>
          <w:rFonts w:ascii="Times New Roman" w:eastAsia="Calibri" w:hAnsi="Times New Roman" w:cs="Times New Roman"/>
          <w:sz w:val="24"/>
          <w:szCs w:val="24"/>
          <w:lang w:val="ru-RU"/>
        </w:rPr>
        <w:t>__________________________________________________________________</w:t>
      </w:r>
      <w:r w:rsidR="00EE0339" w:rsidRPr="00A21688">
        <w:rPr>
          <w:rFonts w:ascii="Times New Roman" w:eastAsia="Calibri" w:hAnsi="Times New Roman" w:cs="Times New Roman"/>
          <w:sz w:val="24"/>
          <w:szCs w:val="24"/>
          <w:lang w:val="ru-RU"/>
        </w:rPr>
        <w:t>___________</w:t>
      </w:r>
    </w:p>
    <w:p w:rsidR="00090492" w:rsidRPr="008A2EE1" w:rsidRDefault="00090492" w:rsidP="00090492">
      <w:pPr>
        <w:spacing w:after="0" w:line="240" w:lineRule="auto"/>
        <w:jc w:val="center"/>
        <w:rPr>
          <w:rFonts w:ascii="Times New Roman" w:eastAsia="Calibri" w:hAnsi="Times New Roman" w:cs="Times New Roman"/>
          <w:sz w:val="20"/>
          <w:szCs w:val="20"/>
        </w:rPr>
      </w:pPr>
      <w:r w:rsidRPr="00633FF3">
        <w:rPr>
          <w:rFonts w:ascii="Times New Roman" w:eastAsia="Calibri" w:hAnsi="Times New Roman" w:cs="Times New Roman"/>
          <w:sz w:val="20"/>
        </w:rPr>
        <w:t>(телефон, факс, електронна адреса)</w:t>
      </w:r>
    </w:p>
    <w:p w:rsidR="00090492" w:rsidRPr="00090492" w:rsidRDefault="00090492" w:rsidP="00633FF3">
      <w:pPr>
        <w:rPr>
          <w:rFonts w:ascii="Times New Roman" w:eastAsia="Calibri" w:hAnsi="Times New Roman" w:cs="Times New Roman"/>
          <w:sz w:val="24"/>
          <w:szCs w:val="24"/>
          <w:lang w:val="ru-RU"/>
        </w:rPr>
      </w:pPr>
    </w:p>
    <w:p w:rsidR="00633FF3" w:rsidRPr="00633FF3" w:rsidRDefault="00633FF3" w:rsidP="0067603F">
      <w:pPr>
        <w:spacing w:after="0" w:line="240" w:lineRule="auto"/>
        <w:rPr>
          <w:rFonts w:ascii="Times New Roman" w:eastAsia="Calibri" w:hAnsi="Times New Roman" w:cs="Times New Roman"/>
          <w:sz w:val="24"/>
          <w:szCs w:val="24"/>
        </w:rPr>
      </w:pPr>
      <w:r w:rsidRPr="00633FF3">
        <w:rPr>
          <w:rFonts w:ascii="Times New Roman" w:eastAsia="Calibri" w:hAnsi="Times New Roman" w:cs="Times New Roman"/>
          <w:sz w:val="24"/>
          <w:szCs w:val="24"/>
        </w:rPr>
        <w:t>До гарантійного листа додається:</w:t>
      </w:r>
    </w:p>
    <w:p w:rsidR="00633FF3" w:rsidRPr="00633FF3" w:rsidRDefault="00633FF3" w:rsidP="0067603F">
      <w:pPr>
        <w:spacing w:after="0" w:line="240" w:lineRule="auto"/>
        <w:rPr>
          <w:rFonts w:ascii="Times New Roman" w:eastAsia="Calibri" w:hAnsi="Times New Roman" w:cs="Times New Roman"/>
          <w:sz w:val="24"/>
          <w:szCs w:val="24"/>
        </w:rPr>
      </w:pPr>
      <w:r w:rsidRPr="00633FF3">
        <w:rPr>
          <w:rFonts w:ascii="Times New Roman" w:eastAsia="Calibri" w:hAnsi="Times New Roman" w:cs="Times New Roman"/>
          <w:sz w:val="24"/>
          <w:szCs w:val="24"/>
        </w:rPr>
        <w:t>копія документа, що підтверджує повноваження особи, яка підписала гарантійний лист.</w:t>
      </w:r>
    </w:p>
    <w:p w:rsidR="00633FF3" w:rsidRPr="00633FF3" w:rsidRDefault="00633FF3" w:rsidP="00633FF3">
      <w:pPr>
        <w:rPr>
          <w:rFonts w:ascii="Times New Roman" w:eastAsia="Calibri" w:hAnsi="Times New Roman" w:cs="Times New Roman"/>
          <w:sz w:val="24"/>
          <w:szCs w:val="24"/>
        </w:rPr>
      </w:pPr>
    </w:p>
    <w:tbl>
      <w:tblPr>
        <w:tblW w:w="0" w:type="auto"/>
        <w:tblLook w:val="04A0" w:firstRow="1" w:lastRow="0" w:firstColumn="1" w:lastColumn="0" w:noHBand="0" w:noVBand="1"/>
      </w:tblPr>
      <w:tblGrid>
        <w:gridCol w:w="3335"/>
        <w:gridCol w:w="3047"/>
        <w:gridCol w:w="3189"/>
      </w:tblGrid>
      <w:tr w:rsidR="00633FF3" w:rsidRPr="00633FF3" w:rsidTr="00F3009F">
        <w:tc>
          <w:tcPr>
            <w:tcW w:w="3510" w:type="dxa"/>
            <w:shd w:val="clear" w:color="auto" w:fill="auto"/>
          </w:tcPr>
          <w:p w:rsidR="00633FF3" w:rsidRPr="00633FF3" w:rsidRDefault="00633FF3" w:rsidP="0067603F">
            <w:pPr>
              <w:spacing w:after="0" w:line="240" w:lineRule="auto"/>
              <w:rPr>
                <w:rFonts w:ascii="Times New Roman" w:eastAsia="Calibri" w:hAnsi="Times New Roman" w:cs="Times New Roman"/>
                <w:sz w:val="24"/>
                <w:szCs w:val="24"/>
              </w:rPr>
            </w:pPr>
            <w:r w:rsidRPr="00633FF3">
              <w:rPr>
                <w:rFonts w:ascii="Times New Roman" w:eastAsia="Calibri" w:hAnsi="Times New Roman" w:cs="Times New Roman"/>
                <w:sz w:val="24"/>
                <w:szCs w:val="24"/>
              </w:rPr>
              <w:t xml:space="preserve">Керівник Заявника / </w:t>
            </w:r>
          </w:p>
          <w:p w:rsidR="00633FF3" w:rsidRPr="00633FF3" w:rsidRDefault="00633FF3" w:rsidP="0067603F">
            <w:pPr>
              <w:spacing w:after="0" w:line="240" w:lineRule="auto"/>
              <w:rPr>
                <w:rFonts w:ascii="Times New Roman" w:eastAsia="Calibri" w:hAnsi="Times New Roman" w:cs="Times New Roman"/>
                <w:b/>
                <w:bCs/>
                <w:sz w:val="24"/>
                <w:szCs w:val="24"/>
              </w:rPr>
            </w:pPr>
            <w:r w:rsidRPr="00633FF3">
              <w:rPr>
                <w:rFonts w:ascii="Times New Roman" w:eastAsia="Calibri" w:hAnsi="Times New Roman" w:cs="Times New Roman"/>
                <w:sz w:val="24"/>
                <w:szCs w:val="24"/>
              </w:rPr>
              <w:t>представника Заявника</w:t>
            </w:r>
          </w:p>
        </w:tc>
        <w:tc>
          <w:tcPr>
            <w:tcW w:w="3261" w:type="dxa"/>
            <w:tcBorders>
              <w:bottom w:val="single" w:sz="4" w:space="0" w:color="auto"/>
            </w:tcBorders>
            <w:shd w:val="clear" w:color="auto" w:fill="auto"/>
          </w:tcPr>
          <w:p w:rsidR="00633FF3" w:rsidRPr="00633FF3" w:rsidRDefault="00633FF3" w:rsidP="00633FF3">
            <w:pPr>
              <w:rPr>
                <w:rFonts w:ascii="Times New Roman" w:eastAsia="Calibri" w:hAnsi="Times New Roman" w:cs="Times New Roman"/>
                <w:b/>
                <w:bCs/>
                <w:sz w:val="24"/>
                <w:szCs w:val="24"/>
              </w:rPr>
            </w:pPr>
          </w:p>
        </w:tc>
        <w:tc>
          <w:tcPr>
            <w:tcW w:w="3402" w:type="dxa"/>
            <w:tcBorders>
              <w:bottom w:val="single" w:sz="4" w:space="0" w:color="auto"/>
            </w:tcBorders>
            <w:shd w:val="clear" w:color="auto" w:fill="auto"/>
          </w:tcPr>
          <w:p w:rsidR="00633FF3" w:rsidRPr="00633FF3" w:rsidRDefault="00633FF3" w:rsidP="00633FF3">
            <w:pPr>
              <w:rPr>
                <w:rFonts w:ascii="Times New Roman" w:eastAsia="Calibri" w:hAnsi="Times New Roman" w:cs="Times New Roman"/>
                <w:b/>
                <w:bCs/>
                <w:sz w:val="24"/>
                <w:szCs w:val="24"/>
              </w:rPr>
            </w:pPr>
          </w:p>
        </w:tc>
      </w:tr>
      <w:tr w:rsidR="00633FF3" w:rsidRPr="00633FF3" w:rsidTr="00F3009F">
        <w:tc>
          <w:tcPr>
            <w:tcW w:w="3510" w:type="dxa"/>
            <w:shd w:val="clear" w:color="auto" w:fill="auto"/>
          </w:tcPr>
          <w:p w:rsidR="00633FF3" w:rsidRPr="00633FF3" w:rsidRDefault="00633FF3" w:rsidP="00633FF3">
            <w:pPr>
              <w:jc w:val="center"/>
              <w:rPr>
                <w:rFonts w:ascii="Times New Roman" w:eastAsia="Calibri" w:hAnsi="Times New Roman" w:cs="Times New Roman"/>
                <w:sz w:val="24"/>
                <w:szCs w:val="24"/>
              </w:rPr>
            </w:pPr>
          </w:p>
        </w:tc>
        <w:tc>
          <w:tcPr>
            <w:tcW w:w="3261" w:type="dxa"/>
            <w:tcBorders>
              <w:top w:val="single" w:sz="4" w:space="0" w:color="auto"/>
            </w:tcBorders>
            <w:shd w:val="clear" w:color="auto" w:fill="auto"/>
          </w:tcPr>
          <w:p w:rsidR="00633FF3" w:rsidRPr="00633FF3" w:rsidRDefault="00633FF3" w:rsidP="00633FF3">
            <w:pPr>
              <w:jc w:val="center"/>
              <w:rPr>
                <w:rFonts w:ascii="Times New Roman" w:eastAsia="Calibri" w:hAnsi="Times New Roman" w:cs="Times New Roman"/>
                <w:sz w:val="20"/>
              </w:rPr>
            </w:pPr>
            <w:r w:rsidRPr="00633FF3">
              <w:rPr>
                <w:rFonts w:ascii="Times New Roman" w:eastAsia="Calibri" w:hAnsi="Times New Roman" w:cs="Times New Roman"/>
                <w:sz w:val="20"/>
              </w:rPr>
              <w:t>(підпис)</w:t>
            </w:r>
          </w:p>
        </w:tc>
        <w:tc>
          <w:tcPr>
            <w:tcW w:w="3402" w:type="dxa"/>
            <w:tcBorders>
              <w:top w:val="single" w:sz="4" w:space="0" w:color="auto"/>
            </w:tcBorders>
            <w:shd w:val="clear" w:color="auto" w:fill="auto"/>
          </w:tcPr>
          <w:p w:rsidR="00633FF3" w:rsidRPr="00633FF3" w:rsidRDefault="00633FF3" w:rsidP="00633FF3">
            <w:pPr>
              <w:jc w:val="center"/>
              <w:rPr>
                <w:rFonts w:ascii="Times New Roman" w:eastAsia="Calibri" w:hAnsi="Times New Roman" w:cs="Times New Roman"/>
                <w:sz w:val="20"/>
              </w:rPr>
            </w:pPr>
            <w:r w:rsidRPr="00633FF3">
              <w:rPr>
                <w:rFonts w:ascii="Times New Roman" w:eastAsia="Calibri" w:hAnsi="Times New Roman" w:cs="Times New Roman"/>
                <w:sz w:val="20"/>
              </w:rPr>
              <w:t>(ініціали та прізвище)</w:t>
            </w:r>
          </w:p>
        </w:tc>
      </w:tr>
    </w:tbl>
    <w:p w:rsidR="00633FF3" w:rsidRPr="00633FF3" w:rsidRDefault="00633FF3" w:rsidP="00633FF3">
      <w:pPr>
        <w:ind w:left="2124" w:firstLine="708"/>
        <w:rPr>
          <w:rFonts w:ascii="Times New Roman" w:eastAsia="Calibri" w:hAnsi="Times New Roman" w:cs="Times New Roman"/>
          <w:sz w:val="24"/>
          <w:szCs w:val="24"/>
        </w:rPr>
      </w:pPr>
      <w:r w:rsidRPr="00633FF3">
        <w:rPr>
          <w:rFonts w:ascii="Times New Roman" w:eastAsia="Calibri" w:hAnsi="Times New Roman" w:cs="Times New Roman"/>
          <w:sz w:val="24"/>
          <w:szCs w:val="24"/>
        </w:rPr>
        <w:t>М. П.</w:t>
      </w:r>
      <w:r w:rsidRPr="00633FF3">
        <w:rPr>
          <w:rFonts w:ascii="Times New Roman" w:eastAsia="Calibri" w:hAnsi="Times New Roman" w:cs="Times New Roman"/>
          <w:sz w:val="24"/>
          <w:szCs w:val="24"/>
          <w:lang w:val="ru-RU"/>
        </w:rPr>
        <w:t xml:space="preserve"> </w:t>
      </w:r>
      <w:r w:rsidRPr="00633FF3">
        <w:rPr>
          <w:rFonts w:ascii="Times New Roman" w:eastAsia="Calibri" w:hAnsi="Times New Roman" w:cs="Times New Roman"/>
          <w:sz w:val="24"/>
          <w:szCs w:val="24"/>
          <w:lang w:val="en-US"/>
        </w:rPr>
        <w:t>(</w:t>
      </w:r>
      <w:r w:rsidRPr="00633FF3">
        <w:rPr>
          <w:rFonts w:ascii="Times New Roman" w:eastAsia="Calibri" w:hAnsi="Times New Roman" w:cs="Times New Roman"/>
          <w:sz w:val="24"/>
          <w:szCs w:val="24"/>
        </w:rPr>
        <w:t>за наявності</w:t>
      </w:r>
      <w:r w:rsidRPr="00633FF3">
        <w:rPr>
          <w:rFonts w:ascii="Times New Roman" w:eastAsia="Calibri" w:hAnsi="Times New Roman" w:cs="Times New Roman"/>
          <w:sz w:val="24"/>
          <w:szCs w:val="24"/>
          <w:lang w:val="en-US"/>
        </w:rPr>
        <w:t>)</w:t>
      </w:r>
      <w:r w:rsidRPr="00633FF3">
        <w:rPr>
          <w:rFonts w:ascii="Times New Roman" w:eastAsia="Calibri" w:hAnsi="Times New Roman" w:cs="Times New Roman"/>
          <w:sz w:val="24"/>
          <w:szCs w:val="24"/>
        </w:rPr>
        <w:t>».</w:t>
      </w:r>
    </w:p>
    <w:p w:rsidR="00633FF3" w:rsidRPr="00633FF3" w:rsidRDefault="00633FF3" w:rsidP="00633FF3">
      <w:pPr>
        <w:ind w:left="2124" w:firstLine="708"/>
        <w:rPr>
          <w:rFonts w:ascii="Times New Roman" w:eastAsia="Calibri" w:hAnsi="Times New Roman" w:cs="Times New Roman"/>
          <w:sz w:val="20"/>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B703E8">
      <w:pPr>
        <w:spacing w:after="0" w:line="240" w:lineRule="auto"/>
        <w:jc w:val="both"/>
        <w:rPr>
          <w:rFonts w:ascii="Times New Roman" w:eastAsia="Calibri" w:hAnsi="Times New Roman" w:cs="Times New Roman"/>
          <w:szCs w:val="28"/>
          <w:lang w:val="ru-RU"/>
        </w:rPr>
      </w:pPr>
    </w:p>
    <w:p w:rsidR="001362CB" w:rsidRPr="00633FF3" w:rsidRDefault="001362CB" w:rsidP="001362CB">
      <w:pPr>
        <w:spacing w:after="0" w:line="240" w:lineRule="auto"/>
        <w:jc w:val="both"/>
        <w:rPr>
          <w:rFonts w:ascii="Times New Roman" w:eastAsia="Calibri" w:hAnsi="Times New Roman" w:cs="Times New Roman"/>
          <w:b/>
          <w:sz w:val="28"/>
          <w:szCs w:val="28"/>
        </w:rPr>
      </w:pPr>
      <w:r w:rsidRPr="00633FF3">
        <w:rPr>
          <w:rFonts w:ascii="Times New Roman" w:eastAsia="Calibri" w:hAnsi="Times New Roman" w:cs="Times New Roman"/>
          <w:b/>
          <w:sz w:val="28"/>
          <w:szCs w:val="28"/>
        </w:rPr>
        <w:t xml:space="preserve">Генеральний директор </w:t>
      </w:r>
    </w:p>
    <w:p w:rsidR="001362CB" w:rsidRPr="00633FF3" w:rsidRDefault="001362CB" w:rsidP="001362CB">
      <w:pPr>
        <w:spacing w:after="0" w:line="240" w:lineRule="auto"/>
        <w:jc w:val="both"/>
        <w:rPr>
          <w:rFonts w:ascii="Times New Roman" w:eastAsia="Calibri" w:hAnsi="Times New Roman" w:cs="Times New Roman"/>
          <w:b/>
          <w:sz w:val="28"/>
          <w:szCs w:val="28"/>
        </w:rPr>
      </w:pPr>
      <w:r w:rsidRPr="00633FF3">
        <w:rPr>
          <w:rFonts w:ascii="Times New Roman" w:eastAsia="Calibri" w:hAnsi="Times New Roman" w:cs="Times New Roman"/>
          <w:b/>
          <w:sz w:val="28"/>
          <w:szCs w:val="28"/>
        </w:rPr>
        <w:t>Ф</w:t>
      </w:r>
      <w:r>
        <w:rPr>
          <w:rFonts w:ascii="Times New Roman" w:eastAsia="Calibri" w:hAnsi="Times New Roman" w:cs="Times New Roman"/>
          <w:b/>
          <w:sz w:val="28"/>
          <w:szCs w:val="28"/>
        </w:rPr>
        <w:t>армацевтичного директорату</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B703E8" w:rsidRPr="00B703E8">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О. Комаріда</w:t>
      </w:r>
    </w:p>
    <w:p w:rsidR="001362CB" w:rsidRPr="00633FF3" w:rsidRDefault="001362CB" w:rsidP="001362CB">
      <w:pPr>
        <w:rPr>
          <w:rFonts w:ascii="Calibri" w:eastAsia="Calibri" w:hAnsi="Calibri" w:cs="Times New Roman"/>
        </w:rPr>
      </w:pPr>
    </w:p>
    <w:p w:rsidR="00DC54EC" w:rsidRPr="001362CB" w:rsidRDefault="00DC54EC" w:rsidP="00EE0339">
      <w:pPr>
        <w:spacing w:after="0" w:line="240" w:lineRule="auto"/>
        <w:ind w:left="5954"/>
        <w:jc w:val="both"/>
        <w:rPr>
          <w:rFonts w:ascii="Times New Roman" w:eastAsia="Calibri" w:hAnsi="Times New Roman" w:cs="Times New Roman"/>
          <w:szCs w:val="28"/>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DC54EC" w:rsidRDefault="00DC54EC" w:rsidP="00EE0339">
      <w:pPr>
        <w:spacing w:after="0" w:line="240" w:lineRule="auto"/>
        <w:ind w:left="5954"/>
        <w:jc w:val="both"/>
        <w:rPr>
          <w:rFonts w:ascii="Times New Roman" w:eastAsia="Calibri" w:hAnsi="Times New Roman" w:cs="Times New Roman"/>
          <w:szCs w:val="28"/>
          <w:lang w:val="ru-RU"/>
        </w:rPr>
      </w:pPr>
    </w:p>
    <w:p w:rsidR="007063F3" w:rsidRDefault="007063F3"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B703E8" w:rsidRDefault="00B703E8" w:rsidP="00EE0339">
      <w:pPr>
        <w:spacing w:after="0" w:line="240" w:lineRule="auto"/>
        <w:ind w:left="5954"/>
        <w:jc w:val="both"/>
        <w:rPr>
          <w:rFonts w:ascii="Times New Roman" w:eastAsia="Calibri" w:hAnsi="Times New Roman" w:cs="Times New Roman"/>
          <w:szCs w:val="28"/>
          <w:lang w:val="ru-RU"/>
        </w:rPr>
      </w:pPr>
    </w:p>
    <w:p w:rsidR="008A23A2" w:rsidRDefault="008A23A2" w:rsidP="008A23A2">
      <w:pPr>
        <w:spacing w:after="0" w:line="240" w:lineRule="auto"/>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861B1A" w:rsidRDefault="00861B1A" w:rsidP="00EE0339">
      <w:pPr>
        <w:spacing w:after="0" w:line="240" w:lineRule="auto"/>
        <w:ind w:left="5954"/>
        <w:jc w:val="both"/>
        <w:rPr>
          <w:rFonts w:ascii="Times New Roman" w:eastAsia="Calibri" w:hAnsi="Times New Roman" w:cs="Times New Roman"/>
          <w:szCs w:val="28"/>
          <w:lang w:val="ru-RU"/>
        </w:rPr>
      </w:pPr>
    </w:p>
    <w:p w:rsidR="00F3009F" w:rsidRPr="00EE0339" w:rsidRDefault="00F3009F" w:rsidP="00EE0339">
      <w:pPr>
        <w:spacing w:after="0" w:line="240" w:lineRule="auto"/>
        <w:ind w:left="5954"/>
        <w:jc w:val="both"/>
        <w:rPr>
          <w:rFonts w:ascii="Times New Roman" w:eastAsia="Calibri" w:hAnsi="Times New Roman" w:cs="Times New Roman"/>
          <w:szCs w:val="28"/>
          <w:lang w:val="ru-RU"/>
        </w:rPr>
      </w:pPr>
      <w:r>
        <w:rPr>
          <w:rFonts w:ascii="Times New Roman" w:eastAsia="Calibri" w:hAnsi="Times New Roman" w:cs="Times New Roman"/>
          <w:szCs w:val="28"/>
          <w:lang w:val="ru-RU"/>
        </w:rPr>
        <w:t>Додаток</w:t>
      </w:r>
      <w:r w:rsidRPr="00F3009F">
        <w:rPr>
          <w:rFonts w:ascii="Times New Roman" w:eastAsia="Calibri" w:hAnsi="Times New Roman" w:cs="Times New Roman"/>
          <w:szCs w:val="28"/>
          <w:lang w:val="ru-RU"/>
        </w:rPr>
        <w:t xml:space="preserve"> </w:t>
      </w:r>
      <w:r w:rsidRPr="00F3009F">
        <w:rPr>
          <w:rFonts w:ascii="Times New Roman" w:eastAsia="Calibri" w:hAnsi="Times New Roman" w:cs="Times New Roman"/>
          <w:szCs w:val="28"/>
        </w:rPr>
        <w:t>10</w:t>
      </w:r>
      <w:r w:rsidRPr="00F3009F">
        <w:rPr>
          <w:rFonts w:ascii="Times New Roman" w:eastAsia="Calibri" w:hAnsi="Times New Roman" w:cs="Times New Roman"/>
          <w:szCs w:val="28"/>
          <w:lang w:val="ru-RU"/>
        </w:rPr>
        <w:t xml:space="preserve"> </w:t>
      </w:r>
    </w:p>
    <w:p w:rsidR="00F3009F" w:rsidRPr="00F3009F" w:rsidRDefault="00EE0339" w:rsidP="00EE0339">
      <w:pPr>
        <w:spacing w:after="0" w:line="240" w:lineRule="auto"/>
        <w:ind w:left="5954"/>
        <w:jc w:val="both"/>
        <w:rPr>
          <w:rFonts w:ascii="Times New Roman" w:eastAsia="Calibri" w:hAnsi="Times New Roman" w:cs="Times New Roman"/>
          <w:color w:val="000000"/>
          <w:szCs w:val="28"/>
          <w:lang w:val="ru-RU"/>
        </w:rPr>
      </w:pPr>
      <w:r>
        <w:rPr>
          <w:rFonts w:ascii="Times New Roman" w:eastAsia="Calibri" w:hAnsi="Times New Roman" w:cs="Times New Roman"/>
          <w:szCs w:val="28"/>
          <w:lang w:val="ru-RU"/>
        </w:rPr>
        <w:t>До</w:t>
      </w:r>
      <w:r w:rsidRPr="00EE0339">
        <w:rPr>
          <w:rFonts w:ascii="Times New Roman" w:eastAsia="Calibri" w:hAnsi="Times New Roman" w:cs="Times New Roman"/>
          <w:szCs w:val="28"/>
          <w:lang w:val="ru-RU"/>
        </w:rPr>
        <w:t xml:space="preserve"> </w:t>
      </w:r>
      <w:r w:rsidR="00F3009F" w:rsidRPr="00F3009F">
        <w:rPr>
          <w:rFonts w:ascii="Times New Roman" w:eastAsia="Calibri" w:hAnsi="Times New Roman" w:cs="Times New Roman"/>
          <w:color w:val="000000"/>
          <w:szCs w:val="28"/>
          <w:lang w:val="ru-RU"/>
        </w:rPr>
        <w:t xml:space="preserve">Порядку </w:t>
      </w:r>
      <w:r w:rsidR="00F3009F" w:rsidRPr="00F3009F">
        <w:rPr>
          <w:rFonts w:ascii="Times New Roman" w:eastAsia="Calibri" w:hAnsi="Times New Roman" w:cs="Times New Roman"/>
          <w:szCs w:val="28"/>
          <w:lang w:val="ru-RU"/>
        </w:rPr>
        <w:t>проведення</w:t>
      </w:r>
      <w:r w:rsidR="00F3009F" w:rsidRPr="00F3009F">
        <w:rPr>
          <w:rFonts w:ascii="Times New Roman" w:eastAsia="Calibri" w:hAnsi="Times New Roman" w:cs="Times New Roman"/>
          <w:color w:val="000000"/>
          <w:szCs w:val="28"/>
          <w:lang w:val="ru-RU"/>
        </w:rPr>
        <w:t xml:space="preserve"> підтвердження відповідності умов виробництва лікарських засобів вимогам належної виробничої практики</w:t>
      </w:r>
    </w:p>
    <w:p w:rsidR="00F3009F" w:rsidRPr="00F3009F" w:rsidRDefault="00F3009F" w:rsidP="00F3009F">
      <w:pPr>
        <w:ind w:firstLine="5954"/>
        <w:jc w:val="both"/>
        <w:rPr>
          <w:rFonts w:ascii="Times New Roman" w:eastAsia="Calibri" w:hAnsi="Times New Roman" w:cs="Times New Roman"/>
          <w:b/>
          <w:sz w:val="28"/>
          <w:szCs w:val="28"/>
        </w:rPr>
      </w:pPr>
      <w:r w:rsidRPr="00F3009F">
        <w:rPr>
          <w:rFonts w:ascii="Times New Roman" w:eastAsia="Calibri" w:hAnsi="Times New Roman" w:cs="Times New Roman"/>
          <w:szCs w:val="28"/>
          <w:lang w:val="ru-RU"/>
        </w:rPr>
        <w:t xml:space="preserve">(пункт </w:t>
      </w:r>
      <w:r w:rsidRPr="00F3009F">
        <w:rPr>
          <w:rFonts w:ascii="Times New Roman" w:eastAsia="Calibri" w:hAnsi="Times New Roman" w:cs="Times New Roman"/>
          <w:szCs w:val="28"/>
        </w:rPr>
        <w:t>8</w:t>
      </w:r>
      <w:r w:rsidRPr="00F3009F">
        <w:rPr>
          <w:rFonts w:ascii="Times New Roman" w:eastAsia="Calibri" w:hAnsi="Times New Roman" w:cs="Times New Roman"/>
          <w:szCs w:val="28"/>
          <w:lang w:val="ru-RU"/>
        </w:rPr>
        <w:t xml:space="preserve"> розділу І</w:t>
      </w:r>
      <w:r w:rsidRPr="00F3009F">
        <w:rPr>
          <w:rFonts w:ascii="Times New Roman" w:eastAsia="Calibri" w:hAnsi="Times New Roman" w:cs="Times New Roman"/>
          <w:szCs w:val="28"/>
          <w:lang w:val="en-US"/>
        </w:rPr>
        <w:t>V</w:t>
      </w:r>
      <w:r w:rsidRPr="00F3009F">
        <w:rPr>
          <w:rFonts w:ascii="Times New Roman" w:eastAsia="Calibri" w:hAnsi="Times New Roman" w:cs="Times New Roman"/>
          <w:szCs w:val="28"/>
          <w:lang w:val="ru-RU"/>
        </w:rPr>
        <w:t>)</w:t>
      </w:r>
    </w:p>
    <w:p w:rsidR="008A23A2" w:rsidRDefault="008A23A2" w:rsidP="00F3009F">
      <w:pPr>
        <w:ind w:firstLine="709"/>
        <w:jc w:val="both"/>
        <w:rPr>
          <w:rFonts w:ascii="Times New Roman" w:eastAsia="Calibri" w:hAnsi="Times New Roman" w:cs="Times New Roman"/>
          <w:b/>
          <w:sz w:val="28"/>
          <w:szCs w:val="28"/>
        </w:rPr>
      </w:pPr>
    </w:p>
    <w:p w:rsidR="00F3009F" w:rsidRPr="00F3009F" w:rsidRDefault="00F3009F" w:rsidP="00F3009F">
      <w:pPr>
        <w:ind w:firstLine="709"/>
        <w:jc w:val="both"/>
        <w:rPr>
          <w:rFonts w:ascii="Times New Roman" w:eastAsia="Calibri" w:hAnsi="Times New Roman" w:cs="Times New Roman"/>
          <w:b/>
          <w:sz w:val="28"/>
          <w:szCs w:val="28"/>
        </w:rPr>
      </w:pPr>
      <w:r w:rsidRPr="00F3009F">
        <w:rPr>
          <w:rFonts w:ascii="Times New Roman" w:eastAsia="Calibri" w:hAnsi="Times New Roman" w:cs="Times New Roman"/>
          <w:b/>
          <w:sz w:val="28"/>
          <w:szCs w:val="28"/>
        </w:rPr>
        <w:t>Алгоритм з класифікації порушень</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При класифікації порушення як «Критичне» інспектори повинні визначити чи існують чіткі докази, враховуючи ризик шкоди, як зазначено у визначенні (приклад наведений у блок-схемі, рисунок 1).</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Коли «Критичне» порушення не є чітко очевидним, порушення може бути оцінене як «Критичне», «Суттєве» або «Несуттєве». Необхідно визначити класифікацію, за якою можна дотримуватися зазначених нижче вказівок.</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Провести детальну оцінку порушення для визначення початкової класифікації згідно з блок-схемою, рисунки 2-5.</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Провести оцінку факторів, які або збільшують, або зменшують ризик, незалежно від початкової класифікації, як описано в поясненнях щодо факторів, що можуть вплинути на підвищення або зменшення ризику.</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Прийняти рішення щодо того, чи може початкова класифікація ризику бути такою, як описано в блок-схемі, рисунок 1:</w:t>
      </w:r>
    </w:p>
    <w:p w:rsidR="00275201" w:rsidRPr="00275201" w:rsidRDefault="00275201" w:rsidP="00275201">
      <w:pPr>
        <w:numPr>
          <w:ilvl w:val="0"/>
          <w:numId w:val="15"/>
        </w:numPr>
        <w:spacing w:after="0" w:line="240" w:lineRule="auto"/>
        <w:ind w:left="993" w:hanging="284"/>
        <w:jc w:val="both"/>
        <w:rPr>
          <w:rFonts w:ascii="Times New Roman" w:hAnsi="Times New Roman" w:cs="Times New Roman"/>
          <w:sz w:val="28"/>
          <w:szCs w:val="28"/>
        </w:rPr>
      </w:pPr>
      <w:r w:rsidRPr="00275201">
        <w:rPr>
          <w:rFonts w:ascii="Times New Roman" w:hAnsi="Times New Roman" w:cs="Times New Roman"/>
          <w:sz w:val="28"/>
          <w:szCs w:val="28"/>
        </w:rPr>
        <w:t>підвищити за рахунок ефектів, які збільшують ризик, тобто впливу, що збільшує ризик,</w:t>
      </w:r>
    </w:p>
    <w:p w:rsidR="00275201" w:rsidRPr="00275201" w:rsidRDefault="00275201" w:rsidP="00275201">
      <w:pPr>
        <w:numPr>
          <w:ilvl w:val="0"/>
          <w:numId w:val="15"/>
        </w:numPr>
        <w:spacing w:after="0" w:line="240" w:lineRule="auto"/>
        <w:ind w:left="993" w:hanging="284"/>
        <w:jc w:val="both"/>
        <w:rPr>
          <w:rFonts w:ascii="Times New Roman" w:hAnsi="Times New Roman" w:cs="Times New Roman"/>
          <w:sz w:val="28"/>
          <w:szCs w:val="28"/>
        </w:rPr>
      </w:pPr>
      <w:r w:rsidRPr="00275201">
        <w:rPr>
          <w:rFonts w:ascii="Times New Roman" w:hAnsi="Times New Roman" w:cs="Times New Roman"/>
          <w:sz w:val="28"/>
          <w:szCs w:val="28"/>
        </w:rPr>
        <w:t>залишити без змін, або</w:t>
      </w:r>
    </w:p>
    <w:p w:rsidR="00275201" w:rsidRPr="00275201" w:rsidRDefault="00275201" w:rsidP="00275201">
      <w:pPr>
        <w:numPr>
          <w:ilvl w:val="0"/>
          <w:numId w:val="15"/>
        </w:numPr>
        <w:spacing w:after="0" w:line="240" w:lineRule="auto"/>
        <w:ind w:left="993" w:hanging="284"/>
        <w:jc w:val="both"/>
        <w:rPr>
          <w:rFonts w:ascii="Times New Roman" w:hAnsi="Times New Roman" w:cs="Times New Roman"/>
          <w:sz w:val="28"/>
          <w:szCs w:val="28"/>
        </w:rPr>
      </w:pPr>
      <w:r w:rsidRPr="00275201">
        <w:rPr>
          <w:rFonts w:ascii="Times New Roman" w:hAnsi="Times New Roman" w:cs="Times New Roman"/>
          <w:sz w:val="28"/>
          <w:szCs w:val="28"/>
        </w:rPr>
        <w:t>знизити внаслідок ефектів, які зменшують ризик, тобто впливають на зниження ризику.</w:t>
      </w:r>
    </w:p>
    <w:p w:rsidR="00275201" w:rsidRPr="00275201" w:rsidRDefault="00275201" w:rsidP="00275201">
      <w:pPr>
        <w:spacing w:after="0" w:line="240" w:lineRule="auto"/>
        <w:ind w:firstLine="708"/>
        <w:jc w:val="both"/>
        <w:rPr>
          <w:rFonts w:ascii="Times New Roman" w:hAnsi="Times New Roman" w:cs="Times New Roman"/>
          <w:sz w:val="28"/>
          <w:szCs w:val="28"/>
        </w:rPr>
      </w:pPr>
      <w:r w:rsidRPr="00275201">
        <w:rPr>
          <w:rFonts w:ascii="Times New Roman" w:hAnsi="Times New Roman" w:cs="Times New Roman"/>
          <w:sz w:val="28"/>
          <w:szCs w:val="28"/>
        </w:rPr>
        <w:t xml:space="preserve">Формат написання та групування порушень також може бути чинником, що впливає на класифікацію </w:t>
      </w:r>
      <w:r w:rsidRPr="00275201">
        <w:rPr>
          <w:rFonts w:ascii="Times New Roman" w:eastAsia="Calibri" w:hAnsi="Times New Roman" w:cs="Times New Roman"/>
          <w:sz w:val="28"/>
          <w:szCs w:val="28"/>
        </w:rPr>
        <w:t>порушення</w:t>
      </w:r>
      <w:r w:rsidRPr="00275201">
        <w:rPr>
          <w:rFonts w:ascii="Times New Roman" w:hAnsi="Times New Roman" w:cs="Times New Roman"/>
          <w:sz w:val="28"/>
          <w:szCs w:val="28"/>
        </w:rPr>
        <w:t>.</w:t>
      </w:r>
    </w:p>
    <w:p w:rsidR="00275201" w:rsidRPr="00EB5492" w:rsidRDefault="00275201" w:rsidP="00275201"/>
    <w:p w:rsidR="00C94C02" w:rsidRDefault="00C94C02" w:rsidP="00F3009F">
      <w:pPr>
        <w:ind w:firstLine="851"/>
        <w:jc w:val="both"/>
        <w:rPr>
          <w:rFonts w:ascii="Times New Roman" w:eastAsia="Calibri" w:hAnsi="Times New Roman" w:cs="Times New Roman"/>
          <w:sz w:val="28"/>
          <w:szCs w:val="28"/>
        </w:rPr>
      </w:pPr>
    </w:p>
    <w:p w:rsidR="00C94C02" w:rsidRDefault="00C94C02" w:rsidP="00F3009F">
      <w:pPr>
        <w:ind w:firstLine="851"/>
        <w:jc w:val="both"/>
        <w:rPr>
          <w:rFonts w:ascii="Times New Roman" w:eastAsia="Calibri" w:hAnsi="Times New Roman" w:cs="Times New Roman"/>
          <w:sz w:val="28"/>
          <w:szCs w:val="28"/>
        </w:rPr>
      </w:pPr>
    </w:p>
    <w:p w:rsidR="00C94C02" w:rsidRDefault="00C94C02" w:rsidP="00F3009F">
      <w:pPr>
        <w:ind w:firstLine="851"/>
        <w:jc w:val="both"/>
        <w:rPr>
          <w:rFonts w:ascii="Times New Roman" w:eastAsia="Calibri" w:hAnsi="Times New Roman" w:cs="Times New Roman"/>
          <w:sz w:val="28"/>
          <w:szCs w:val="28"/>
        </w:rPr>
      </w:pPr>
    </w:p>
    <w:p w:rsidR="00C94C02" w:rsidRDefault="00C94C02" w:rsidP="00F3009F">
      <w:pPr>
        <w:ind w:firstLine="851"/>
        <w:jc w:val="both"/>
        <w:rPr>
          <w:rFonts w:ascii="Times New Roman" w:eastAsia="Calibri" w:hAnsi="Times New Roman" w:cs="Times New Roman"/>
          <w:sz w:val="28"/>
          <w:szCs w:val="28"/>
        </w:rPr>
      </w:pPr>
    </w:p>
    <w:p w:rsidR="00C94C02" w:rsidRDefault="00861B1A" w:rsidP="00861B1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Блок-схема, рисунок 1  - Процес класифікації – Огляд </w:t>
      </w:r>
    </w:p>
    <w:p w:rsidR="00C94C02" w:rsidRDefault="00A64922" w:rsidP="00F3009F">
      <w:pPr>
        <w:ind w:firstLine="851"/>
        <w:jc w:val="both"/>
        <w:rPr>
          <w:rFonts w:ascii="Times New Roman" w:eastAsia="Calibri" w:hAnsi="Times New Roman" w:cs="Times New Roman"/>
          <w:sz w:val="28"/>
          <w:szCs w:val="28"/>
        </w:rPr>
      </w:pPr>
      <w:r>
        <w:object w:dxaOrig="9916" w:dyaOrig="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pt;height:674.35pt" o:ole="">
            <v:imagedata r:id="rId9" o:title=""/>
          </v:shape>
          <o:OLEObject Type="Embed" ProgID="Visio.Drawing.15" ShapeID="_x0000_i1025" DrawAspect="Content" ObjectID="_1627307907" r:id="rId10"/>
        </w:object>
      </w:r>
    </w:p>
    <w:p w:rsidR="000E51ED" w:rsidRDefault="00F204DD" w:rsidP="000E51ED">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Блок-схема, рисунок 2</w:t>
      </w:r>
      <w:r w:rsidR="000E51ED">
        <w:rPr>
          <w:rFonts w:ascii="Times New Roman" w:eastAsia="Calibri" w:hAnsi="Times New Roman" w:cs="Times New Roman"/>
          <w:sz w:val="28"/>
          <w:szCs w:val="28"/>
        </w:rPr>
        <w:t xml:space="preserve">  - Процес класифікації – Огляд  (продовження)</w:t>
      </w:r>
    </w:p>
    <w:p w:rsidR="006C6EA7" w:rsidRDefault="006C6EA7" w:rsidP="000E51ED">
      <w:pPr>
        <w:jc w:val="both"/>
        <w:rPr>
          <w:rFonts w:ascii="Times New Roman" w:eastAsia="Calibri" w:hAnsi="Times New Roman" w:cs="Times New Roman"/>
          <w:sz w:val="28"/>
          <w:szCs w:val="28"/>
        </w:rPr>
      </w:pPr>
      <w:r>
        <w:object w:dxaOrig="12435" w:dyaOrig="15871">
          <v:shape id="_x0000_i1026" type="#_x0000_t75" style="width:467.5pt;height:596.8pt" o:ole="">
            <v:imagedata r:id="rId11" o:title=""/>
          </v:shape>
          <o:OLEObject Type="Embed" ProgID="Visio.Drawing.15" ShapeID="_x0000_i1026" DrawAspect="Content" ObjectID="_1627307908" r:id="rId12"/>
        </w:object>
      </w:r>
    </w:p>
    <w:p w:rsidR="00C94C02" w:rsidRDefault="00C94C02" w:rsidP="00F3009F">
      <w:pPr>
        <w:ind w:firstLine="851"/>
        <w:jc w:val="both"/>
        <w:rPr>
          <w:rFonts w:ascii="Times New Roman" w:eastAsia="Calibri" w:hAnsi="Times New Roman" w:cs="Times New Roman"/>
          <w:sz w:val="28"/>
          <w:szCs w:val="28"/>
        </w:rPr>
      </w:pPr>
    </w:p>
    <w:p w:rsidR="00861B1A" w:rsidRDefault="00861B1A" w:rsidP="00F3009F">
      <w:pPr>
        <w:spacing w:after="0" w:line="240" w:lineRule="auto"/>
        <w:jc w:val="both"/>
        <w:rPr>
          <w:rFonts w:ascii="Times New Roman" w:eastAsia="Calibri" w:hAnsi="Times New Roman" w:cs="Times New Roman"/>
          <w:b/>
          <w:sz w:val="32"/>
          <w:szCs w:val="32"/>
        </w:rPr>
      </w:pPr>
    </w:p>
    <w:p w:rsidR="004E56B4" w:rsidRDefault="004E56B4">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861B1A" w:rsidRDefault="00861B1A" w:rsidP="00F3009F">
      <w:pPr>
        <w:spacing w:after="0" w:line="240" w:lineRule="auto"/>
        <w:jc w:val="both"/>
        <w:rPr>
          <w:rFonts w:ascii="Times New Roman" w:eastAsia="Calibri" w:hAnsi="Times New Roman" w:cs="Times New Roman"/>
          <w:b/>
          <w:sz w:val="32"/>
          <w:szCs w:val="32"/>
        </w:rPr>
      </w:pPr>
    </w:p>
    <w:p w:rsidR="004E56B4" w:rsidRDefault="004E56B4" w:rsidP="004E56B4">
      <w:pPr>
        <w:jc w:val="both"/>
        <w:rPr>
          <w:rFonts w:ascii="Times New Roman" w:eastAsia="Calibri" w:hAnsi="Times New Roman" w:cs="Times New Roman"/>
          <w:sz w:val="28"/>
          <w:szCs w:val="28"/>
        </w:rPr>
      </w:pPr>
      <w:r>
        <w:rPr>
          <w:rFonts w:ascii="Times New Roman" w:eastAsia="Calibri" w:hAnsi="Times New Roman" w:cs="Times New Roman"/>
          <w:sz w:val="28"/>
          <w:szCs w:val="28"/>
        </w:rPr>
        <w:t>Блок-схема, рисунок 3  - Процес класифікації – Огляд  (продовження)</w:t>
      </w:r>
    </w:p>
    <w:p w:rsidR="006C6EA7" w:rsidRDefault="006C6EA7" w:rsidP="004E56B4">
      <w:pPr>
        <w:jc w:val="both"/>
        <w:rPr>
          <w:rFonts w:ascii="Times New Roman" w:eastAsia="Calibri" w:hAnsi="Times New Roman" w:cs="Times New Roman"/>
          <w:sz w:val="28"/>
          <w:szCs w:val="28"/>
        </w:rPr>
      </w:pPr>
    </w:p>
    <w:p w:rsidR="00861B1A" w:rsidRDefault="006C6EA7" w:rsidP="00F3009F">
      <w:pPr>
        <w:spacing w:after="0" w:line="240" w:lineRule="auto"/>
        <w:jc w:val="both"/>
        <w:rPr>
          <w:rFonts w:ascii="Times New Roman" w:eastAsia="Calibri" w:hAnsi="Times New Roman" w:cs="Times New Roman"/>
          <w:b/>
          <w:sz w:val="32"/>
          <w:szCs w:val="32"/>
        </w:rPr>
      </w:pPr>
      <w:r>
        <w:object w:dxaOrig="12180" w:dyaOrig="16531">
          <v:shape id="_x0000_i1027" type="#_x0000_t75" style="width:467.5pt;height:634.8pt" o:ole="">
            <v:imagedata r:id="rId13" o:title=""/>
          </v:shape>
          <o:OLEObject Type="Embed" ProgID="Visio.Drawing.15" ShapeID="_x0000_i1027" DrawAspect="Content" ObjectID="_1627307909" r:id="rId14"/>
        </w:object>
      </w:r>
    </w:p>
    <w:p w:rsidR="00861B1A" w:rsidRDefault="00861B1A" w:rsidP="00F3009F">
      <w:pPr>
        <w:spacing w:after="0" w:line="240" w:lineRule="auto"/>
        <w:jc w:val="both"/>
        <w:rPr>
          <w:rFonts w:ascii="Times New Roman" w:eastAsia="Calibri" w:hAnsi="Times New Roman" w:cs="Times New Roman"/>
          <w:b/>
          <w:sz w:val="32"/>
          <w:szCs w:val="32"/>
        </w:rPr>
      </w:pPr>
    </w:p>
    <w:p w:rsidR="00FD0482" w:rsidRDefault="00FD0482" w:rsidP="00FD0482">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Блок-схема, рисунок 4  - Процес класифікації – Огляд  (продовження)</w:t>
      </w:r>
    </w:p>
    <w:p w:rsidR="00861B1A" w:rsidRDefault="00861B1A" w:rsidP="00F3009F">
      <w:pPr>
        <w:spacing w:after="0" w:line="240" w:lineRule="auto"/>
        <w:jc w:val="both"/>
        <w:rPr>
          <w:rFonts w:ascii="Times New Roman" w:eastAsia="Calibri" w:hAnsi="Times New Roman" w:cs="Times New Roman"/>
          <w:b/>
          <w:sz w:val="32"/>
          <w:szCs w:val="32"/>
        </w:rPr>
      </w:pPr>
    </w:p>
    <w:p w:rsidR="00861B1A" w:rsidRDefault="006509A7" w:rsidP="00F3009F">
      <w:pPr>
        <w:spacing w:after="0" w:line="240" w:lineRule="auto"/>
        <w:jc w:val="both"/>
        <w:rPr>
          <w:rFonts w:ascii="Times New Roman" w:eastAsia="Calibri" w:hAnsi="Times New Roman" w:cs="Times New Roman"/>
          <w:b/>
          <w:sz w:val="32"/>
          <w:szCs w:val="32"/>
        </w:rPr>
      </w:pPr>
      <w:r>
        <w:object w:dxaOrig="16951" w:dyaOrig="16921">
          <v:shape id="_x0000_i1028" type="#_x0000_t75" style="width:467pt;height:599.85pt" o:ole="">
            <v:imagedata r:id="rId15" o:title=""/>
          </v:shape>
          <o:OLEObject Type="Embed" ProgID="Visio.Drawing.15" ShapeID="_x0000_i1028" DrawAspect="Content" ObjectID="_1627307910" r:id="rId16"/>
        </w:object>
      </w:r>
    </w:p>
    <w:p w:rsidR="00861B1A" w:rsidRDefault="00861B1A" w:rsidP="00F3009F">
      <w:pPr>
        <w:spacing w:after="0" w:line="240" w:lineRule="auto"/>
        <w:jc w:val="both"/>
        <w:rPr>
          <w:rFonts w:ascii="Times New Roman" w:eastAsia="Calibri" w:hAnsi="Times New Roman" w:cs="Times New Roman"/>
          <w:b/>
          <w:sz w:val="32"/>
          <w:szCs w:val="32"/>
        </w:rPr>
      </w:pPr>
    </w:p>
    <w:p w:rsidR="00861B1A" w:rsidRDefault="00861B1A" w:rsidP="00F3009F">
      <w:pPr>
        <w:spacing w:after="0" w:line="240" w:lineRule="auto"/>
        <w:jc w:val="both"/>
        <w:rPr>
          <w:rFonts w:ascii="Times New Roman" w:eastAsia="Calibri" w:hAnsi="Times New Roman" w:cs="Times New Roman"/>
          <w:b/>
          <w:sz w:val="32"/>
          <w:szCs w:val="32"/>
        </w:rPr>
      </w:pPr>
    </w:p>
    <w:p w:rsidR="00B92C8B" w:rsidRDefault="00B92C8B">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EF0DC9" w:rsidRDefault="00B92C8B" w:rsidP="00EF0DC9">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Блок-схема, рисунок 5  - Процес класифікації – Огляд  (продовження)</w:t>
      </w:r>
    </w:p>
    <w:p w:rsidR="00861B1A" w:rsidRDefault="00EF0DC9" w:rsidP="00EF0DC9">
      <w:pPr>
        <w:jc w:val="both"/>
        <w:rPr>
          <w:rFonts w:ascii="Times New Roman" w:eastAsia="Calibri" w:hAnsi="Times New Roman" w:cs="Times New Roman"/>
          <w:b/>
          <w:sz w:val="32"/>
          <w:szCs w:val="32"/>
        </w:rPr>
      </w:pPr>
      <w:r>
        <w:object w:dxaOrig="12180" w:dyaOrig="20521">
          <v:shape id="_x0000_i1029" type="#_x0000_t75" style="width:456.85pt;height:682.5pt" o:ole="">
            <v:imagedata r:id="rId17" o:title=""/>
          </v:shape>
          <o:OLEObject Type="Embed" ProgID="Visio.Drawing.15" ShapeID="_x0000_i1029" DrawAspect="Content" ObjectID="_1627307911" r:id="rId18"/>
        </w:object>
      </w:r>
    </w:p>
    <w:p w:rsidR="00861B1A" w:rsidRDefault="00861B1A" w:rsidP="00F3009F">
      <w:pPr>
        <w:spacing w:after="0" w:line="240" w:lineRule="auto"/>
        <w:jc w:val="both"/>
        <w:rPr>
          <w:rFonts w:ascii="Times New Roman" w:eastAsia="Calibri" w:hAnsi="Times New Roman" w:cs="Times New Roman"/>
          <w:b/>
          <w:sz w:val="32"/>
          <w:szCs w:val="32"/>
        </w:rPr>
      </w:pPr>
    </w:p>
    <w:p w:rsidR="00F3009F" w:rsidRDefault="00F3009F" w:rsidP="00F3009F">
      <w:pPr>
        <w:spacing w:after="0" w:line="240" w:lineRule="auto"/>
        <w:jc w:val="both"/>
        <w:rPr>
          <w:rFonts w:ascii="Times New Roman" w:eastAsia="Calibri" w:hAnsi="Times New Roman" w:cs="Times New Roman"/>
          <w:b/>
          <w:sz w:val="24"/>
          <w:szCs w:val="24"/>
        </w:rPr>
      </w:pPr>
      <w:r w:rsidRPr="00F3009F">
        <w:rPr>
          <w:rFonts w:ascii="Times New Roman" w:eastAsia="Calibri" w:hAnsi="Times New Roman" w:cs="Times New Roman"/>
          <w:b/>
          <w:sz w:val="24"/>
          <w:szCs w:val="24"/>
        </w:rPr>
        <w:lastRenderedPageBreak/>
        <w:t xml:space="preserve">ПОЯСНЕННЯ ЩОДО </w:t>
      </w:r>
      <w:r w:rsidR="004654DA">
        <w:rPr>
          <w:rFonts w:ascii="Times New Roman" w:eastAsia="Calibri" w:hAnsi="Times New Roman" w:cs="Times New Roman"/>
          <w:b/>
          <w:sz w:val="24"/>
          <w:szCs w:val="24"/>
        </w:rPr>
        <w:t xml:space="preserve">ФАКТОРІВ, </w:t>
      </w:r>
      <w:r w:rsidRPr="00F3009F">
        <w:rPr>
          <w:rFonts w:ascii="Times New Roman" w:eastAsia="Calibri" w:hAnsi="Times New Roman" w:cs="Times New Roman"/>
          <w:b/>
          <w:sz w:val="24"/>
          <w:szCs w:val="24"/>
        </w:rPr>
        <w:t>ЩО МОЖУТЬ ВПЛИНУТИ НА ПІДВИЩЕННЯ АБО ЗМЕНШЕННЯ РИЗИКУ</w:t>
      </w:r>
    </w:p>
    <w:p w:rsidR="004654DA" w:rsidRDefault="004654DA" w:rsidP="00F3009F">
      <w:pPr>
        <w:spacing w:after="0" w:line="240" w:lineRule="auto"/>
        <w:jc w:val="both"/>
        <w:rPr>
          <w:rFonts w:ascii="Times New Roman" w:eastAsia="Calibri" w:hAnsi="Times New Roman" w:cs="Times New Roman"/>
          <w:b/>
          <w:sz w:val="24"/>
          <w:szCs w:val="24"/>
        </w:rPr>
      </w:pPr>
    </w:p>
    <w:p w:rsidR="00F3009F" w:rsidRPr="00F3009F" w:rsidRDefault="004654DA" w:rsidP="00F3009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 Фактори</w:t>
      </w:r>
      <w:r w:rsidR="00F3009F" w:rsidRPr="00F3009F">
        <w:rPr>
          <w:rFonts w:ascii="Times New Roman" w:eastAsia="Calibri" w:hAnsi="Times New Roman" w:cs="Times New Roman"/>
          <w:b/>
          <w:sz w:val="28"/>
          <w:szCs w:val="28"/>
        </w:rPr>
        <w:t>, що збільшують ризик – підвищення початкової класифікації</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«Суттєві»</w:t>
      </w:r>
      <w:r w:rsidR="004654DA">
        <w:rPr>
          <w:rFonts w:ascii="Times New Roman" w:eastAsia="Calibri" w:hAnsi="Times New Roman" w:cs="Times New Roman"/>
          <w:sz w:val="28"/>
          <w:szCs w:val="28"/>
        </w:rPr>
        <w:t xml:space="preserve"> та «Несуттєві</w:t>
      </w:r>
      <w:r w:rsidRPr="00F3009F">
        <w:rPr>
          <w:rFonts w:ascii="Times New Roman" w:eastAsia="Calibri" w:hAnsi="Times New Roman" w:cs="Times New Roman"/>
          <w:sz w:val="28"/>
          <w:szCs w:val="28"/>
        </w:rPr>
        <w:t>» порушення можуть бути підвищені на один рівень до «Критичного» або «Суттєвого» порушення, відповідно, коли можуть існувати умови, що відповідають сутності визначення підвищеної класифікації ризиків. Вважається, що це досягається, коли існують пе</w:t>
      </w:r>
      <w:r w:rsidR="004654DA">
        <w:rPr>
          <w:rFonts w:ascii="Times New Roman" w:eastAsia="Calibri" w:hAnsi="Times New Roman" w:cs="Times New Roman"/>
          <w:sz w:val="28"/>
          <w:szCs w:val="28"/>
        </w:rPr>
        <w:t>вні фактори</w:t>
      </w:r>
      <w:r w:rsidRPr="00F3009F">
        <w:rPr>
          <w:rFonts w:ascii="Times New Roman" w:eastAsia="Calibri" w:hAnsi="Times New Roman" w:cs="Times New Roman"/>
          <w:sz w:val="28"/>
          <w:szCs w:val="28"/>
        </w:rPr>
        <w:t>, що підвищують ризик.</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795BBB" w:rsidRDefault="00F3009F" w:rsidP="00795BBB">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Факто</w:t>
      </w:r>
      <w:r w:rsidR="00795BBB">
        <w:rPr>
          <w:rFonts w:ascii="Times New Roman" w:eastAsia="Calibri" w:hAnsi="Times New Roman" w:cs="Times New Roman"/>
          <w:sz w:val="28"/>
          <w:szCs w:val="28"/>
        </w:rPr>
        <w:t>ри збільшення ризику включають:</w:t>
      </w:r>
    </w:p>
    <w:p w:rsidR="00795BBB" w:rsidRDefault="00795BBB" w:rsidP="00795BBB">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F3009F" w:rsidRPr="00795BBB">
        <w:rPr>
          <w:rFonts w:ascii="Times New Roman" w:eastAsia="Calibri" w:hAnsi="Times New Roman" w:cs="Times New Roman"/>
          <w:sz w:val="28"/>
          <w:szCs w:val="28"/>
        </w:rPr>
        <w:t>овторне а</w:t>
      </w:r>
      <w:r w:rsidR="00E610DF" w:rsidRPr="00795BBB">
        <w:rPr>
          <w:rFonts w:ascii="Times New Roman" w:eastAsia="Calibri" w:hAnsi="Times New Roman" w:cs="Times New Roman"/>
          <w:sz w:val="28"/>
          <w:szCs w:val="28"/>
        </w:rPr>
        <w:t xml:space="preserve">бо постійне порушення (пункт </w:t>
      </w:r>
      <w:r w:rsidR="00F3009F" w:rsidRPr="00795BBB">
        <w:rPr>
          <w:rFonts w:ascii="Times New Roman" w:eastAsia="Calibri" w:hAnsi="Times New Roman" w:cs="Times New Roman"/>
          <w:sz w:val="28"/>
          <w:szCs w:val="28"/>
        </w:rPr>
        <w:t>3</w:t>
      </w:r>
      <w:r w:rsidR="00E610DF" w:rsidRPr="00795BBB">
        <w:rPr>
          <w:rFonts w:ascii="Times New Roman" w:eastAsia="Calibri" w:hAnsi="Times New Roman" w:cs="Times New Roman"/>
          <w:sz w:val="28"/>
          <w:szCs w:val="28"/>
        </w:rPr>
        <w:t xml:space="preserve"> пояснень</w:t>
      </w:r>
      <w:r w:rsidR="00F3009F" w:rsidRPr="00795BBB">
        <w:rPr>
          <w:rFonts w:ascii="Times New Roman" w:eastAsia="Calibri" w:hAnsi="Times New Roman" w:cs="Times New Roman"/>
          <w:sz w:val="28"/>
          <w:szCs w:val="28"/>
        </w:rPr>
        <w:t>)</w:t>
      </w:r>
      <w:r w:rsidR="00F375C3" w:rsidRPr="00795BBB">
        <w:rPr>
          <w:rFonts w:ascii="Times New Roman" w:eastAsia="Calibri" w:hAnsi="Times New Roman" w:cs="Times New Roman"/>
          <w:sz w:val="28"/>
          <w:szCs w:val="28"/>
        </w:rPr>
        <w:t>;</w:t>
      </w:r>
    </w:p>
    <w:p w:rsidR="00795BBB" w:rsidRDefault="00795BBB" w:rsidP="00795BBB">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F3009F" w:rsidRPr="00795BBB">
        <w:rPr>
          <w:rFonts w:ascii="Times New Roman" w:eastAsia="Calibri" w:hAnsi="Times New Roman" w:cs="Times New Roman"/>
          <w:sz w:val="28"/>
          <w:szCs w:val="28"/>
        </w:rPr>
        <w:t>рупа аб</w:t>
      </w:r>
      <w:r w:rsidR="00E610DF" w:rsidRPr="00795BBB">
        <w:rPr>
          <w:rFonts w:ascii="Times New Roman" w:eastAsia="Calibri" w:hAnsi="Times New Roman" w:cs="Times New Roman"/>
          <w:sz w:val="28"/>
          <w:szCs w:val="28"/>
        </w:rPr>
        <w:t xml:space="preserve">о комбінація порушень (пункт </w:t>
      </w:r>
      <w:r w:rsidR="00F3009F" w:rsidRPr="00795BBB">
        <w:rPr>
          <w:rFonts w:ascii="Times New Roman" w:eastAsia="Calibri" w:hAnsi="Times New Roman" w:cs="Times New Roman"/>
          <w:sz w:val="28"/>
          <w:szCs w:val="28"/>
        </w:rPr>
        <w:t>4</w:t>
      </w:r>
      <w:r w:rsidR="00E610DF" w:rsidRPr="00795BBB">
        <w:rPr>
          <w:rFonts w:ascii="Times New Roman" w:eastAsia="Calibri" w:hAnsi="Times New Roman" w:cs="Times New Roman"/>
          <w:sz w:val="28"/>
          <w:szCs w:val="28"/>
        </w:rPr>
        <w:t xml:space="preserve"> пояснень</w:t>
      </w:r>
      <w:r w:rsidR="00F3009F" w:rsidRPr="00795BBB">
        <w:rPr>
          <w:rFonts w:ascii="Times New Roman" w:eastAsia="Calibri" w:hAnsi="Times New Roman" w:cs="Times New Roman"/>
          <w:sz w:val="28"/>
          <w:szCs w:val="28"/>
        </w:rPr>
        <w:t>)</w:t>
      </w:r>
      <w:r w:rsidR="00F375C3" w:rsidRPr="00795BBB">
        <w:rPr>
          <w:rFonts w:ascii="Times New Roman" w:eastAsia="Calibri" w:hAnsi="Times New Roman" w:cs="Times New Roman"/>
          <w:sz w:val="28"/>
          <w:szCs w:val="28"/>
        </w:rPr>
        <w:t>;</w:t>
      </w:r>
    </w:p>
    <w:p w:rsidR="00795BBB" w:rsidRDefault="00795BBB" w:rsidP="00795BBB">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F3009F" w:rsidRPr="00795BBB">
        <w:rPr>
          <w:rFonts w:ascii="Times New Roman" w:eastAsia="Calibri" w:hAnsi="Times New Roman" w:cs="Times New Roman"/>
          <w:sz w:val="28"/>
          <w:szCs w:val="28"/>
        </w:rPr>
        <w:t>изик, пов’язаний з продуктом (</w:t>
      </w:r>
      <w:r w:rsidR="00E610DF" w:rsidRPr="00795BBB">
        <w:rPr>
          <w:rFonts w:ascii="Times New Roman" w:eastAsia="Calibri" w:hAnsi="Times New Roman" w:cs="Times New Roman"/>
          <w:sz w:val="28"/>
          <w:szCs w:val="28"/>
        </w:rPr>
        <w:t xml:space="preserve">пункт </w:t>
      </w:r>
      <w:r w:rsidR="00F3009F" w:rsidRPr="00795BBB">
        <w:rPr>
          <w:rFonts w:ascii="Times New Roman" w:eastAsia="Calibri" w:hAnsi="Times New Roman" w:cs="Times New Roman"/>
          <w:sz w:val="28"/>
          <w:szCs w:val="28"/>
        </w:rPr>
        <w:t>5</w:t>
      </w:r>
      <w:r w:rsidR="00E610DF" w:rsidRPr="00795BBB">
        <w:rPr>
          <w:rFonts w:ascii="Times New Roman" w:eastAsia="Calibri" w:hAnsi="Times New Roman" w:cs="Times New Roman"/>
          <w:sz w:val="28"/>
          <w:szCs w:val="28"/>
        </w:rPr>
        <w:t xml:space="preserve"> пояснень</w:t>
      </w:r>
      <w:r w:rsidR="00F3009F" w:rsidRPr="00795BBB">
        <w:rPr>
          <w:rFonts w:ascii="Times New Roman" w:eastAsia="Calibri" w:hAnsi="Times New Roman" w:cs="Times New Roman"/>
          <w:sz w:val="28"/>
          <w:szCs w:val="28"/>
        </w:rPr>
        <w:t>)</w:t>
      </w:r>
      <w:r w:rsidR="00F375C3" w:rsidRPr="00795BBB">
        <w:rPr>
          <w:rFonts w:ascii="Times New Roman" w:eastAsia="Calibri" w:hAnsi="Times New Roman" w:cs="Times New Roman"/>
          <w:sz w:val="28"/>
          <w:szCs w:val="28"/>
        </w:rPr>
        <w:t>;</w:t>
      </w:r>
    </w:p>
    <w:p w:rsidR="00F3009F" w:rsidRPr="00795BBB" w:rsidRDefault="00795BBB" w:rsidP="00795BBB">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F3009F" w:rsidRPr="00795BBB">
        <w:rPr>
          <w:rFonts w:ascii="Times New Roman" w:eastAsia="Calibri" w:hAnsi="Times New Roman" w:cs="Times New Roman"/>
          <w:sz w:val="28"/>
          <w:szCs w:val="28"/>
        </w:rPr>
        <w:t xml:space="preserve">ездатність керівництва виробника визначити та вжити обґрунтованих </w:t>
      </w:r>
      <w:r w:rsidR="00F375C3" w:rsidRPr="00795BBB">
        <w:rPr>
          <w:rFonts w:ascii="Times New Roman" w:eastAsia="Calibri" w:hAnsi="Times New Roman" w:cs="Times New Roman"/>
          <w:sz w:val="28"/>
          <w:szCs w:val="28"/>
        </w:rPr>
        <w:t xml:space="preserve">   </w:t>
      </w:r>
      <w:r w:rsidR="00F3009F" w:rsidRPr="00795BBB">
        <w:rPr>
          <w:rFonts w:ascii="Times New Roman" w:eastAsia="Calibri" w:hAnsi="Times New Roman" w:cs="Times New Roman"/>
          <w:sz w:val="28"/>
          <w:szCs w:val="28"/>
        </w:rPr>
        <w:t xml:space="preserve">заходів для зменшення ризику для пацієнта до прийнятного рівня для продукції, що перебуває в дистрибуції, і для майбутнього виробництва </w:t>
      </w:r>
      <w:r w:rsidR="00F375C3" w:rsidRPr="00795BBB">
        <w:rPr>
          <w:rFonts w:ascii="Times New Roman" w:eastAsia="Calibri" w:hAnsi="Times New Roman" w:cs="Times New Roman"/>
          <w:sz w:val="28"/>
          <w:szCs w:val="28"/>
        </w:rPr>
        <w:t xml:space="preserve"> </w:t>
      </w:r>
      <w:r w:rsidR="00F3009F" w:rsidRPr="00795BBB">
        <w:rPr>
          <w:rFonts w:ascii="Times New Roman" w:eastAsia="Calibri" w:hAnsi="Times New Roman" w:cs="Times New Roman"/>
          <w:sz w:val="28"/>
          <w:szCs w:val="28"/>
        </w:rPr>
        <w:t>внаслідок невідповідної практики або процесу.</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F3009F" w:rsidRDefault="00B73484" w:rsidP="00F3009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 Фактори</w:t>
      </w:r>
      <w:r w:rsidR="00F3009F" w:rsidRPr="00F3009F">
        <w:rPr>
          <w:rFonts w:ascii="Times New Roman" w:eastAsia="Calibri" w:hAnsi="Times New Roman" w:cs="Times New Roman"/>
          <w:b/>
          <w:sz w:val="28"/>
          <w:szCs w:val="28"/>
        </w:rPr>
        <w:t>, що зменшують ризик – зниження початкової класифікації</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795BBB" w:rsidRDefault="009B020B" w:rsidP="00795B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«Критичне» та «Суттєве</w:t>
      </w:r>
      <w:r w:rsidR="00F3009F" w:rsidRPr="00F3009F">
        <w:rPr>
          <w:rFonts w:ascii="Times New Roman" w:eastAsia="Calibri" w:hAnsi="Times New Roman" w:cs="Times New Roman"/>
          <w:sz w:val="28"/>
          <w:szCs w:val="28"/>
        </w:rPr>
        <w:t>» порушення можуть бути знижені на один р</w:t>
      </w:r>
      <w:r w:rsidR="00795BBB">
        <w:rPr>
          <w:rFonts w:ascii="Times New Roman" w:eastAsia="Calibri" w:hAnsi="Times New Roman" w:cs="Times New Roman"/>
          <w:sz w:val="28"/>
          <w:szCs w:val="28"/>
        </w:rPr>
        <w:t>івень до «Суттєвого» або «Несуттєвого</w:t>
      </w:r>
      <w:r w:rsidR="00F3009F" w:rsidRPr="00F3009F">
        <w:rPr>
          <w:rFonts w:ascii="Times New Roman" w:eastAsia="Calibri" w:hAnsi="Times New Roman" w:cs="Times New Roman"/>
          <w:sz w:val="28"/>
          <w:szCs w:val="28"/>
        </w:rPr>
        <w:t xml:space="preserve">» порушення, відповідно, коли можуть існувати умови для </w:t>
      </w:r>
      <w:r w:rsidR="00795BBB">
        <w:rPr>
          <w:rFonts w:ascii="Times New Roman" w:eastAsia="Calibri" w:hAnsi="Times New Roman" w:cs="Times New Roman"/>
          <w:sz w:val="28"/>
          <w:szCs w:val="28"/>
        </w:rPr>
        <w:t xml:space="preserve">зниження класифікації ризиків. </w:t>
      </w:r>
      <w:r w:rsidR="00795BBB" w:rsidRPr="00795BBB">
        <w:rPr>
          <w:rFonts w:ascii="Times New Roman" w:eastAsia="Calibri" w:hAnsi="Times New Roman" w:cs="Times New Roman"/>
          <w:sz w:val="28"/>
          <w:szCs w:val="28"/>
        </w:rPr>
        <w:t>Вважається, що це досягається, коли існують певні фактори, що знижують ризик.</w:t>
      </w:r>
    </w:p>
    <w:p w:rsidR="00795BBB" w:rsidRDefault="00795BBB" w:rsidP="00795BBB">
      <w:pPr>
        <w:spacing w:after="0" w:line="240" w:lineRule="auto"/>
        <w:jc w:val="both"/>
        <w:rPr>
          <w:rFonts w:ascii="Times New Roman" w:eastAsia="Calibri" w:hAnsi="Times New Roman" w:cs="Times New Roman"/>
          <w:sz w:val="28"/>
          <w:szCs w:val="28"/>
        </w:rPr>
      </w:pPr>
    </w:p>
    <w:p w:rsidR="00795BBB" w:rsidRPr="00795BBB" w:rsidRDefault="00795BBB" w:rsidP="00795BBB">
      <w:p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sz w:val="28"/>
          <w:szCs w:val="28"/>
        </w:rPr>
        <w:t>При розгляді факторів, що знижують ризик, важливо забезпечити, щоб ці фактори були послідовними та ефективними.</w:t>
      </w:r>
    </w:p>
    <w:p w:rsidR="00795BBB" w:rsidRDefault="00795BBB" w:rsidP="00795BBB">
      <w:p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sz w:val="28"/>
          <w:szCs w:val="28"/>
        </w:rPr>
        <w:t>Фактори</w:t>
      </w:r>
      <w:r>
        <w:rPr>
          <w:rFonts w:ascii="Times New Roman" w:eastAsia="Calibri" w:hAnsi="Times New Roman" w:cs="Times New Roman"/>
          <w:sz w:val="28"/>
          <w:szCs w:val="28"/>
        </w:rPr>
        <w:t>, що знижують ризик, включають:</w:t>
      </w:r>
    </w:p>
    <w:p w:rsidR="00795BBB" w:rsidRDefault="00795BBB" w:rsidP="00795BBB">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795BBB">
        <w:rPr>
          <w:rFonts w:ascii="Times New Roman" w:eastAsia="Calibri" w:hAnsi="Times New Roman" w:cs="Times New Roman"/>
          <w:sz w:val="28"/>
          <w:szCs w:val="28"/>
        </w:rPr>
        <w:t>інімізація ризику, пов’язаного з продуктом (</w:t>
      </w:r>
      <w:r>
        <w:rPr>
          <w:rFonts w:ascii="Times New Roman" w:eastAsia="Calibri" w:hAnsi="Times New Roman" w:cs="Times New Roman"/>
          <w:sz w:val="28"/>
          <w:szCs w:val="28"/>
        </w:rPr>
        <w:t xml:space="preserve">пункт </w:t>
      </w:r>
      <w:r w:rsidRPr="00795BBB">
        <w:rPr>
          <w:rFonts w:ascii="Times New Roman" w:eastAsia="Calibri" w:hAnsi="Times New Roman" w:cs="Times New Roman"/>
          <w:sz w:val="28"/>
          <w:szCs w:val="28"/>
        </w:rPr>
        <w:t>5</w:t>
      </w:r>
      <w:r>
        <w:rPr>
          <w:rFonts w:ascii="Times New Roman" w:eastAsia="Calibri" w:hAnsi="Times New Roman" w:cs="Times New Roman"/>
          <w:sz w:val="28"/>
          <w:szCs w:val="28"/>
        </w:rPr>
        <w:t xml:space="preserve"> пояснень</w:t>
      </w:r>
      <w:r w:rsidRPr="00795BBB">
        <w:rPr>
          <w:rFonts w:ascii="Times New Roman" w:eastAsia="Calibri" w:hAnsi="Times New Roman" w:cs="Times New Roman"/>
          <w:sz w:val="28"/>
          <w:szCs w:val="28"/>
        </w:rPr>
        <w:t>)</w:t>
      </w:r>
      <w:r>
        <w:rPr>
          <w:rFonts w:ascii="Times New Roman" w:eastAsia="Calibri" w:hAnsi="Times New Roman" w:cs="Times New Roman"/>
          <w:sz w:val="28"/>
          <w:szCs w:val="28"/>
        </w:rPr>
        <w:t>;</w:t>
      </w:r>
    </w:p>
    <w:p w:rsidR="00795BBB" w:rsidRDefault="00795BBB" w:rsidP="00F43AA5">
      <w:pPr>
        <w:pStyle w:val="a3"/>
        <w:numPr>
          <w:ilvl w:val="0"/>
          <w:numId w:val="17"/>
        </w:num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sz w:val="28"/>
          <w:szCs w:val="28"/>
        </w:rPr>
        <w:t>мінімізація ризику шкоди для пацієнта;</w:t>
      </w:r>
    </w:p>
    <w:p w:rsidR="00795BBB" w:rsidRDefault="00795BBB" w:rsidP="003D3C21">
      <w:pPr>
        <w:pStyle w:val="a3"/>
        <w:numPr>
          <w:ilvl w:val="0"/>
          <w:numId w:val="17"/>
        </w:num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sz w:val="28"/>
          <w:szCs w:val="28"/>
        </w:rPr>
        <w:t>інші фактори зниження ризику (пункт 6 пояснень);</w:t>
      </w:r>
    </w:p>
    <w:p w:rsidR="00795BBB" w:rsidRDefault="00795BBB" w:rsidP="003D3C21">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795BBB">
        <w:rPr>
          <w:rFonts w:ascii="Times New Roman" w:eastAsia="Calibri" w:hAnsi="Times New Roman" w:cs="Times New Roman"/>
          <w:sz w:val="28"/>
          <w:szCs w:val="28"/>
        </w:rPr>
        <w:t>ії, вжиті виробником, наприклад, план попереджувальних і коригувальних дій для зниження ризику дефіциту</w:t>
      </w:r>
      <w:r>
        <w:rPr>
          <w:rFonts w:ascii="Times New Roman" w:eastAsia="Calibri" w:hAnsi="Times New Roman" w:cs="Times New Roman"/>
          <w:sz w:val="28"/>
          <w:szCs w:val="28"/>
        </w:rPr>
        <w:t>.</w:t>
      </w:r>
    </w:p>
    <w:p w:rsidR="00795BBB" w:rsidRPr="00795BBB" w:rsidRDefault="00795BBB" w:rsidP="00795BBB">
      <w:pPr>
        <w:pStyle w:val="a3"/>
        <w:spacing w:after="0" w:line="240" w:lineRule="auto"/>
        <w:jc w:val="both"/>
        <w:rPr>
          <w:rFonts w:ascii="Times New Roman" w:eastAsia="Calibri" w:hAnsi="Times New Roman" w:cs="Times New Roman"/>
          <w:sz w:val="28"/>
          <w:szCs w:val="28"/>
        </w:rPr>
      </w:pPr>
    </w:p>
    <w:p w:rsidR="00795BBB" w:rsidRPr="00795BBB" w:rsidRDefault="00795BBB" w:rsidP="00795BBB">
      <w:p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sz w:val="28"/>
          <w:szCs w:val="28"/>
        </w:rPr>
        <w:t>Вплив продукту, який вже постачається на ринок, слід враховувати при зниженні категорії критичного порушення.</w:t>
      </w:r>
    </w:p>
    <w:p w:rsidR="00795BBB" w:rsidRDefault="00795BBB"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sz w:val="28"/>
          <w:szCs w:val="28"/>
        </w:rPr>
      </w:pPr>
      <w:r w:rsidRPr="00795BBB">
        <w:rPr>
          <w:rFonts w:ascii="Times New Roman" w:eastAsia="Calibri" w:hAnsi="Times New Roman" w:cs="Times New Roman"/>
          <w:b/>
          <w:sz w:val="28"/>
          <w:szCs w:val="28"/>
        </w:rPr>
        <w:t>3.</w:t>
      </w:r>
      <w:r w:rsidRPr="00F3009F">
        <w:rPr>
          <w:rFonts w:ascii="Times New Roman" w:eastAsia="Calibri" w:hAnsi="Times New Roman" w:cs="Times New Roman"/>
          <w:sz w:val="28"/>
          <w:szCs w:val="28"/>
        </w:rPr>
        <w:t xml:space="preserve"> </w:t>
      </w:r>
      <w:r w:rsidRPr="00F3009F">
        <w:rPr>
          <w:rFonts w:ascii="Times New Roman" w:eastAsia="Calibri" w:hAnsi="Times New Roman" w:cs="Times New Roman"/>
          <w:b/>
          <w:sz w:val="28"/>
          <w:szCs w:val="28"/>
        </w:rPr>
        <w:t>Повторні або повторювані порушення – підвищення початкової класифікації</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 xml:space="preserve">Повторні або </w:t>
      </w:r>
      <w:r w:rsidR="00AA0A61">
        <w:rPr>
          <w:rFonts w:ascii="Times New Roman" w:eastAsia="Calibri" w:hAnsi="Times New Roman" w:cs="Times New Roman"/>
          <w:sz w:val="28"/>
          <w:szCs w:val="28"/>
        </w:rPr>
        <w:t xml:space="preserve">часто </w:t>
      </w:r>
      <w:r w:rsidRPr="00F3009F">
        <w:rPr>
          <w:rFonts w:ascii="Times New Roman" w:eastAsia="Calibri" w:hAnsi="Times New Roman" w:cs="Times New Roman"/>
          <w:sz w:val="28"/>
          <w:szCs w:val="28"/>
        </w:rPr>
        <w:t>повторювані порушення – це порушення, які також були виявлені при попередній перевірці, коли відповідні попереджувальні або коригувальні дії не були вжиті</w:t>
      </w:r>
      <w:r w:rsidR="00AA0A61">
        <w:rPr>
          <w:rFonts w:ascii="Times New Roman" w:eastAsia="Calibri" w:hAnsi="Times New Roman" w:cs="Times New Roman"/>
          <w:sz w:val="28"/>
          <w:szCs w:val="28"/>
        </w:rPr>
        <w:t>.</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Default="00F3009F" w:rsidP="00F3009F">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lastRenderedPageBreak/>
        <w:t>У певних випадках повторювані порушення можуть розглядатися як такі, що підвищують ризик, що дозволяє підвищити початкову класифікацію ризику, зокрема, якщо очевидно, що існують навмисні або незадовільні зусилля для усунення порушення. Ефект, що підвищує</w:t>
      </w:r>
      <w:r w:rsidR="00AA0A61">
        <w:rPr>
          <w:rFonts w:ascii="Times New Roman" w:eastAsia="Calibri" w:hAnsi="Times New Roman" w:cs="Times New Roman"/>
          <w:sz w:val="28"/>
          <w:szCs w:val="28"/>
        </w:rPr>
        <w:t xml:space="preserve"> ризик, слід враховувати, коли:</w:t>
      </w:r>
    </w:p>
    <w:p w:rsidR="00AA0A61" w:rsidRDefault="00AA0A61" w:rsidP="00F375C3">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і</w:t>
      </w:r>
      <w:r w:rsidR="00F3009F" w:rsidRPr="00AA0A61">
        <w:rPr>
          <w:rFonts w:ascii="Times New Roman" w:eastAsia="Calibri" w:hAnsi="Times New Roman" w:cs="Times New Roman"/>
          <w:sz w:val="28"/>
          <w:szCs w:val="28"/>
        </w:rPr>
        <w:t xml:space="preserve">снує серйозний недолік в системі якості, за допомогою якої не можна задовільно визначити потенційні першопричини невідповідності або не можна адекватно розглянути ці причини без наявності інших </w:t>
      </w:r>
      <w:r>
        <w:rPr>
          <w:rFonts w:ascii="Times New Roman" w:eastAsia="Calibri" w:hAnsi="Times New Roman" w:cs="Times New Roman"/>
          <w:sz w:val="28"/>
          <w:szCs w:val="28"/>
        </w:rPr>
        <w:t>факторів</w:t>
      </w:r>
      <w:r w:rsidR="00F3009F" w:rsidRPr="00AA0A61">
        <w:rPr>
          <w:rFonts w:ascii="Times New Roman" w:eastAsia="Calibri" w:hAnsi="Times New Roman" w:cs="Times New Roman"/>
          <w:sz w:val="28"/>
          <w:szCs w:val="28"/>
        </w:rPr>
        <w:t>, що зменшують ризик, або</w:t>
      </w:r>
    </w:p>
    <w:p w:rsidR="00F3009F" w:rsidRPr="00AA0A61" w:rsidRDefault="00AA0A61" w:rsidP="00F375C3">
      <w:pPr>
        <w:pStyle w:val="a3"/>
        <w:numPr>
          <w:ilvl w:val="0"/>
          <w:numId w:val="1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і</w:t>
      </w:r>
      <w:r w:rsidR="00F3009F" w:rsidRPr="00AA0A61">
        <w:rPr>
          <w:rFonts w:ascii="Times New Roman" w:eastAsia="Calibri" w:hAnsi="Times New Roman" w:cs="Times New Roman"/>
          <w:sz w:val="28"/>
          <w:szCs w:val="28"/>
        </w:rPr>
        <w:t xml:space="preserve">снують й інші </w:t>
      </w:r>
      <w:r>
        <w:rPr>
          <w:rFonts w:ascii="Times New Roman" w:eastAsia="Calibri" w:hAnsi="Times New Roman" w:cs="Times New Roman"/>
          <w:sz w:val="28"/>
          <w:szCs w:val="28"/>
        </w:rPr>
        <w:t xml:space="preserve">фактори </w:t>
      </w:r>
      <w:r w:rsidR="00F3009F" w:rsidRPr="00AA0A61">
        <w:rPr>
          <w:rFonts w:ascii="Times New Roman" w:eastAsia="Calibri" w:hAnsi="Times New Roman" w:cs="Times New Roman"/>
          <w:sz w:val="28"/>
          <w:szCs w:val="28"/>
        </w:rPr>
        <w:t>для розгляду, які підпадають під визначення підвищеної класифікації ризиків, наприклад, необґрунтовано тривале впровадження коригувальних дій.</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 xml:space="preserve">Примітка: Очікується, що підвищення ризику повторюваної невідповідності потребуватиме розуміння потенційних </w:t>
      </w:r>
      <w:r w:rsidR="0008681A">
        <w:rPr>
          <w:rFonts w:ascii="Times New Roman" w:eastAsia="Calibri" w:hAnsi="Times New Roman" w:cs="Times New Roman"/>
          <w:sz w:val="28"/>
          <w:szCs w:val="28"/>
        </w:rPr>
        <w:t>факторів</w:t>
      </w:r>
      <w:r w:rsidRPr="00F3009F">
        <w:rPr>
          <w:rFonts w:ascii="Times New Roman" w:eastAsia="Calibri" w:hAnsi="Times New Roman" w:cs="Times New Roman"/>
          <w:sz w:val="28"/>
          <w:szCs w:val="28"/>
        </w:rPr>
        <w:t>, які, можливо, призвели до повторення.</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b/>
          <w:sz w:val="28"/>
          <w:szCs w:val="28"/>
        </w:rPr>
      </w:pPr>
      <w:r w:rsidRPr="00F3009F">
        <w:rPr>
          <w:rFonts w:ascii="Times New Roman" w:eastAsia="Calibri" w:hAnsi="Times New Roman" w:cs="Times New Roman"/>
          <w:b/>
          <w:sz w:val="28"/>
          <w:szCs w:val="28"/>
        </w:rPr>
        <w:t>4. Група або комбінація порушень – оновлення початкової класифікації</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1C4223" w:rsidRPr="001C4223" w:rsidRDefault="001C4223" w:rsidP="001C4223">
      <w:pPr>
        <w:spacing w:after="0" w:line="240" w:lineRule="auto"/>
        <w:jc w:val="both"/>
        <w:rPr>
          <w:rFonts w:ascii="Times New Roman" w:eastAsia="Calibri" w:hAnsi="Times New Roman" w:cs="Times New Roman"/>
          <w:sz w:val="28"/>
          <w:szCs w:val="28"/>
        </w:rPr>
      </w:pPr>
      <w:r w:rsidRPr="001C4223">
        <w:rPr>
          <w:rFonts w:ascii="Times New Roman" w:eastAsia="Calibri" w:hAnsi="Times New Roman" w:cs="Times New Roman"/>
          <w:sz w:val="28"/>
          <w:szCs w:val="28"/>
        </w:rPr>
        <w:t>Різні питання/проблеми, виявлені під час перевірки, можуть бути згруповані або об’єднані в одне порушення, якщо кожне питання/проблема супроводжує або стосується зазначеного основного порушення.</w:t>
      </w:r>
    </w:p>
    <w:p w:rsidR="001C4223" w:rsidRPr="001C4223" w:rsidRDefault="001C4223" w:rsidP="001C4223">
      <w:pPr>
        <w:spacing w:after="0" w:line="240" w:lineRule="auto"/>
        <w:jc w:val="both"/>
        <w:rPr>
          <w:rFonts w:ascii="Times New Roman" w:eastAsia="Calibri" w:hAnsi="Times New Roman" w:cs="Times New Roman"/>
          <w:sz w:val="28"/>
          <w:szCs w:val="28"/>
        </w:rPr>
      </w:pPr>
      <w:r w:rsidRPr="001C4223">
        <w:rPr>
          <w:rFonts w:ascii="Times New Roman" w:eastAsia="Calibri" w:hAnsi="Times New Roman" w:cs="Times New Roman"/>
          <w:sz w:val="28"/>
          <w:szCs w:val="28"/>
        </w:rPr>
        <w:t>Ефект підвищення ризику, може бути застосований для підвищення початкової класифікації ризику на один рівень, коли визначення підвищеної класифікації ризику було застосоване.</w:t>
      </w:r>
    </w:p>
    <w:p w:rsidR="001C4223" w:rsidRPr="001C4223" w:rsidRDefault="001C4223" w:rsidP="001C4223">
      <w:pPr>
        <w:spacing w:after="0" w:line="240" w:lineRule="auto"/>
        <w:jc w:val="both"/>
        <w:rPr>
          <w:rFonts w:ascii="Times New Roman" w:eastAsia="Calibri" w:hAnsi="Times New Roman" w:cs="Times New Roman"/>
          <w:sz w:val="28"/>
          <w:szCs w:val="28"/>
        </w:rPr>
      </w:pPr>
      <w:r w:rsidRPr="001C4223">
        <w:rPr>
          <w:rFonts w:ascii="Times New Roman" w:eastAsia="Calibri" w:hAnsi="Times New Roman" w:cs="Times New Roman"/>
          <w:sz w:val="28"/>
          <w:szCs w:val="28"/>
        </w:rPr>
        <w:t>Приклади декількох «Несуттєвих» порушень, жодне з яких саме по собі не може бути «Суттєвим», але які разом можуть представляти «Суттєве» порушення, слід пояснити і повідомити про це.</w:t>
      </w:r>
    </w:p>
    <w:p w:rsidR="001C4223" w:rsidRDefault="001C4223" w:rsidP="00F3009F">
      <w:pPr>
        <w:spacing w:after="0" w:line="240" w:lineRule="auto"/>
        <w:jc w:val="both"/>
        <w:rPr>
          <w:rFonts w:ascii="Times New Roman" w:eastAsia="Calibri" w:hAnsi="Times New Roman" w:cs="Times New Roman"/>
          <w:sz w:val="28"/>
          <w:szCs w:val="28"/>
        </w:rPr>
      </w:pPr>
    </w:p>
    <w:p w:rsidR="00F3009F" w:rsidRPr="00F3009F" w:rsidRDefault="00F3009F" w:rsidP="00F3009F">
      <w:pPr>
        <w:spacing w:after="0" w:line="240" w:lineRule="auto"/>
        <w:jc w:val="both"/>
        <w:rPr>
          <w:rFonts w:ascii="Times New Roman" w:eastAsia="Calibri" w:hAnsi="Times New Roman" w:cs="Times New Roman"/>
          <w:b/>
          <w:sz w:val="28"/>
          <w:szCs w:val="28"/>
        </w:rPr>
      </w:pPr>
      <w:r w:rsidRPr="00F3009F">
        <w:rPr>
          <w:rFonts w:ascii="Times New Roman" w:eastAsia="Calibri" w:hAnsi="Times New Roman" w:cs="Times New Roman"/>
          <w:b/>
          <w:sz w:val="28"/>
          <w:szCs w:val="28"/>
        </w:rPr>
        <w:t>5. Ризик, пов’язаний з продуктом – підвищення або зниження початкової класифікації</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6821AF" w:rsidRPr="006821AF" w:rsidRDefault="006821AF" w:rsidP="006821AF">
      <w:pPr>
        <w:spacing w:after="0"/>
        <w:jc w:val="both"/>
        <w:rPr>
          <w:rFonts w:ascii="Times New Roman" w:eastAsia="Calibri" w:hAnsi="Times New Roman" w:cs="Times New Roman"/>
          <w:sz w:val="28"/>
          <w:szCs w:val="28"/>
        </w:rPr>
      </w:pPr>
      <w:r w:rsidRPr="006821AF">
        <w:rPr>
          <w:rFonts w:ascii="Times New Roman" w:eastAsia="Calibri" w:hAnsi="Times New Roman" w:cs="Times New Roman"/>
          <w:sz w:val="28"/>
          <w:szCs w:val="28"/>
        </w:rPr>
        <w:t>На деяких виробничих дільницях є продукти та процеси, які пов’язані зі значно більшими ризиками, ніж інші.</w:t>
      </w:r>
    </w:p>
    <w:p w:rsidR="006821AF" w:rsidRDefault="006821AF" w:rsidP="006821AF">
      <w:pPr>
        <w:spacing w:after="0"/>
        <w:jc w:val="both"/>
        <w:rPr>
          <w:rFonts w:ascii="Times New Roman" w:eastAsia="Calibri" w:hAnsi="Times New Roman" w:cs="Times New Roman"/>
          <w:sz w:val="28"/>
          <w:szCs w:val="28"/>
        </w:rPr>
      </w:pPr>
      <w:r w:rsidRPr="006821AF">
        <w:rPr>
          <w:rFonts w:ascii="Times New Roman" w:eastAsia="Calibri" w:hAnsi="Times New Roman" w:cs="Times New Roman"/>
          <w:sz w:val="28"/>
          <w:szCs w:val="28"/>
        </w:rPr>
        <w:t>Визначення класифікації р</w:t>
      </w:r>
      <w:r>
        <w:rPr>
          <w:rFonts w:ascii="Times New Roman" w:eastAsia="Calibri" w:hAnsi="Times New Roman" w:cs="Times New Roman"/>
          <w:sz w:val="28"/>
          <w:szCs w:val="28"/>
        </w:rPr>
        <w:t>изиків, пов’язаних з продуктом:</w:t>
      </w:r>
    </w:p>
    <w:p w:rsidR="006821AF" w:rsidRDefault="006821AF" w:rsidP="006821AF">
      <w:pPr>
        <w:pStyle w:val="a3"/>
        <w:numPr>
          <w:ilvl w:val="0"/>
          <w:numId w:val="17"/>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821AF">
        <w:rPr>
          <w:rFonts w:ascii="Times New Roman" w:eastAsia="Calibri" w:hAnsi="Times New Roman" w:cs="Times New Roman"/>
          <w:sz w:val="28"/>
          <w:szCs w:val="28"/>
        </w:rPr>
        <w:t>родукти з високим ступенем ризику, які мають високу чутливість до забруднення в процесі виробництва, включаючи термін придатності, наприклад</w:t>
      </w:r>
      <w:r>
        <w:rPr>
          <w:rFonts w:ascii="Times New Roman" w:eastAsia="Calibri" w:hAnsi="Times New Roman" w:cs="Times New Roman"/>
          <w:sz w:val="28"/>
          <w:szCs w:val="28"/>
        </w:rPr>
        <w:t xml:space="preserve"> мікробного або хімічного;</w:t>
      </w:r>
    </w:p>
    <w:p w:rsidR="006821AF" w:rsidRPr="006821AF" w:rsidRDefault="006821AF" w:rsidP="006821AF">
      <w:pPr>
        <w:pStyle w:val="a3"/>
        <w:numPr>
          <w:ilvl w:val="0"/>
          <w:numId w:val="17"/>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821AF">
        <w:rPr>
          <w:rFonts w:ascii="Times New Roman" w:eastAsia="Calibri" w:hAnsi="Times New Roman" w:cs="Times New Roman"/>
          <w:sz w:val="28"/>
          <w:szCs w:val="28"/>
        </w:rPr>
        <w:t>родукти з низьким ступенем ризику, які мають меншу ймовірність забруднення в процесі виробництва, включаючи термін зберігання.</w:t>
      </w:r>
    </w:p>
    <w:p w:rsidR="006821AF" w:rsidRDefault="006821AF" w:rsidP="006821AF">
      <w:pPr>
        <w:jc w:val="both"/>
        <w:rPr>
          <w:rFonts w:ascii="Times New Roman" w:eastAsia="Calibri" w:hAnsi="Times New Roman" w:cs="Times New Roman"/>
          <w:sz w:val="28"/>
          <w:szCs w:val="28"/>
        </w:rPr>
      </w:pPr>
    </w:p>
    <w:p w:rsidR="00FF25F3" w:rsidRDefault="006821AF" w:rsidP="00FF25F3">
      <w:pPr>
        <w:jc w:val="both"/>
        <w:rPr>
          <w:rFonts w:ascii="Times New Roman" w:eastAsia="Calibri" w:hAnsi="Times New Roman" w:cs="Times New Roman"/>
          <w:sz w:val="28"/>
          <w:szCs w:val="28"/>
        </w:rPr>
      </w:pPr>
      <w:r w:rsidRPr="006821AF">
        <w:rPr>
          <w:rFonts w:ascii="Times New Roman" w:eastAsia="Calibri" w:hAnsi="Times New Roman" w:cs="Times New Roman"/>
          <w:sz w:val="28"/>
          <w:szCs w:val="28"/>
        </w:rPr>
        <w:t>Фактор, що збільшує ризик, і той що знижує ризик, можуть застосовуватися після розгляду ризиків, пов’язаних з продуктом, таким чином:</w:t>
      </w:r>
    </w:p>
    <w:p w:rsidR="00FF25F3" w:rsidRDefault="00FF25F3" w:rsidP="00FF25F3">
      <w:pPr>
        <w:pStyle w:val="a3"/>
        <w:numPr>
          <w:ilvl w:val="0"/>
          <w:numId w:val="17"/>
        </w:num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6821AF" w:rsidRPr="00FF25F3">
        <w:rPr>
          <w:rFonts w:ascii="Times New Roman" w:eastAsia="Calibri" w:hAnsi="Times New Roman" w:cs="Times New Roman"/>
          <w:sz w:val="28"/>
          <w:szCs w:val="28"/>
        </w:rPr>
        <w:t>ля деяких продуктів з високим ступенем ризику певні порушення, що класифікуються як «Суттєве» або «Несуттєве», можуть бути відповідно підвищені до «Критичного» або «Суттєвого» порушення. Це може бути застосовано, коли обставини порушення, що розглядаються, відповідають інтерпретації визначення «Критичного» порушення</w:t>
      </w:r>
      <w:r>
        <w:rPr>
          <w:rFonts w:ascii="Times New Roman" w:eastAsia="Calibri" w:hAnsi="Times New Roman" w:cs="Times New Roman"/>
          <w:sz w:val="28"/>
          <w:szCs w:val="28"/>
        </w:rPr>
        <w:t xml:space="preserve">; </w:t>
      </w:r>
    </w:p>
    <w:p w:rsidR="006821AF" w:rsidRPr="00FF25F3" w:rsidRDefault="00FF25F3" w:rsidP="00FF25F3">
      <w:pPr>
        <w:pStyle w:val="a3"/>
        <w:numPr>
          <w:ilvl w:val="0"/>
          <w:numId w:val="17"/>
        </w:numPr>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6821AF" w:rsidRPr="00FF25F3">
        <w:rPr>
          <w:rFonts w:ascii="Times New Roman" w:eastAsia="Calibri" w:hAnsi="Times New Roman" w:cs="Times New Roman"/>
          <w:sz w:val="28"/>
          <w:szCs w:val="28"/>
        </w:rPr>
        <w:t>ля деяких продуктів з низьким ступенем ризику певні порушення, що класифікуються як «Критичні» або «Суттєві», можуть бути відповідно знижені до «Суттєвого» порушення або «Несуттєвого» порушення. Для продуктів з низьким ступенем ризику «Критичне» порушення може бути знижено до «Суттєвого», якщо воно не буде підпадати під визначення «Критичного» порушення.</w:t>
      </w:r>
    </w:p>
    <w:p w:rsidR="00F3009F" w:rsidRPr="00F94A16" w:rsidRDefault="00F3009F" w:rsidP="00F3009F">
      <w:pPr>
        <w:spacing w:after="0" w:line="240" w:lineRule="auto"/>
        <w:jc w:val="both"/>
        <w:rPr>
          <w:rFonts w:ascii="Times New Roman" w:eastAsia="Calibri" w:hAnsi="Times New Roman" w:cs="Times New Roman"/>
          <w:b/>
          <w:sz w:val="28"/>
          <w:szCs w:val="28"/>
        </w:rPr>
      </w:pPr>
      <w:r w:rsidRPr="00F3009F">
        <w:rPr>
          <w:rFonts w:ascii="Times New Roman" w:eastAsia="Calibri" w:hAnsi="Times New Roman" w:cs="Times New Roman"/>
          <w:b/>
          <w:sz w:val="28"/>
          <w:szCs w:val="28"/>
        </w:rPr>
        <w:t>6</w:t>
      </w:r>
      <w:r w:rsidR="00F94A16">
        <w:rPr>
          <w:rFonts w:ascii="Times New Roman" w:eastAsia="Calibri" w:hAnsi="Times New Roman" w:cs="Times New Roman"/>
          <w:b/>
          <w:sz w:val="28"/>
          <w:szCs w:val="28"/>
        </w:rPr>
        <w:t>. Інші фактори</w:t>
      </w:r>
      <w:r w:rsidRPr="00F94A16">
        <w:rPr>
          <w:rFonts w:ascii="Times New Roman" w:eastAsia="Calibri" w:hAnsi="Times New Roman" w:cs="Times New Roman"/>
          <w:b/>
          <w:sz w:val="28"/>
          <w:szCs w:val="28"/>
        </w:rPr>
        <w:t>, що зменшують ризик</w:t>
      </w:r>
    </w:p>
    <w:p w:rsidR="00F3009F" w:rsidRPr="00F94A16" w:rsidRDefault="00F3009F" w:rsidP="00F3009F">
      <w:pPr>
        <w:spacing w:after="0" w:line="240" w:lineRule="auto"/>
        <w:jc w:val="both"/>
        <w:rPr>
          <w:rFonts w:ascii="Times New Roman" w:eastAsia="Calibri" w:hAnsi="Times New Roman" w:cs="Times New Roman"/>
          <w:sz w:val="28"/>
          <w:szCs w:val="28"/>
        </w:rPr>
      </w:pPr>
    </w:p>
    <w:p w:rsidR="00F3009F" w:rsidRPr="00F94A16" w:rsidRDefault="00F94A16" w:rsidP="00F300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Коли інші фактори</w:t>
      </w:r>
      <w:r w:rsidR="00F3009F" w:rsidRPr="00F94A16">
        <w:rPr>
          <w:rFonts w:ascii="Times New Roman" w:eastAsia="Calibri" w:hAnsi="Times New Roman" w:cs="Times New Roman"/>
          <w:sz w:val="28"/>
          <w:szCs w:val="28"/>
        </w:rPr>
        <w:t>, що зменшують ризик, очевидні для мінімізації ризику, пов’язаного з порушенням, то оцінка ризику може бути знижена.</w:t>
      </w:r>
    </w:p>
    <w:p w:rsidR="00F3009F" w:rsidRPr="00F94A16" w:rsidRDefault="00F3009F" w:rsidP="00F3009F">
      <w:pPr>
        <w:spacing w:after="0" w:line="240" w:lineRule="auto"/>
        <w:jc w:val="both"/>
        <w:rPr>
          <w:rFonts w:ascii="Times New Roman" w:eastAsia="Calibri" w:hAnsi="Times New Roman" w:cs="Times New Roman"/>
          <w:sz w:val="28"/>
          <w:szCs w:val="28"/>
        </w:rPr>
      </w:pPr>
    </w:p>
    <w:p w:rsidR="00F3009F" w:rsidRPr="00F94A16" w:rsidRDefault="000F1709" w:rsidP="00F300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Інші фактори</w:t>
      </w:r>
      <w:r w:rsidR="00F3009F" w:rsidRPr="00F94A16">
        <w:rPr>
          <w:rFonts w:ascii="Times New Roman" w:eastAsia="Calibri" w:hAnsi="Times New Roman" w:cs="Times New Roman"/>
          <w:sz w:val="28"/>
          <w:szCs w:val="28"/>
        </w:rPr>
        <w:t>, що знижують ризик, зазвичай можна розглядати лише тоді, коли існує вторинна система, яка може мінімізувати риз</w:t>
      </w:r>
      <w:r>
        <w:rPr>
          <w:rFonts w:ascii="Times New Roman" w:eastAsia="Calibri" w:hAnsi="Times New Roman" w:cs="Times New Roman"/>
          <w:sz w:val="28"/>
          <w:szCs w:val="28"/>
        </w:rPr>
        <w:t>ики, пов’язані з порушеннями. Наприклад, кваліфікована система пакування з системою візуальної інспекції упаковки</w:t>
      </w:r>
      <w:r w:rsidR="00F3009F" w:rsidRPr="00F94A16">
        <w:rPr>
          <w:rFonts w:ascii="Times New Roman" w:eastAsia="Calibri" w:hAnsi="Times New Roman" w:cs="Times New Roman"/>
          <w:sz w:val="28"/>
          <w:szCs w:val="28"/>
        </w:rPr>
        <w:t xml:space="preserve">, яка забезпечує 100% контроль кожного упакованого продукту, може розглядатися як </w:t>
      </w:r>
      <w:r>
        <w:rPr>
          <w:rFonts w:ascii="Times New Roman" w:eastAsia="Calibri" w:hAnsi="Times New Roman" w:cs="Times New Roman"/>
          <w:sz w:val="28"/>
          <w:szCs w:val="28"/>
        </w:rPr>
        <w:t>фактор</w:t>
      </w:r>
      <w:r w:rsidR="00F3009F" w:rsidRPr="00F94A16">
        <w:rPr>
          <w:rFonts w:ascii="Times New Roman" w:eastAsia="Calibri" w:hAnsi="Times New Roman" w:cs="Times New Roman"/>
          <w:sz w:val="28"/>
          <w:szCs w:val="28"/>
        </w:rPr>
        <w:t>, що знижує ризик для порушення, пов’язаного головним чином з друкованими матеріалами, що зберігаються невпорядковано, що може призвести до переплутування.</w:t>
      </w:r>
    </w:p>
    <w:p w:rsidR="00F3009F" w:rsidRPr="00F94A16" w:rsidRDefault="00F3009F" w:rsidP="00F3009F">
      <w:pPr>
        <w:spacing w:after="0" w:line="240" w:lineRule="auto"/>
        <w:jc w:val="both"/>
        <w:rPr>
          <w:rFonts w:ascii="Times New Roman" w:eastAsia="Calibri" w:hAnsi="Times New Roman" w:cs="Times New Roman"/>
          <w:sz w:val="28"/>
          <w:szCs w:val="28"/>
        </w:rPr>
      </w:pPr>
    </w:p>
    <w:p w:rsidR="00F375C3" w:rsidRDefault="009D04DF" w:rsidP="00F375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Якщо існує ряд факторів</w:t>
      </w:r>
      <w:r w:rsidR="00F3009F" w:rsidRPr="00F94A16">
        <w:rPr>
          <w:rFonts w:ascii="Times New Roman" w:eastAsia="Calibri" w:hAnsi="Times New Roman" w:cs="Times New Roman"/>
          <w:sz w:val="28"/>
          <w:szCs w:val="28"/>
        </w:rPr>
        <w:t>, що збільшують ризик і зменшують ризик, слід розглянути одночасно всі</w:t>
      </w:r>
      <w:r>
        <w:rPr>
          <w:rFonts w:ascii="Times New Roman" w:eastAsia="Calibri" w:hAnsi="Times New Roman" w:cs="Times New Roman"/>
          <w:sz w:val="28"/>
          <w:szCs w:val="28"/>
        </w:rPr>
        <w:t xml:space="preserve"> фактори</w:t>
      </w:r>
      <w:r w:rsidR="00F3009F" w:rsidRPr="00F94A16">
        <w:rPr>
          <w:rFonts w:ascii="Times New Roman" w:eastAsia="Calibri" w:hAnsi="Times New Roman" w:cs="Times New Roman"/>
          <w:sz w:val="28"/>
          <w:szCs w:val="28"/>
        </w:rPr>
        <w:t xml:space="preserve"> ризику, а потім визначити загальну оцінку ризику для підвищення або зниження початков</w:t>
      </w:r>
      <w:r w:rsidR="00F375C3" w:rsidRPr="00F94A16">
        <w:rPr>
          <w:rFonts w:ascii="Times New Roman" w:eastAsia="Calibri" w:hAnsi="Times New Roman" w:cs="Times New Roman"/>
          <w:sz w:val="28"/>
          <w:szCs w:val="28"/>
        </w:rPr>
        <w:t>ого ризику.</w:t>
      </w:r>
    </w:p>
    <w:p w:rsidR="00F375C3" w:rsidRDefault="00F375C3" w:rsidP="00F375C3">
      <w:pPr>
        <w:spacing w:after="0" w:line="240" w:lineRule="auto"/>
        <w:jc w:val="both"/>
        <w:rPr>
          <w:rFonts w:ascii="Times New Roman" w:eastAsia="Calibri" w:hAnsi="Times New Roman" w:cs="Times New Roman"/>
          <w:sz w:val="28"/>
          <w:szCs w:val="28"/>
        </w:rPr>
      </w:pPr>
    </w:p>
    <w:p w:rsidR="00F3009F" w:rsidRPr="00F375C3" w:rsidRDefault="00F3009F" w:rsidP="00F375C3">
      <w:pPr>
        <w:spacing w:after="0" w:line="240" w:lineRule="auto"/>
        <w:jc w:val="both"/>
        <w:rPr>
          <w:rFonts w:ascii="Times New Roman" w:eastAsia="Calibri" w:hAnsi="Times New Roman" w:cs="Times New Roman"/>
          <w:sz w:val="28"/>
          <w:szCs w:val="28"/>
        </w:rPr>
      </w:pPr>
      <w:r w:rsidRPr="00F3009F">
        <w:rPr>
          <w:rFonts w:ascii="Times New Roman" w:eastAsia="Calibri" w:hAnsi="Times New Roman" w:cs="Times New Roman"/>
          <w:b/>
          <w:sz w:val="28"/>
          <w:szCs w:val="28"/>
        </w:rPr>
        <w:t>ПРИКЛАДИ КЛАСИФІКАЦІЇ</w:t>
      </w:r>
      <w:r w:rsidR="000B6D02">
        <w:rPr>
          <w:rFonts w:ascii="Times New Roman" w:eastAsia="Calibri" w:hAnsi="Times New Roman" w:cs="Times New Roman"/>
          <w:b/>
          <w:sz w:val="28"/>
          <w:szCs w:val="28"/>
        </w:rPr>
        <w:t xml:space="preserve"> ПОРУШЕНЬ</w:t>
      </w:r>
    </w:p>
    <w:p w:rsidR="000B6D02" w:rsidRDefault="000B6D02" w:rsidP="00F3009F">
      <w:pPr>
        <w:spacing w:after="0" w:line="240" w:lineRule="auto"/>
        <w:jc w:val="both"/>
        <w:rPr>
          <w:rFonts w:ascii="Times New Roman" w:eastAsia="Calibri" w:hAnsi="Times New Roman" w:cs="Times New Roman"/>
          <w:sz w:val="28"/>
          <w:szCs w:val="28"/>
        </w:rPr>
      </w:pPr>
    </w:p>
    <w:p w:rsidR="00F3009F" w:rsidRPr="00F3009F" w:rsidRDefault="000B6D02" w:rsidP="00F300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Наданий список є допоміжним інструментом </w:t>
      </w:r>
      <w:r w:rsidR="00F3009F" w:rsidRPr="00F3009F">
        <w:rPr>
          <w:rFonts w:ascii="Times New Roman" w:eastAsia="Calibri" w:hAnsi="Times New Roman" w:cs="Times New Roman"/>
          <w:sz w:val="28"/>
          <w:szCs w:val="28"/>
        </w:rPr>
        <w:t>і не є вичерпним, або обов’язковим.</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F3009F" w:rsidRPr="001362CB" w:rsidRDefault="00F3009F" w:rsidP="00F3009F">
      <w:pPr>
        <w:spacing w:after="0" w:line="240" w:lineRule="auto"/>
        <w:jc w:val="both"/>
        <w:rPr>
          <w:rFonts w:ascii="Times New Roman" w:eastAsia="Calibri" w:hAnsi="Times New Roman" w:cs="Times New Roman"/>
          <w:b/>
          <w:sz w:val="28"/>
          <w:szCs w:val="28"/>
        </w:rPr>
      </w:pPr>
      <w:r w:rsidRPr="00F3009F">
        <w:rPr>
          <w:rFonts w:ascii="Times New Roman" w:eastAsia="Calibri" w:hAnsi="Times New Roman" w:cs="Times New Roman"/>
          <w:b/>
          <w:sz w:val="28"/>
          <w:szCs w:val="28"/>
        </w:rPr>
        <w:t>1. Приклади критичних порушень:</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Відсутність валідації стерилізації (стосується всіх стерильних продуктів).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Відсутність належних заходів контролю, що призводять до фактичного або значного ризику перехресної контамінації</w:t>
      </w:r>
      <w:r w:rsidR="00EA5436">
        <w:rPr>
          <w:rFonts w:ascii="Times New Roman" w:eastAsia="Calibri" w:hAnsi="Times New Roman" w:cs="Times New Roman"/>
          <w:sz w:val="28"/>
          <w:szCs w:val="28"/>
        </w:rPr>
        <w:t xml:space="preserve">, що перевищує максимально допустимий рівень </w:t>
      </w:r>
      <w:r w:rsidRPr="00F3009F">
        <w:rPr>
          <w:rFonts w:ascii="Times New Roman" w:eastAsia="Calibri" w:hAnsi="Times New Roman" w:cs="Times New Roman"/>
          <w:sz w:val="28"/>
          <w:szCs w:val="28"/>
        </w:rPr>
        <w:t>впливу у наступних продуктах.</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Докази зараження паразитами/шкідниками (стосується всіх виробників).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Фальсифікація або хибне подання результатів аналізів чи записів (стосується всіх виробників).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lastRenderedPageBreak/>
        <w:t>Неможливість забезпечити якість та/або ідентичність вихідної сировини (стосується всіх виробників).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Відсутність основних документів щодо виготовлення серії (стосується всіх виробників).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Відсутність, фальсифікація або хибне подання записів щодо виробництва та пакування (стосується всіх виробників).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проведена валідація системи водопостачання для стерильних продуктів (стосується виробників стерильних продуктів).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проведена валідація системи вентиляції та кондиціювання повітря для стерильних продуктів (стосується виробників стерильних продуктів).</w:t>
      </w:r>
    </w:p>
    <w:p w:rsidR="00F3009F" w:rsidRPr="00F3009F"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Непридатні приміщення з високим або ймовірним ризиком контамінації (стосується всіх виробників).</w:t>
      </w:r>
    </w:p>
    <w:p w:rsidR="00F3009F" w:rsidRPr="001362CB" w:rsidRDefault="00F3009F" w:rsidP="00F3009F">
      <w:pPr>
        <w:numPr>
          <w:ilvl w:val="0"/>
          <w:numId w:val="13"/>
        </w:numPr>
        <w:spacing w:after="0" w:line="240" w:lineRule="auto"/>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 підтвердження, що процедури санкціонованого відкликання були дотримані (стосується всіх виробників).</w:t>
      </w:r>
    </w:p>
    <w:p w:rsidR="001362CB" w:rsidRDefault="001362CB" w:rsidP="00F3009F">
      <w:pPr>
        <w:spacing w:after="0" w:line="240" w:lineRule="auto"/>
        <w:jc w:val="both"/>
        <w:rPr>
          <w:rFonts w:ascii="Times New Roman" w:eastAsia="Calibri" w:hAnsi="Times New Roman" w:cs="Times New Roman"/>
          <w:b/>
          <w:sz w:val="28"/>
          <w:szCs w:val="28"/>
        </w:rPr>
      </w:pPr>
    </w:p>
    <w:p w:rsidR="00F3009F" w:rsidRPr="00F3009F" w:rsidRDefault="00F3009F" w:rsidP="00F3009F">
      <w:pPr>
        <w:spacing w:after="0" w:line="240" w:lineRule="auto"/>
        <w:jc w:val="both"/>
        <w:rPr>
          <w:rFonts w:ascii="Times New Roman" w:eastAsia="Calibri" w:hAnsi="Times New Roman" w:cs="Times New Roman"/>
          <w:b/>
          <w:sz w:val="28"/>
          <w:szCs w:val="28"/>
        </w:rPr>
      </w:pPr>
      <w:r w:rsidRPr="00F32348">
        <w:rPr>
          <w:rFonts w:ascii="Times New Roman" w:eastAsia="Calibri" w:hAnsi="Times New Roman" w:cs="Times New Roman"/>
          <w:b/>
          <w:sz w:val="28"/>
          <w:szCs w:val="28"/>
        </w:rPr>
        <w:t>2. Приклади суттєвих невідповідностей:</w:t>
      </w:r>
      <w:r w:rsidRPr="00F3009F">
        <w:rPr>
          <w:rFonts w:ascii="Times New Roman" w:eastAsia="Calibri" w:hAnsi="Times New Roman" w:cs="Times New Roman"/>
          <w:b/>
          <w:sz w:val="28"/>
          <w:szCs w:val="28"/>
        </w:rPr>
        <w:t xml:space="preserve"> </w:t>
      </w:r>
    </w:p>
    <w:p w:rsidR="00F3009F" w:rsidRPr="00F3009F" w:rsidRDefault="00F3009F" w:rsidP="00F3009F">
      <w:pPr>
        <w:spacing w:after="0" w:line="240" w:lineRule="auto"/>
        <w:jc w:val="both"/>
        <w:rPr>
          <w:rFonts w:ascii="Times New Roman" w:eastAsia="Calibri" w:hAnsi="Times New Roman" w:cs="Times New Roman"/>
          <w:sz w:val="28"/>
          <w:szCs w:val="28"/>
        </w:rPr>
      </w:pP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проведена валідація для критичних процесів (застосовується до всіх лікарських засобів, але може бути перекваліфіковане в «критичне» для продуктів з низькою дозою/сильнодіючих; зокрема для процесів стерилізації для стерильних продуктів).</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Відсутність або явно неналежна фільтрація повітря (застосовується до всіх виробників лікарських засобів ‒ може бути перекваліфіковане в «критичне», коли забруднюючі речовини можуть становити проблему безпеки та є «критичними» для стерильних лікарських засобів).</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Відсутні або неефективні заходи контролю, що забезпечують належну впевненість у тому, що перехресна контамінація буде контролюватися у відповідних межах допустимого впливу на здоров’я для наступних продуктів (буде «критичним», якщо перехресна контамінація перевищує чи може перевищити допустимий рівень впливу).</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Пошкодження (отвори, тріщини, відшаровування фарби) на стінах/ стелі у виробничих приміщеннях, де продукт знаходиться в нестерильних зонах.</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Конструкція виробничих зон, що не дозволяє ефективно проводити очищення.</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Невідповідне виробниче приміщення, що може призвести до переплутування.</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Відсутні місця відбору проб вихідної сировини для виробників лікарських засобів (якщо вжито належних запобіжних заход</w:t>
      </w:r>
      <w:r w:rsidR="00A80EDA">
        <w:rPr>
          <w:rFonts w:ascii="Times New Roman" w:eastAsia="Calibri" w:hAnsi="Times New Roman" w:cs="Times New Roman"/>
          <w:sz w:val="28"/>
          <w:szCs w:val="28"/>
        </w:rPr>
        <w:t>ів, можна класифікувати як «Несуттєве</w:t>
      </w:r>
      <w:r w:rsidRPr="006F4FBF">
        <w:rPr>
          <w:rFonts w:ascii="Times New Roman" w:eastAsia="Calibri" w:hAnsi="Times New Roman" w:cs="Times New Roman"/>
          <w:sz w:val="28"/>
          <w:szCs w:val="28"/>
        </w:rPr>
        <w:t>»).</w:t>
      </w:r>
    </w:p>
    <w:p w:rsidR="006F4FBF" w:rsidRDefault="008353B1"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виробництва рідини/</w:t>
      </w:r>
      <w:r w:rsidR="00F3009F" w:rsidRPr="006F4FBF">
        <w:rPr>
          <w:rFonts w:ascii="Times New Roman" w:eastAsia="Calibri" w:hAnsi="Times New Roman" w:cs="Times New Roman"/>
          <w:sz w:val="28"/>
          <w:szCs w:val="28"/>
        </w:rPr>
        <w:t>крему не використовується технічна арматура у санітарному виконанні.</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lastRenderedPageBreak/>
        <w:t>Обладнання, що зберігається, не захищено від забруднення.</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Особи, ві</w:t>
      </w:r>
      <w:r w:rsidR="008353B1">
        <w:rPr>
          <w:rFonts w:ascii="Times New Roman" w:eastAsia="Calibri" w:hAnsi="Times New Roman" w:cs="Times New Roman"/>
          <w:sz w:val="28"/>
          <w:szCs w:val="28"/>
        </w:rPr>
        <w:t>дповідальні за контроль якості/</w:t>
      </w:r>
      <w:r w:rsidRPr="006F4FBF">
        <w:rPr>
          <w:rFonts w:ascii="Times New Roman" w:eastAsia="Calibri" w:hAnsi="Times New Roman" w:cs="Times New Roman"/>
          <w:sz w:val="28"/>
          <w:szCs w:val="28"/>
        </w:rPr>
        <w:t>виробництво, не відповідають кваліфікації за освітою, компетентністю та досвідом.</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Неналежна початкова та поточна підготовка персоналу та/або відсутність записів з навчання.</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Процедури очищення не документовані та/або відсутні записи про очищення.</w:t>
      </w:r>
    </w:p>
    <w:p w:rsid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Не проведена валідація процедури очищення виробничого обладнання.</w:t>
      </w:r>
    </w:p>
    <w:p w:rsidR="00F3009F" w:rsidRPr="006F4FB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6F4FBF">
        <w:rPr>
          <w:rFonts w:ascii="Times New Roman" w:eastAsia="Calibri" w:hAnsi="Times New Roman" w:cs="Times New Roman"/>
          <w:sz w:val="28"/>
          <w:szCs w:val="28"/>
        </w:rPr>
        <w:t>Скорочено контроль якості вхідної сировини без відповідних підтверджуючих даних від постачальників.</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Неповне випробування</w:t>
      </w:r>
      <w:r w:rsidR="008353B1">
        <w:rPr>
          <w:rFonts w:ascii="Times New Roman" w:eastAsia="Calibri" w:hAnsi="Times New Roman" w:cs="Times New Roman"/>
          <w:sz w:val="28"/>
          <w:szCs w:val="28"/>
        </w:rPr>
        <w:t>/тестування</w:t>
      </w:r>
      <w:r w:rsidRPr="00F3009F">
        <w:rPr>
          <w:rFonts w:ascii="Times New Roman" w:eastAsia="Calibri" w:hAnsi="Times New Roman" w:cs="Times New Roman"/>
          <w:sz w:val="28"/>
          <w:szCs w:val="28"/>
        </w:rPr>
        <w:t xml:space="preserve"> сировини.</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проведена валідація методів випробування.</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проведена валідація складних виробничих процесів для некритичних продуктів.</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Незатверджені/ незареєстровані зміни до технологічного регламенту або еквівалентних документів.</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Відхилення від інструкцій не схвалені.</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Відсутня або неналежна програма самоінспекцій.</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Відсутність належного випуску для процедури постачання.</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Продукт перероблений без належного схвалення.</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Немає системи/ процедури розгляду скарг або повернення продуктів.</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Неналежне випробування</w:t>
      </w:r>
      <w:r w:rsidR="0096694E">
        <w:rPr>
          <w:rFonts w:ascii="Times New Roman" w:eastAsia="Calibri" w:hAnsi="Times New Roman" w:cs="Times New Roman"/>
          <w:sz w:val="28"/>
          <w:szCs w:val="28"/>
        </w:rPr>
        <w:t>/тестування</w:t>
      </w:r>
      <w:r w:rsidRPr="00F3009F">
        <w:rPr>
          <w:rFonts w:ascii="Times New Roman" w:eastAsia="Calibri" w:hAnsi="Times New Roman" w:cs="Times New Roman"/>
          <w:sz w:val="28"/>
          <w:szCs w:val="28"/>
        </w:rPr>
        <w:t xml:space="preserve"> пакувальних матеріалів.</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 xml:space="preserve">Немає </w:t>
      </w:r>
      <w:r w:rsidR="008F46E9">
        <w:rPr>
          <w:rFonts w:ascii="Times New Roman" w:eastAsia="Calibri" w:hAnsi="Times New Roman" w:cs="Times New Roman"/>
          <w:sz w:val="28"/>
          <w:szCs w:val="28"/>
        </w:rPr>
        <w:t xml:space="preserve">поточної </w:t>
      </w:r>
      <w:r w:rsidR="007C1A23" w:rsidRPr="00557346">
        <w:rPr>
          <w:rFonts w:ascii="Times New Roman" w:eastAsia="Calibri" w:hAnsi="Times New Roman" w:cs="Times New Roman"/>
          <w:sz w:val="28"/>
          <w:szCs w:val="28"/>
        </w:rPr>
        <w:t>програми випробування</w:t>
      </w:r>
      <w:r w:rsidRPr="00557346">
        <w:rPr>
          <w:rFonts w:ascii="Times New Roman" w:eastAsia="Calibri" w:hAnsi="Times New Roman" w:cs="Times New Roman"/>
          <w:sz w:val="28"/>
          <w:szCs w:val="28"/>
        </w:rPr>
        <w:t xml:space="preserve"> </w:t>
      </w:r>
      <w:r w:rsidR="00DC796D" w:rsidRPr="00557346">
        <w:rPr>
          <w:rFonts w:ascii="Times New Roman" w:eastAsia="Calibri" w:hAnsi="Times New Roman" w:cs="Times New Roman"/>
          <w:sz w:val="28"/>
          <w:szCs w:val="28"/>
        </w:rPr>
        <w:t>стабільності та/</w:t>
      </w:r>
      <w:r w:rsidRPr="00557346">
        <w:rPr>
          <w:rFonts w:ascii="Times New Roman" w:eastAsia="Calibri" w:hAnsi="Times New Roman" w:cs="Times New Roman"/>
          <w:sz w:val="28"/>
          <w:szCs w:val="28"/>
        </w:rPr>
        <w:t>або недоступні дані про стабільність для всіх продуктів</w:t>
      </w:r>
      <w:r w:rsidRPr="00F3009F">
        <w:rPr>
          <w:rFonts w:ascii="Times New Roman" w:eastAsia="Calibri" w:hAnsi="Times New Roman" w:cs="Times New Roman"/>
          <w:sz w:val="28"/>
          <w:szCs w:val="28"/>
        </w:rPr>
        <w:t>.</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Недостатнє освітлення у виробничих зонах або зонах контролю.</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ідентифіковані контейнери, з яких були відібрані проби.</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здійснюється моніторинг і відсутня аварійна</w:t>
      </w:r>
      <w:r w:rsidR="00F85F32">
        <w:rPr>
          <w:rFonts w:ascii="Times New Roman" w:eastAsia="Calibri" w:hAnsi="Times New Roman" w:cs="Times New Roman"/>
          <w:sz w:val="28"/>
          <w:szCs w:val="28"/>
        </w:rPr>
        <w:t>/сигнальна</w:t>
      </w:r>
      <w:r w:rsidRPr="00F3009F">
        <w:rPr>
          <w:rFonts w:ascii="Times New Roman" w:eastAsia="Calibri" w:hAnsi="Times New Roman" w:cs="Times New Roman"/>
          <w:sz w:val="28"/>
          <w:szCs w:val="28"/>
        </w:rPr>
        <w:t xml:space="preserve"> система сигналізації щодо значень температур для критичних зон зберігання з контролем температур.</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Неналежна система управління змінами.</w:t>
      </w:r>
    </w:p>
    <w:p w:rsidR="00F3009F" w:rsidRPr="00F3009F" w:rsidRDefault="00F3009F" w:rsidP="006F4FBF">
      <w:pPr>
        <w:numPr>
          <w:ilvl w:val="0"/>
          <w:numId w:val="14"/>
        </w:numPr>
        <w:spacing w:after="0" w:line="240" w:lineRule="auto"/>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Неналежна система управління відхиленнями.</w:t>
      </w:r>
    </w:p>
    <w:p w:rsidR="00F3009F" w:rsidRPr="00F3009F" w:rsidRDefault="00F3009F" w:rsidP="006F4FBF">
      <w:pPr>
        <w:numPr>
          <w:ilvl w:val="0"/>
          <w:numId w:val="14"/>
        </w:numPr>
        <w:ind w:left="1077" w:hanging="357"/>
        <w:contextualSpacing/>
        <w:jc w:val="both"/>
        <w:rPr>
          <w:rFonts w:ascii="Times New Roman" w:eastAsia="Calibri" w:hAnsi="Times New Roman" w:cs="Times New Roman"/>
          <w:sz w:val="28"/>
          <w:szCs w:val="28"/>
        </w:rPr>
      </w:pPr>
      <w:r w:rsidRPr="00F3009F">
        <w:rPr>
          <w:rFonts w:ascii="Times New Roman" w:eastAsia="Calibri" w:hAnsi="Times New Roman" w:cs="Times New Roman"/>
          <w:sz w:val="28"/>
          <w:szCs w:val="28"/>
        </w:rPr>
        <w:t>Не виконуються розслідування стосовно аварійних сигналів та виходів температури за межі відхилень від вимог щодо зберігання та транспортування.</w:t>
      </w:r>
    </w:p>
    <w:p w:rsidR="001362CB" w:rsidRDefault="001362CB" w:rsidP="001362CB">
      <w:pPr>
        <w:spacing w:after="0" w:line="240" w:lineRule="auto"/>
        <w:jc w:val="both"/>
        <w:rPr>
          <w:rFonts w:ascii="Times New Roman" w:eastAsia="Calibri" w:hAnsi="Times New Roman" w:cs="Times New Roman"/>
          <w:b/>
          <w:sz w:val="28"/>
          <w:szCs w:val="28"/>
        </w:rPr>
      </w:pPr>
    </w:p>
    <w:p w:rsidR="008D30F6" w:rsidRDefault="008D30F6" w:rsidP="001362CB">
      <w:pPr>
        <w:spacing w:after="0" w:line="240" w:lineRule="auto"/>
        <w:jc w:val="both"/>
        <w:rPr>
          <w:rFonts w:ascii="Times New Roman" w:eastAsia="Calibri" w:hAnsi="Times New Roman" w:cs="Times New Roman"/>
          <w:b/>
          <w:sz w:val="28"/>
          <w:szCs w:val="28"/>
        </w:rPr>
      </w:pPr>
    </w:p>
    <w:p w:rsidR="008D30F6" w:rsidRDefault="008D30F6" w:rsidP="001362CB">
      <w:pPr>
        <w:spacing w:after="0" w:line="240" w:lineRule="auto"/>
        <w:jc w:val="both"/>
        <w:rPr>
          <w:rFonts w:ascii="Times New Roman" w:eastAsia="Calibri" w:hAnsi="Times New Roman" w:cs="Times New Roman"/>
          <w:b/>
          <w:sz w:val="28"/>
          <w:szCs w:val="28"/>
        </w:rPr>
      </w:pPr>
    </w:p>
    <w:p w:rsidR="001362CB" w:rsidRPr="00633FF3" w:rsidRDefault="001362CB" w:rsidP="001362CB">
      <w:pPr>
        <w:spacing w:after="0" w:line="240" w:lineRule="auto"/>
        <w:jc w:val="both"/>
        <w:rPr>
          <w:rFonts w:ascii="Times New Roman" w:eastAsia="Calibri" w:hAnsi="Times New Roman" w:cs="Times New Roman"/>
          <w:b/>
          <w:sz w:val="28"/>
          <w:szCs w:val="28"/>
        </w:rPr>
      </w:pPr>
      <w:r w:rsidRPr="00633FF3">
        <w:rPr>
          <w:rFonts w:ascii="Times New Roman" w:eastAsia="Calibri" w:hAnsi="Times New Roman" w:cs="Times New Roman"/>
          <w:b/>
          <w:sz w:val="28"/>
          <w:szCs w:val="28"/>
        </w:rPr>
        <w:t xml:space="preserve">Генеральний директор </w:t>
      </w:r>
    </w:p>
    <w:p w:rsidR="001362CB" w:rsidRPr="00633FF3" w:rsidRDefault="001362CB" w:rsidP="001362C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Фармацевтичного директорату</w:t>
      </w:r>
      <w:r w:rsidR="008D30F6" w:rsidRPr="00A359FA">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t>О. Комаріда</w:t>
      </w:r>
    </w:p>
    <w:p w:rsidR="001362CB" w:rsidRPr="00633FF3" w:rsidRDefault="001362CB" w:rsidP="001362CB">
      <w:pPr>
        <w:rPr>
          <w:rFonts w:ascii="Calibri" w:eastAsia="Calibri" w:hAnsi="Calibri" w:cs="Times New Roman"/>
        </w:rPr>
      </w:pPr>
    </w:p>
    <w:p w:rsidR="00633FF3" w:rsidRDefault="00633FF3" w:rsidP="00F375C3">
      <w:pPr>
        <w:contextualSpacing/>
        <w:rPr>
          <w:rFonts w:ascii="Times New Roman" w:eastAsia="Calibri" w:hAnsi="Times New Roman" w:cs="Times New Roman"/>
          <w:sz w:val="28"/>
          <w:szCs w:val="28"/>
        </w:rPr>
      </w:pPr>
    </w:p>
    <w:p w:rsidR="00F375C3" w:rsidRDefault="00F375C3" w:rsidP="00F375C3">
      <w:pPr>
        <w:contextualSpacing/>
        <w:rPr>
          <w:rFonts w:ascii="Times New Roman" w:eastAsia="Calibri" w:hAnsi="Times New Roman" w:cs="Times New Roman"/>
          <w:sz w:val="28"/>
          <w:szCs w:val="28"/>
        </w:rPr>
      </w:pPr>
    </w:p>
    <w:p w:rsidR="006F74FB" w:rsidRDefault="006F74FB" w:rsidP="00F375C3">
      <w:pPr>
        <w:contextualSpacing/>
        <w:rPr>
          <w:rFonts w:ascii="Times New Roman" w:eastAsia="Calibri" w:hAnsi="Times New Roman" w:cs="Times New Roman"/>
          <w:sz w:val="28"/>
          <w:szCs w:val="28"/>
        </w:rPr>
      </w:pPr>
    </w:p>
    <w:p w:rsidR="00CA1A00" w:rsidRDefault="00CA1A00" w:rsidP="00A841B0">
      <w:pPr>
        <w:spacing w:after="200" w:line="276" w:lineRule="auto"/>
        <w:ind w:left="5528"/>
        <w:rPr>
          <w:rFonts w:ascii="Times New Roman" w:eastAsia="Calibri" w:hAnsi="Times New Roman" w:cs="Times New Roman"/>
          <w:color w:val="000000"/>
          <w:sz w:val="24"/>
          <w:szCs w:val="24"/>
          <w:lang w:eastAsia="uk-UA"/>
        </w:rPr>
      </w:pPr>
      <w:bookmarkStart w:id="10" w:name="n204"/>
      <w:bookmarkEnd w:id="10"/>
    </w:p>
    <w:p w:rsidR="00CA1A00" w:rsidRDefault="00CA1A00" w:rsidP="00A841B0">
      <w:pPr>
        <w:spacing w:after="200" w:line="276" w:lineRule="auto"/>
        <w:ind w:left="5528"/>
        <w:rPr>
          <w:rFonts w:ascii="Times New Roman" w:eastAsia="Calibri" w:hAnsi="Times New Roman" w:cs="Times New Roman"/>
          <w:color w:val="000000"/>
          <w:sz w:val="24"/>
          <w:szCs w:val="24"/>
          <w:lang w:eastAsia="uk-UA"/>
        </w:rPr>
      </w:pPr>
    </w:p>
    <w:p w:rsidR="00CA1A00" w:rsidRDefault="00CA1A00" w:rsidP="00A841B0">
      <w:pPr>
        <w:spacing w:after="200" w:line="276" w:lineRule="auto"/>
        <w:ind w:left="5528"/>
        <w:rPr>
          <w:rFonts w:ascii="Times New Roman" w:eastAsia="Calibri" w:hAnsi="Times New Roman" w:cs="Times New Roman"/>
          <w:color w:val="000000"/>
          <w:sz w:val="24"/>
          <w:szCs w:val="24"/>
          <w:lang w:eastAsia="uk-UA"/>
        </w:rPr>
      </w:pPr>
    </w:p>
    <w:p w:rsidR="00633FF3" w:rsidRPr="00633FF3" w:rsidRDefault="00633FF3" w:rsidP="00A841B0">
      <w:pPr>
        <w:spacing w:after="200" w:line="276" w:lineRule="auto"/>
        <w:ind w:left="5528"/>
        <w:rPr>
          <w:rFonts w:ascii="Times New Roman" w:eastAsia="Calibri" w:hAnsi="Times New Roman" w:cs="Times New Roman"/>
          <w:color w:val="000000"/>
          <w:sz w:val="24"/>
          <w:szCs w:val="24"/>
          <w:lang w:eastAsia="uk-UA"/>
        </w:rPr>
      </w:pPr>
      <w:r w:rsidRPr="00633FF3">
        <w:rPr>
          <w:rFonts w:ascii="Times New Roman" w:eastAsia="Calibri" w:hAnsi="Times New Roman" w:cs="Times New Roman"/>
          <w:color w:val="000000"/>
          <w:sz w:val="24"/>
          <w:szCs w:val="24"/>
          <w:lang w:eastAsia="uk-UA"/>
        </w:rPr>
        <w:t>Додаток 15</w:t>
      </w:r>
      <w:r w:rsidRPr="00633FF3">
        <w:rPr>
          <w:rFonts w:ascii="Times New Roman" w:eastAsia="Calibri" w:hAnsi="Times New Roman" w:cs="Times New Roman"/>
          <w:color w:val="000000"/>
          <w:sz w:val="24"/>
          <w:szCs w:val="24"/>
          <w:lang w:eastAsia="uk-UA"/>
        </w:rPr>
        <w:br/>
        <w:t>до Порядку проведення підтвердження відповідності умов виробництва лікарських засобів вимога</w:t>
      </w:r>
      <w:r w:rsidR="00A841B0">
        <w:rPr>
          <w:rFonts w:ascii="Times New Roman" w:eastAsia="Calibri" w:hAnsi="Times New Roman" w:cs="Times New Roman"/>
          <w:color w:val="000000"/>
          <w:sz w:val="24"/>
          <w:szCs w:val="24"/>
          <w:lang w:eastAsia="uk-UA"/>
        </w:rPr>
        <w:t xml:space="preserve">м належної виробничої практики </w:t>
      </w:r>
      <w:r w:rsidRPr="00633FF3">
        <w:rPr>
          <w:rFonts w:ascii="Times New Roman" w:eastAsia="Calibri" w:hAnsi="Times New Roman" w:cs="Times New Roman"/>
          <w:color w:val="000000"/>
          <w:sz w:val="24"/>
          <w:szCs w:val="24"/>
          <w:lang w:eastAsia="uk-UA"/>
        </w:rPr>
        <w:t xml:space="preserve">(пункт 3  розділу </w:t>
      </w:r>
      <w:r w:rsidRPr="00633FF3">
        <w:rPr>
          <w:rFonts w:ascii="Times New Roman" w:eastAsia="Calibri" w:hAnsi="Times New Roman" w:cs="Times New Roman"/>
          <w:color w:val="000000"/>
          <w:sz w:val="24"/>
          <w:szCs w:val="24"/>
          <w:lang w:val="en-US" w:eastAsia="uk-UA"/>
        </w:rPr>
        <w:t>V</w:t>
      </w:r>
      <w:r w:rsidRPr="00633FF3">
        <w:rPr>
          <w:rFonts w:ascii="Times New Roman" w:eastAsia="Calibri" w:hAnsi="Times New Roman" w:cs="Times New Roman"/>
          <w:color w:val="000000"/>
          <w:sz w:val="24"/>
          <w:szCs w:val="24"/>
          <w:lang w:eastAsia="uk-UA"/>
        </w:rPr>
        <w:t>)</w:t>
      </w:r>
    </w:p>
    <w:p w:rsidR="00633FF3" w:rsidRDefault="00633FF3" w:rsidP="00633FF3">
      <w:pPr>
        <w:spacing w:after="200" w:line="276" w:lineRule="auto"/>
        <w:ind w:left="5528"/>
        <w:rPr>
          <w:rFonts w:ascii="Times New Roman" w:eastAsia="Calibri" w:hAnsi="Times New Roman" w:cs="Times New Roman"/>
          <w:color w:val="000000"/>
          <w:sz w:val="28"/>
          <w:szCs w:val="28"/>
          <w:lang w:eastAsia="uk-UA"/>
        </w:rPr>
      </w:pPr>
    </w:p>
    <w:p w:rsidR="00633FF3" w:rsidRDefault="00633FF3" w:rsidP="0067603F">
      <w:pPr>
        <w:spacing w:after="0" w:line="240" w:lineRule="auto"/>
        <w:jc w:val="center"/>
        <w:rPr>
          <w:rFonts w:ascii="Times New Roman" w:eastAsia="Calibri" w:hAnsi="Times New Roman" w:cs="Times New Roman"/>
          <w:b/>
          <w:caps/>
          <w:color w:val="000000"/>
          <w:sz w:val="28"/>
          <w:szCs w:val="28"/>
          <w:lang w:eastAsia="uk-UA"/>
        </w:rPr>
      </w:pPr>
      <w:r w:rsidRPr="00633FF3">
        <w:rPr>
          <w:rFonts w:ascii="Times New Roman" w:eastAsia="Calibri" w:hAnsi="Times New Roman" w:cs="Times New Roman"/>
          <w:b/>
          <w:color w:val="000000"/>
          <w:sz w:val="28"/>
          <w:szCs w:val="28"/>
          <w:lang w:eastAsia="uk-UA"/>
        </w:rPr>
        <w:t xml:space="preserve">Методологія проведення аналізу ризиків при </w:t>
      </w:r>
      <w:r w:rsidRPr="00633FF3">
        <w:rPr>
          <w:rFonts w:ascii="Times New Roman" w:eastAsia="Calibri" w:hAnsi="Times New Roman" w:cs="Times New Roman"/>
          <w:b/>
          <w:color w:val="000000"/>
          <w:sz w:val="28"/>
          <w:szCs w:val="28"/>
          <w:lang w:eastAsia="uk-UA"/>
        </w:rPr>
        <w:br/>
        <w:t xml:space="preserve">розрахунку терміну дії Сертифіката </w:t>
      </w:r>
      <w:r w:rsidRPr="00633FF3">
        <w:rPr>
          <w:rFonts w:ascii="Times New Roman" w:eastAsia="Calibri" w:hAnsi="Times New Roman" w:cs="Times New Roman"/>
          <w:b/>
          <w:color w:val="000000"/>
          <w:sz w:val="28"/>
          <w:szCs w:val="28"/>
          <w:lang w:val="en-US" w:eastAsia="uk-UA"/>
        </w:rPr>
        <w:t>GMP</w:t>
      </w:r>
    </w:p>
    <w:p w:rsidR="0067603F" w:rsidRPr="00633FF3" w:rsidRDefault="0067603F" w:rsidP="0067603F">
      <w:pPr>
        <w:spacing w:after="200" w:line="276" w:lineRule="auto"/>
        <w:jc w:val="center"/>
        <w:rPr>
          <w:rFonts w:ascii="Times New Roman" w:eastAsia="Calibri" w:hAnsi="Times New Roman" w:cs="Times New Roman"/>
          <w:b/>
          <w:caps/>
          <w:color w:val="000000"/>
          <w:sz w:val="28"/>
          <w:szCs w:val="28"/>
          <w:lang w:eastAsia="uk-UA"/>
        </w:rPr>
      </w:pPr>
    </w:p>
    <w:p w:rsidR="00633FF3" w:rsidRDefault="00633FF3" w:rsidP="0067603F">
      <w:pPr>
        <w:spacing w:after="0" w:line="240" w:lineRule="auto"/>
        <w:jc w:val="both"/>
        <w:rPr>
          <w:rFonts w:ascii="Times New Roman" w:eastAsia="Calibri" w:hAnsi="Times New Roman" w:cs="Times New Roman"/>
          <w:b/>
          <w:sz w:val="28"/>
          <w:szCs w:val="28"/>
          <w:lang w:val="ru-RU"/>
        </w:rPr>
      </w:pPr>
      <w:r w:rsidRPr="00633FF3">
        <w:rPr>
          <w:rFonts w:ascii="Times New Roman" w:eastAsia="Calibri" w:hAnsi="Times New Roman" w:cs="Times New Roman"/>
          <w:b/>
          <w:sz w:val="28"/>
          <w:szCs w:val="28"/>
        </w:rPr>
        <w:t>Визначення складності процесів та крит</w:t>
      </w:r>
      <w:r w:rsidRPr="00633FF3">
        <w:rPr>
          <w:rFonts w:ascii="Times New Roman" w:eastAsia="Calibri" w:hAnsi="Times New Roman" w:cs="Times New Roman"/>
          <w:b/>
          <w:sz w:val="28"/>
          <w:szCs w:val="28"/>
          <w:lang w:val="ru-RU"/>
        </w:rPr>
        <w:t>ичн</w:t>
      </w:r>
      <w:r w:rsidRPr="00633FF3">
        <w:rPr>
          <w:rFonts w:ascii="Times New Roman" w:eastAsia="Calibri" w:hAnsi="Times New Roman" w:cs="Times New Roman"/>
          <w:b/>
          <w:sz w:val="28"/>
          <w:szCs w:val="28"/>
        </w:rPr>
        <w:t>ості</w:t>
      </w:r>
      <w:r w:rsidRPr="00633FF3">
        <w:rPr>
          <w:rFonts w:ascii="Times New Roman" w:eastAsia="Calibri" w:hAnsi="Times New Roman" w:cs="Times New Roman"/>
          <w:b/>
          <w:sz w:val="28"/>
          <w:szCs w:val="28"/>
          <w:lang w:val="ru-RU"/>
        </w:rPr>
        <w:t xml:space="preserve"> лікарських засобів</w:t>
      </w:r>
    </w:p>
    <w:p w:rsidR="0067603F" w:rsidRPr="00633FF3" w:rsidRDefault="0067603F" w:rsidP="0067603F">
      <w:pPr>
        <w:spacing w:after="0" w:line="240" w:lineRule="auto"/>
        <w:jc w:val="both"/>
        <w:rPr>
          <w:rFonts w:ascii="Times New Roman" w:eastAsia="Calibri" w:hAnsi="Times New Roman" w:cs="Times New Roman"/>
          <w:b/>
          <w:sz w:val="28"/>
          <w:szCs w:val="28"/>
        </w:rPr>
      </w:pPr>
    </w:p>
    <w:p w:rsidR="00633FF3" w:rsidRDefault="00633FF3" w:rsidP="0067603F">
      <w:pPr>
        <w:spacing w:after="0" w:line="240" w:lineRule="auto"/>
        <w:rPr>
          <w:rFonts w:ascii="Times New Roman" w:eastAsia="Calibri" w:hAnsi="Times New Roman" w:cs="Times New Roman"/>
          <w:b/>
          <w:noProof/>
          <w:sz w:val="28"/>
          <w:szCs w:val="28"/>
        </w:rPr>
      </w:pPr>
      <w:r w:rsidRPr="00633FF3">
        <w:rPr>
          <w:rFonts w:ascii="Times New Roman" w:eastAsia="Calibri" w:hAnsi="Times New Roman" w:cs="Times New Roman"/>
          <w:b/>
          <w:noProof/>
          <w:sz w:val="28"/>
          <w:szCs w:val="28"/>
        </w:rPr>
        <w:t>Складність виробничої дільниці, її процесів та продукції</w:t>
      </w:r>
    </w:p>
    <w:p w:rsidR="0067603F" w:rsidRPr="00633FF3" w:rsidRDefault="0067603F" w:rsidP="0067603F">
      <w:pPr>
        <w:spacing w:after="0" w:line="240" w:lineRule="auto"/>
        <w:rPr>
          <w:rFonts w:ascii="Times New Roman" w:eastAsia="Calibri" w:hAnsi="Times New Roman" w:cs="Times New Roman"/>
          <w:b/>
          <w:sz w:val="28"/>
          <w:szCs w:val="28"/>
        </w:rPr>
      </w:pPr>
    </w:p>
    <w:p w:rsidR="00633FF3" w:rsidRDefault="00633FF3" w:rsidP="0067603F">
      <w:pPr>
        <w:spacing w:after="0" w:line="240" w:lineRule="auto"/>
        <w:jc w:val="both"/>
        <w:rPr>
          <w:rFonts w:ascii="Times New Roman" w:eastAsia="Calibri" w:hAnsi="Times New Roman" w:cs="Times New Roman"/>
          <w:noProof/>
          <w:sz w:val="28"/>
          <w:szCs w:val="28"/>
          <w:lang w:val="ru-RU"/>
        </w:rPr>
      </w:pPr>
      <w:r w:rsidRPr="00633FF3">
        <w:rPr>
          <w:rFonts w:ascii="Times New Roman" w:eastAsia="Calibri" w:hAnsi="Times New Roman" w:cs="Times New Roman"/>
          <w:noProof/>
          <w:sz w:val="28"/>
          <w:szCs w:val="28"/>
          <w:lang w:val="ru-RU"/>
        </w:rPr>
        <w:t>Існують три можливі оцінки: А, В і С.</w:t>
      </w:r>
    </w:p>
    <w:p w:rsidR="0067603F" w:rsidRPr="00633FF3" w:rsidRDefault="0067603F" w:rsidP="0067603F">
      <w:pPr>
        <w:spacing w:after="0" w:line="240" w:lineRule="auto"/>
        <w:jc w:val="both"/>
        <w:rPr>
          <w:rFonts w:ascii="Times New Roman" w:eastAsia="Calibri" w:hAnsi="Times New Roman" w:cs="Times New Roman"/>
          <w:sz w:val="28"/>
          <w:szCs w:val="28"/>
          <w:lang w:val="ru-RU"/>
        </w:rPr>
      </w:pPr>
    </w:p>
    <w:p w:rsidR="00633FF3" w:rsidRPr="00633FF3" w:rsidRDefault="00633FF3" w:rsidP="0067603F">
      <w:pPr>
        <w:spacing w:after="0" w:line="240" w:lineRule="auto"/>
        <w:jc w:val="both"/>
        <w:rPr>
          <w:rFonts w:ascii="Times New Roman" w:eastAsia="Calibri" w:hAnsi="Times New Roman" w:cs="Times New Roman"/>
          <w:sz w:val="28"/>
          <w:szCs w:val="28"/>
          <w:lang w:val="ru-RU"/>
        </w:rPr>
      </w:pPr>
      <w:r w:rsidRPr="00633FF3">
        <w:rPr>
          <w:rFonts w:ascii="Times New Roman" w:eastAsia="Calibri" w:hAnsi="Times New Roman" w:cs="Times New Roman"/>
          <w:sz w:val="28"/>
          <w:szCs w:val="28"/>
        </w:rPr>
        <w:t xml:space="preserve">Загальними показниками </w:t>
      </w:r>
      <w:r w:rsidRPr="00633FF3">
        <w:rPr>
          <w:rFonts w:ascii="Times New Roman" w:eastAsia="Calibri" w:hAnsi="Times New Roman" w:cs="Times New Roman"/>
          <w:b/>
          <w:sz w:val="28"/>
          <w:szCs w:val="28"/>
        </w:rPr>
        <w:t>складності виробничої дільниці</w:t>
      </w:r>
      <w:r w:rsidRPr="00633FF3">
        <w:rPr>
          <w:rFonts w:ascii="Times New Roman" w:eastAsia="Calibri" w:hAnsi="Times New Roman" w:cs="Times New Roman"/>
          <w:noProof/>
          <w:sz w:val="28"/>
          <w:szCs w:val="28"/>
          <w:lang w:val="ru-RU"/>
        </w:rPr>
        <w:t xml:space="preserve"> </w:t>
      </w:r>
      <w:r w:rsidRPr="00633FF3">
        <w:rPr>
          <w:rFonts w:ascii="Times New Roman" w:eastAsia="Calibri" w:hAnsi="Times New Roman" w:cs="Times New Roman"/>
          <w:sz w:val="28"/>
          <w:szCs w:val="28"/>
        </w:rPr>
        <w:t>є</w:t>
      </w:r>
      <w:r w:rsidRPr="00633FF3">
        <w:rPr>
          <w:rFonts w:ascii="Times New Roman" w:eastAsia="Calibri" w:hAnsi="Times New Roman" w:cs="Times New Roman"/>
          <w:noProof/>
          <w:sz w:val="28"/>
          <w:szCs w:val="28"/>
          <w:lang w:val="ru-RU"/>
        </w:rPr>
        <w:t>:</w:t>
      </w:r>
    </w:p>
    <w:p w:rsidR="00633FF3" w:rsidRPr="00633FF3" w:rsidRDefault="00633FF3" w:rsidP="0067603F">
      <w:pPr>
        <w:spacing w:after="0" w:line="240" w:lineRule="auto"/>
        <w:jc w:val="both"/>
        <w:rPr>
          <w:rFonts w:ascii="Times New Roman" w:eastAsia="Calibri" w:hAnsi="Times New Roman" w:cs="Times New Roman"/>
          <w:sz w:val="28"/>
          <w:szCs w:val="28"/>
          <w:lang w:val="ru-RU"/>
        </w:rPr>
      </w:pP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lang w:val="ru-RU"/>
        </w:rPr>
        <w:tab/>
      </w:r>
      <w:r w:rsidRPr="00633FF3">
        <w:rPr>
          <w:rFonts w:ascii="Times New Roman" w:eastAsia="Calibri" w:hAnsi="Times New Roman" w:cs="Times New Roman"/>
          <w:noProof/>
          <w:sz w:val="28"/>
          <w:szCs w:val="28"/>
          <w:lang w:val="ru-RU"/>
        </w:rPr>
        <w:t>Розмір виробничої дільниці - великі виробничі дільниці оцінюються як більш складні ніж менші за розмірами дільниці</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Кількість різних виробничих процесів, що застосовуються на виробничій дільниці - більші кількості, як правило, обумовлюють більшу складність</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Рівень спеціалізації обладнання та приміщень (наприклад, установки повітряпідготовки), наявний на виробничій дільниці - виробничі дільниці з низьким рівнем спеціалізації вважаються складнішими за інші дільниці</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Кількість персоналу на виробничій дільниці - більші кількості, як правило, обумовлюють більшу складність</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Кількість комерційних ринків/країн, до яких виробнича дільниця здійснює постачання - більші кількості, як правило, обумовлюють більшу складність</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Якщо виробнича дільниця є контрактним виробником чи контрактною лабораторією, вона вважається відносно складною</w:t>
      </w:r>
    </w:p>
    <w:p w:rsidR="00633FF3" w:rsidRPr="00633FF3" w:rsidRDefault="00633FF3" w:rsidP="00633FF3">
      <w:pPr>
        <w:spacing w:after="0" w:line="240" w:lineRule="auto"/>
        <w:jc w:val="both"/>
        <w:rPr>
          <w:rFonts w:ascii="Times New Roman" w:eastAsia="Calibri" w:hAnsi="Times New Roman" w:cs="Times New Roman"/>
          <w:sz w:val="28"/>
          <w:szCs w:val="28"/>
          <w:lang w:val="ru-RU"/>
        </w:rPr>
      </w:pPr>
    </w:p>
    <w:p w:rsidR="00633FF3" w:rsidRPr="00633FF3" w:rsidRDefault="00633FF3" w:rsidP="00633FF3">
      <w:pPr>
        <w:spacing w:after="0" w:line="240" w:lineRule="auto"/>
        <w:jc w:val="both"/>
        <w:rPr>
          <w:rFonts w:ascii="Times New Roman" w:eastAsia="Calibri" w:hAnsi="Times New Roman" w:cs="Times New Roman"/>
          <w:sz w:val="28"/>
          <w:szCs w:val="28"/>
          <w:lang w:val="ru-RU"/>
        </w:rPr>
      </w:pPr>
      <w:r w:rsidRPr="00633FF3">
        <w:rPr>
          <w:rFonts w:ascii="Times New Roman" w:eastAsia="Calibri" w:hAnsi="Times New Roman" w:cs="Times New Roman"/>
          <w:sz w:val="28"/>
          <w:szCs w:val="28"/>
        </w:rPr>
        <w:t xml:space="preserve">Загальними показниками </w:t>
      </w:r>
      <w:r w:rsidRPr="00633FF3">
        <w:rPr>
          <w:rFonts w:ascii="Times New Roman" w:eastAsia="Calibri" w:hAnsi="Times New Roman" w:cs="Times New Roman"/>
          <w:b/>
          <w:sz w:val="28"/>
          <w:szCs w:val="28"/>
        </w:rPr>
        <w:t>складності процесів</w:t>
      </w:r>
      <w:r w:rsidRPr="00633FF3">
        <w:rPr>
          <w:rFonts w:ascii="Times New Roman" w:eastAsia="Calibri" w:hAnsi="Times New Roman" w:cs="Times New Roman"/>
          <w:noProof/>
          <w:sz w:val="28"/>
          <w:szCs w:val="28"/>
          <w:lang w:val="ru-RU"/>
        </w:rPr>
        <w:t xml:space="preserve"> </w:t>
      </w:r>
      <w:r w:rsidRPr="00633FF3">
        <w:rPr>
          <w:rFonts w:ascii="Times New Roman" w:eastAsia="Calibri" w:hAnsi="Times New Roman" w:cs="Times New Roman"/>
          <w:sz w:val="28"/>
          <w:szCs w:val="28"/>
        </w:rPr>
        <w:t>є</w:t>
      </w:r>
      <w:r w:rsidRPr="00633FF3">
        <w:rPr>
          <w:rFonts w:ascii="Times New Roman" w:eastAsia="Calibri" w:hAnsi="Times New Roman" w:cs="Times New Roman"/>
          <w:noProof/>
          <w:sz w:val="28"/>
          <w:szCs w:val="28"/>
          <w:lang w:val="ru-RU"/>
        </w:rPr>
        <w:t>:</w:t>
      </w:r>
    </w:p>
    <w:p w:rsidR="00633FF3" w:rsidRPr="00633FF3" w:rsidRDefault="00633FF3" w:rsidP="00633FF3">
      <w:pPr>
        <w:spacing w:after="0" w:line="240" w:lineRule="auto"/>
        <w:jc w:val="both"/>
        <w:rPr>
          <w:rFonts w:ascii="Times New Roman" w:eastAsia="Calibri" w:hAnsi="Times New Roman" w:cs="Times New Roman"/>
          <w:sz w:val="28"/>
          <w:szCs w:val="28"/>
          <w:lang w:val="ru-RU"/>
        </w:rPr>
      </w:pP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lang w:val="ru-RU"/>
        </w:rPr>
        <w:tab/>
      </w:r>
      <w:r w:rsidRPr="00633FF3">
        <w:rPr>
          <w:rFonts w:ascii="Times New Roman" w:eastAsia="Calibri" w:hAnsi="Times New Roman" w:cs="Times New Roman"/>
          <w:noProof/>
          <w:sz w:val="28"/>
          <w:szCs w:val="28"/>
          <w:lang w:val="ru-RU"/>
        </w:rPr>
        <w:t>Стерильні та асептичні виробничі процеси завжди вважаються процесами високої складності.</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lastRenderedPageBreak/>
        <w:tab/>
      </w:r>
      <w:r w:rsidRPr="00633FF3">
        <w:rPr>
          <w:rFonts w:ascii="Times New Roman" w:eastAsia="Calibri" w:hAnsi="Times New Roman" w:cs="Times New Roman"/>
          <w:noProof/>
          <w:sz w:val="28"/>
          <w:szCs w:val="28"/>
        </w:rPr>
        <w:t>Операції з параметричного випуску - як правило, вважаються процесами високої складності.</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Кількість критичних етапів, що повинні бути під контролем в межах процесу - як правило, процеси з великою кількістю критичних етапів можуть вважатись складнішими процесами.</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Тип продукції, що виробляється - деякі типи продукції, наприклад, лікарські форми низької концентрації/сильнодіючі лікарські форми і лікарські форми з уповільненим вивільненням можуть бути складнішими з огляду виробництва ніж інші типи продукції (як наприклад, таблетки зі швидким вивільненням), і складність їх виробничого процесу повинна оцінюватись вище в такому випадку.</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Кількість типових операцій у нестерильному виробничому процесі - більші кількості, як правило, обумовлюють більшу складність.</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Операції з перепакування - перепакування вже запакованої серії може вважатись процесом від середньої до високої складності.</w:t>
      </w:r>
    </w:p>
    <w:p w:rsidR="00633FF3" w:rsidRPr="00633FF3" w:rsidRDefault="00633FF3" w:rsidP="00633FF3">
      <w:pPr>
        <w:spacing w:after="0" w:line="240" w:lineRule="auto"/>
        <w:ind w:left="318" w:hanging="318"/>
        <w:jc w:val="both"/>
        <w:rPr>
          <w:rFonts w:ascii="Times New Roman" w:eastAsia="Calibri" w:hAnsi="Times New Roman" w:cs="Times New Roman"/>
          <w:sz w:val="28"/>
          <w:szCs w:val="28"/>
        </w:rPr>
      </w:pPr>
      <w:r w:rsidRPr="00633FF3">
        <w:rPr>
          <w:rFonts w:ascii="Times New Roman" w:eastAsia="Calibri" w:hAnsi="Times New Roman" w:cs="Times New Roman"/>
          <w:sz w:val="28"/>
          <w:szCs w:val="28"/>
        </w:rPr>
        <w:tab/>
      </w:r>
      <w:r w:rsidRPr="00633FF3">
        <w:rPr>
          <w:rFonts w:ascii="Times New Roman" w:eastAsia="Calibri" w:hAnsi="Times New Roman" w:cs="Times New Roman"/>
          <w:noProof/>
          <w:sz w:val="28"/>
          <w:szCs w:val="28"/>
        </w:rPr>
        <w:t>Ступінь обробки чи переробки, що відбувається на виробничій дільниці:</w:t>
      </w:r>
      <w:r w:rsidRPr="00633FF3">
        <w:rPr>
          <w:rFonts w:ascii="Times New Roman" w:eastAsia="Calibri" w:hAnsi="Times New Roman" w:cs="Times New Roman"/>
          <w:sz w:val="28"/>
          <w:szCs w:val="28"/>
        </w:rPr>
        <w:t xml:space="preserve"> </w:t>
      </w:r>
      <w:r w:rsidRPr="00633FF3">
        <w:rPr>
          <w:rFonts w:ascii="Times New Roman" w:eastAsia="Calibri" w:hAnsi="Times New Roman" w:cs="Times New Roman"/>
          <w:noProof/>
          <w:sz w:val="28"/>
          <w:szCs w:val="28"/>
        </w:rPr>
        <w:t>такі операції можуть додати складності процесу</w:t>
      </w: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8A23A2">
        <w:rPr>
          <w:rFonts w:ascii="Times New Roman" w:eastAsia="Calibri" w:hAnsi="Times New Roman" w:cs="Times New Roman"/>
          <w:sz w:val="28"/>
          <w:szCs w:val="28"/>
        </w:rPr>
        <w:tab/>
      </w:r>
      <w:r w:rsidRPr="00633FF3">
        <w:rPr>
          <w:rFonts w:ascii="Times New Roman" w:eastAsia="Calibri" w:hAnsi="Times New Roman" w:cs="Times New Roman"/>
          <w:noProof/>
          <w:sz w:val="28"/>
          <w:szCs w:val="28"/>
          <w:lang w:val="ru-RU"/>
        </w:rPr>
        <w:t>Біологічні процеси</w:t>
      </w:r>
    </w:p>
    <w:p w:rsidR="00633FF3" w:rsidRPr="00633FF3" w:rsidRDefault="00633FF3" w:rsidP="00633FF3">
      <w:pPr>
        <w:spacing w:after="0" w:line="240" w:lineRule="auto"/>
        <w:jc w:val="both"/>
        <w:rPr>
          <w:rFonts w:ascii="Times New Roman" w:eastAsia="Calibri" w:hAnsi="Times New Roman" w:cs="Times New Roman"/>
          <w:noProof/>
          <w:sz w:val="28"/>
          <w:szCs w:val="28"/>
        </w:rPr>
      </w:pPr>
    </w:p>
    <w:p w:rsidR="00633FF3" w:rsidRPr="00633FF3" w:rsidRDefault="00633FF3" w:rsidP="00633FF3">
      <w:pPr>
        <w:spacing w:after="0" w:line="240" w:lineRule="auto"/>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 xml:space="preserve">Загальними показниками </w:t>
      </w:r>
      <w:r w:rsidRPr="00633FF3">
        <w:rPr>
          <w:rFonts w:ascii="Times New Roman" w:eastAsia="Calibri" w:hAnsi="Times New Roman" w:cs="Times New Roman"/>
          <w:b/>
          <w:noProof/>
          <w:sz w:val="28"/>
          <w:szCs w:val="28"/>
        </w:rPr>
        <w:t>складності продукції</w:t>
      </w:r>
      <w:r w:rsidRPr="00633FF3">
        <w:rPr>
          <w:rFonts w:ascii="Times New Roman" w:eastAsia="Calibri" w:hAnsi="Times New Roman" w:cs="Times New Roman"/>
          <w:noProof/>
          <w:sz w:val="28"/>
          <w:szCs w:val="28"/>
        </w:rPr>
        <w:t xml:space="preserve"> є:</w:t>
      </w:r>
    </w:p>
    <w:p w:rsidR="00633FF3" w:rsidRPr="00633FF3" w:rsidRDefault="00633FF3" w:rsidP="00633FF3">
      <w:pPr>
        <w:spacing w:after="0" w:line="240" w:lineRule="auto"/>
        <w:rPr>
          <w:rFonts w:ascii="Times New Roman" w:eastAsia="Calibri" w:hAnsi="Times New Roman" w:cs="Times New Roman"/>
          <w:noProof/>
          <w:sz w:val="28"/>
          <w:szCs w:val="28"/>
        </w:rPr>
      </w:pP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ab/>
        <w:t>Кількість компонентів, що складають будь-яку одну пачку продукту - більші кількості компонентів в пачці, як правило, обумовлюють більшу складність продукту. Наприклад, пачка ін’єкційного продукту може мати 4 компонента в своєму складі (флакон з ліофілізатом, флакон з розчинником, голка-перехідник і інструкція з застосування, в той час, як пачка таблетованого продукту може містити блістер і інструкцію з застосування).</w:t>
      </w: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ab/>
        <w:t>Продукти, що вимагають спеціальних умов зберігання та дистрибуції: (наприклад, управління продуктами холодового ланцюга і продуктами, що швидко псуються, як радіофармацевтичні препарати, може бути складним).</w:t>
      </w:r>
    </w:p>
    <w:p w:rsidR="00633FF3" w:rsidRPr="00633FF3" w:rsidRDefault="00633FF3" w:rsidP="00633FF3">
      <w:pPr>
        <w:spacing w:after="0" w:line="240" w:lineRule="auto"/>
        <w:jc w:val="both"/>
        <w:rPr>
          <w:rFonts w:ascii="Times New Roman" w:eastAsia="Calibri" w:hAnsi="Times New Roman" w:cs="Times New Roman"/>
          <w:noProof/>
          <w:sz w:val="28"/>
          <w:szCs w:val="28"/>
        </w:rPr>
      </w:pPr>
    </w:p>
    <w:p w:rsidR="00633FF3" w:rsidRDefault="00633FF3" w:rsidP="00633FF3">
      <w:pPr>
        <w:spacing w:after="200" w:line="276" w:lineRule="auto"/>
        <w:jc w:val="both"/>
        <w:rPr>
          <w:rFonts w:ascii="Times New Roman" w:eastAsia="Calibri" w:hAnsi="Times New Roman" w:cs="Times New Roman"/>
          <w:b/>
          <w:sz w:val="28"/>
          <w:szCs w:val="28"/>
          <w:lang w:val="ru-RU"/>
        </w:rPr>
      </w:pPr>
      <w:r w:rsidRPr="00633FF3">
        <w:rPr>
          <w:rFonts w:ascii="Times New Roman" w:eastAsia="Calibri" w:hAnsi="Times New Roman" w:cs="Times New Roman"/>
          <w:b/>
          <w:sz w:val="28"/>
          <w:szCs w:val="28"/>
          <w:lang w:val="ru-RU"/>
        </w:rPr>
        <w:t>Виявлені порушення та їх класифікація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990"/>
      </w:tblGrid>
      <w:tr w:rsidR="00633FF3" w:rsidRPr="00633FF3" w:rsidTr="00F3009F">
        <w:trPr>
          <w:trHeight w:val="506"/>
        </w:trPr>
        <w:tc>
          <w:tcPr>
            <w:tcW w:w="7224" w:type="dxa"/>
            <w:shd w:val="clear" w:color="auto" w:fill="auto"/>
            <w:vAlign w:val="center"/>
          </w:tcPr>
          <w:p w:rsidR="00633FF3" w:rsidRPr="00633FF3" w:rsidRDefault="00633FF3" w:rsidP="00633FF3">
            <w:pPr>
              <w:spacing w:after="200" w:line="276" w:lineRule="auto"/>
              <w:jc w:val="center"/>
              <w:rPr>
                <w:rFonts w:ascii="Times New Roman" w:eastAsia="Calibri" w:hAnsi="Times New Roman" w:cs="Times New Roman"/>
                <w:b/>
                <w:sz w:val="28"/>
                <w:szCs w:val="28"/>
                <w:lang w:val="ru-RU"/>
              </w:rPr>
            </w:pPr>
            <w:r w:rsidRPr="00633FF3">
              <w:rPr>
                <w:rFonts w:ascii="Times New Roman" w:eastAsia="Calibri" w:hAnsi="Times New Roman" w:cs="Times New Roman"/>
                <w:b/>
                <w:sz w:val="28"/>
                <w:szCs w:val="28"/>
                <w:lang w:val="ru-RU"/>
              </w:rPr>
              <w:t>Виявлені порушення протягом інспектування</w:t>
            </w:r>
          </w:p>
        </w:tc>
        <w:tc>
          <w:tcPr>
            <w:tcW w:w="1990" w:type="dxa"/>
            <w:shd w:val="clear" w:color="auto" w:fill="auto"/>
            <w:vAlign w:val="center"/>
          </w:tcPr>
          <w:p w:rsidR="00633FF3" w:rsidRPr="00633FF3" w:rsidRDefault="00633FF3" w:rsidP="00633FF3">
            <w:pPr>
              <w:spacing w:after="200" w:line="276" w:lineRule="auto"/>
              <w:jc w:val="center"/>
              <w:rPr>
                <w:rFonts w:ascii="Times New Roman" w:eastAsia="Calibri" w:hAnsi="Times New Roman" w:cs="Times New Roman"/>
                <w:b/>
                <w:sz w:val="28"/>
                <w:szCs w:val="28"/>
                <w:lang w:val="ru-RU"/>
              </w:rPr>
            </w:pPr>
            <w:r w:rsidRPr="00633FF3">
              <w:rPr>
                <w:rFonts w:ascii="Times New Roman" w:eastAsia="Calibri" w:hAnsi="Times New Roman" w:cs="Times New Roman"/>
                <w:b/>
                <w:sz w:val="28"/>
                <w:szCs w:val="28"/>
                <w:lang w:val="ru-RU"/>
              </w:rPr>
              <w:t>Рейтинг ризику</w:t>
            </w:r>
          </w:p>
        </w:tc>
      </w:tr>
      <w:tr w:rsidR="00633FF3" w:rsidRPr="00633FF3" w:rsidTr="00F3009F">
        <w:trPr>
          <w:trHeight w:val="533"/>
        </w:trPr>
        <w:tc>
          <w:tcPr>
            <w:tcW w:w="7224" w:type="dxa"/>
            <w:shd w:val="clear" w:color="auto" w:fill="auto"/>
            <w:vAlign w:val="center"/>
          </w:tcPr>
          <w:p w:rsidR="00633FF3" w:rsidRPr="00633FF3" w:rsidRDefault="00633FF3" w:rsidP="00633FF3">
            <w:pPr>
              <w:spacing w:after="0" w:line="276" w:lineRule="auto"/>
              <w:rPr>
                <w:rFonts w:ascii="Times New Roman" w:eastAsia="Calibri" w:hAnsi="Times New Roman" w:cs="Times New Roman"/>
                <w:sz w:val="28"/>
                <w:szCs w:val="28"/>
              </w:rPr>
            </w:pPr>
            <w:r w:rsidRPr="00633FF3">
              <w:rPr>
                <w:rFonts w:ascii="Times New Roman" w:eastAsia="Calibri" w:hAnsi="Times New Roman" w:cs="Times New Roman"/>
                <w:sz w:val="28"/>
                <w:szCs w:val="28"/>
              </w:rPr>
              <w:t>Ш</w:t>
            </w:r>
            <w:r w:rsidRPr="00633FF3">
              <w:rPr>
                <w:rFonts w:ascii="Times New Roman" w:eastAsia="Calibri" w:hAnsi="Times New Roman" w:cs="Times New Roman"/>
                <w:sz w:val="28"/>
                <w:szCs w:val="28"/>
                <w:lang w:val="ru-RU"/>
              </w:rPr>
              <w:t>ість та більше суттєвих порушень</w:t>
            </w:r>
            <w:r w:rsidRPr="00633FF3">
              <w:rPr>
                <w:rFonts w:ascii="Times New Roman" w:eastAsia="Calibri" w:hAnsi="Times New Roman" w:cs="Times New Roman"/>
                <w:sz w:val="28"/>
                <w:szCs w:val="28"/>
              </w:rPr>
              <w:t xml:space="preserve"> по різним процесам та лікарським засобам</w:t>
            </w:r>
          </w:p>
        </w:tc>
        <w:tc>
          <w:tcPr>
            <w:tcW w:w="1990" w:type="dxa"/>
            <w:shd w:val="clear" w:color="auto" w:fill="auto"/>
            <w:vAlign w:val="center"/>
          </w:tcPr>
          <w:p w:rsidR="00633FF3" w:rsidRPr="00633FF3" w:rsidRDefault="00633FF3" w:rsidP="00633FF3">
            <w:pPr>
              <w:spacing w:after="0" w:line="276" w:lineRule="auto"/>
              <w:jc w:val="center"/>
              <w:rPr>
                <w:rFonts w:ascii="Times New Roman" w:eastAsia="Calibri" w:hAnsi="Times New Roman" w:cs="Times New Roman"/>
                <w:sz w:val="28"/>
                <w:szCs w:val="28"/>
              </w:rPr>
            </w:pPr>
            <w:r w:rsidRPr="00633FF3">
              <w:rPr>
                <w:rFonts w:ascii="Times New Roman" w:eastAsia="Calibri" w:hAnsi="Times New Roman" w:cs="Times New Roman"/>
                <w:sz w:val="28"/>
                <w:szCs w:val="28"/>
                <w:lang w:val="ru-RU"/>
              </w:rPr>
              <w:t>високий</w:t>
            </w:r>
            <w:r w:rsidRPr="00633FF3">
              <w:rPr>
                <w:rFonts w:ascii="Times New Roman" w:eastAsia="Calibri" w:hAnsi="Times New Roman" w:cs="Times New Roman"/>
                <w:sz w:val="28"/>
                <w:szCs w:val="28"/>
              </w:rPr>
              <w:t xml:space="preserve"> (А)</w:t>
            </w:r>
          </w:p>
        </w:tc>
      </w:tr>
      <w:tr w:rsidR="00633FF3" w:rsidRPr="00633FF3" w:rsidTr="00F3009F">
        <w:trPr>
          <w:trHeight w:val="477"/>
        </w:trPr>
        <w:tc>
          <w:tcPr>
            <w:tcW w:w="7224" w:type="dxa"/>
            <w:shd w:val="clear" w:color="auto" w:fill="auto"/>
            <w:vAlign w:val="center"/>
          </w:tcPr>
          <w:p w:rsidR="00633FF3" w:rsidRPr="00633FF3" w:rsidRDefault="00633FF3" w:rsidP="00633FF3">
            <w:pPr>
              <w:spacing w:after="0" w:line="276" w:lineRule="auto"/>
              <w:rPr>
                <w:rFonts w:ascii="Times New Roman" w:eastAsia="Calibri" w:hAnsi="Times New Roman" w:cs="Times New Roman"/>
                <w:sz w:val="28"/>
                <w:szCs w:val="28"/>
              </w:rPr>
            </w:pPr>
            <w:r w:rsidRPr="00633FF3">
              <w:rPr>
                <w:rFonts w:ascii="Times New Roman" w:eastAsia="Calibri" w:hAnsi="Times New Roman" w:cs="Times New Roman"/>
                <w:sz w:val="28"/>
                <w:szCs w:val="28"/>
              </w:rPr>
              <w:t xml:space="preserve">Від 1 до 5 </w:t>
            </w:r>
            <w:r w:rsidRPr="00633FF3">
              <w:rPr>
                <w:rFonts w:ascii="Times New Roman" w:eastAsia="Calibri" w:hAnsi="Times New Roman" w:cs="Times New Roman"/>
                <w:sz w:val="28"/>
                <w:szCs w:val="28"/>
                <w:lang w:val="ru-RU"/>
              </w:rPr>
              <w:t>суттєвих порушень</w:t>
            </w:r>
          </w:p>
        </w:tc>
        <w:tc>
          <w:tcPr>
            <w:tcW w:w="1990" w:type="dxa"/>
            <w:shd w:val="clear" w:color="auto" w:fill="auto"/>
            <w:vAlign w:val="center"/>
          </w:tcPr>
          <w:p w:rsidR="00633FF3" w:rsidRPr="00633FF3" w:rsidRDefault="00633FF3" w:rsidP="00633FF3">
            <w:pPr>
              <w:spacing w:after="0" w:line="276" w:lineRule="auto"/>
              <w:jc w:val="center"/>
              <w:rPr>
                <w:rFonts w:ascii="Times New Roman" w:eastAsia="Calibri" w:hAnsi="Times New Roman" w:cs="Times New Roman"/>
                <w:sz w:val="28"/>
                <w:szCs w:val="28"/>
              </w:rPr>
            </w:pPr>
            <w:r w:rsidRPr="00633FF3">
              <w:rPr>
                <w:rFonts w:ascii="Times New Roman" w:eastAsia="Calibri" w:hAnsi="Times New Roman" w:cs="Times New Roman"/>
                <w:sz w:val="28"/>
                <w:szCs w:val="28"/>
                <w:lang w:val="ru-RU"/>
              </w:rPr>
              <w:t>середній</w:t>
            </w:r>
            <w:r w:rsidRPr="00633FF3">
              <w:rPr>
                <w:rFonts w:ascii="Times New Roman" w:eastAsia="Calibri" w:hAnsi="Times New Roman" w:cs="Times New Roman"/>
                <w:sz w:val="28"/>
                <w:szCs w:val="28"/>
              </w:rPr>
              <w:t xml:space="preserve"> (В)</w:t>
            </w:r>
          </w:p>
        </w:tc>
      </w:tr>
      <w:tr w:rsidR="00633FF3" w:rsidRPr="00633FF3" w:rsidTr="00F3009F">
        <w:trPr>
          <w:trHeight w:val="477"/>
        </w:trPr>
        <w:tc>
          <w:tcPr>
            <w:tcW w:w="7224" w:type="dxa"/>
            <w:shd w:val="clear" w:color="auto" w:fill="auto"/>
            <w:vAlign w:val="center"/>
          </w:tcPr>
          <w:p w:rsidR="00633FF3" w:rsidRPr="00633FF3" w:rsidRDefault="00633FF3" w:rsidP="00633FF3">
            <w:pPr>
              <w:spacing w:after="0" w:line="276" w:lineRule="auto"/>
              <w:rPr>
                <w:rFonts w:ascii="Times New Roman" w:eastAsia="Calibri" w:hAnsi="Times New Roman" w:cs="Times New Roman"/>
                <w:sz w:val="28"/>
                <w:szCs w:val="28"/>
              </w:rPr>
            </w:pPr>
            <w:r w:rsidRPr="00633FF3">
              <w:rPr>
                <w:rFonts w:ascii="Times New Roman" w:eastAsia="Calibri" w:hAnsi="Times New Roman" w:cs="Times New Roman"/>
                <w:sz w:val="28"/>
                <w:szCs w:val="28"/>
              </w:rPr>
              <w:t>Відсутність суттєвих та критичних порушень</w:t>
            </w:r>
          </w:p>
        </w:tc>
        <w:tc>
          <w:tcPr>
            <w:tcW w:w="1990" w:type="dxa"/>
            <w:shd w:val="clear" w:color="auto" w:fill="auto"/>
            <w:vAlign w:val="center"/>
          </w:tcPr>
          <w:p w:rsidR="00633FF3" w:rsidRPr="00633FF3" w:rsidRDefault="00633FF3" w:rsidP="00633FF3">
            <w:pPr>
              <w:spacing w:after="0" w:line="276" w:lineRule="auto"/>
              <w:jc w:val="center"/>
              <w:rPr>
                <w:rFonts w:ascii="Times New Roman" w:eastAsia="Calibri" w:hAnsi="Times New Roman" w:cs="Times New Roman"/>
                <w:sz w:val="28"/>
                <w:szCs w:val="28"/>
              </w:rPr>
            </w:pPr>
            <w:r w:rsidRPr="00633FF3">
              <w:rPr>
                <w:rFonts w:ascii="Times New Roman" w:eastAsia="Calibri" w:hAnsi="Times New Roman" w:cs="Times New Roman"/>
                <w:sz w:val="28"/>
                <w:szCs w:val="28"/>
                <w:lang w:val="ru-RU"/>
              </w:rPr>
              <w:t>низький</w:t>
            </w:r>
            <w:r w:rsidRPr="00633FF3">
              <w:rPr>
                <w:rFonts w:ascii="Times New Roman" w:eastAsia="Calibri" w:hAnsi="Times New Roman" w:cs="Times New Roman"/>
                <w:sz w:val="28"/>
                <w:szCs w:val="28"/>
              </w:rPr>
              <w:t xml:space="preserve"> (С)</w:t>
            </w:r>
          </w:p>
        </w:tc>
      </w:tr>
    </w:tbl>
    <w:p w:rsidR="00633FF3" w:rsidRPr="00633FF3" w:rsidRDefault="00633FF3" w:rsidP="00633FF3">
      <w:pPr>
        <w:shd w:val="clear" w:color="auto" w:fill="FFFFFF"/>
        <w:spacing w:after="0" w:line="240" w:lineRule="auto"/>
        <w:ind w:firstLine="450"/>
        <w:jc w:val="both"/>
        <w:textAlignment w:val="baseline"/>
        <w:rPr>
          <w:rFonts w:ascii="Times New Roman" w:eastAsia="Calibri" w:hAnsi="Times New Roman" w:cs="Times New Roman"/>
          <w:sz w:val="24"/>
          <w:szCs w:val="24"/>
        </w:rPr>
      </w:pPr>
      <w:r w:rsidRPr="00633FF3">
        <w:rPr>
          <w:rFonts w:ascii="Times New Roman" w:eastAsia="Calibri" w:hAnsi="Times New Roman" w:cs="Times New Roman"/>
          <w:sz w:val="24"/>
          <w:szCs w:val="24"/>
        </w:rPr>
        <w:t>Примітка:</w:t>
      </w:r>
      <w:r w:rsidRPr="00633FF3">
        <w:rPr>
          <w:rFonts w:ascii="Times New Roman" w:eastAsia="Calibri" w:hAnsi="Times New Roman" w:cs="Times New Roman"/>
          <w:b/>
          <w:sz w:val="24"/>
          <w:szCs w:val="24"/>
        </w:rPr>
        <w:t xml:space="preserve"> </w:t>
      </w:r>
      <w:r w:rsidRPr="00633FF3">
        <w:rPr>
          <w:rFonts w:ascii="Times New Roman" w:eastAsia="Calibri" w:hAnsi="Times New Roman" w:cs="Times New Roman"/>
          <w:sz w:val="24"/>
          <w:szCs w:val="24"/>
        </w:rPr>
        <w:t xml:space="preserve">у разі встановлення критичних порушень та/або численних (не менше 6 у сукупності, по конкретних лікарських засобах або процесам) суттєвих порушень відповідності вимогам GMP виробничих дільниць або окремих лікарських засобів, виявлених під час інспектування, видача Сертифіката Держлікслужбою не здійснюється. </w:t>
      </w:r>
    </w:p>
    <w:p w:rsidR="00633FF3" w:rsidRPr="00633FF3" w:rsidRDefault="00633FF3" w:rsidP="00633FF3">
      <w:pPr>
        <w:shd w:val="clear" w:color="auto" w:fill="FFFFFF"/>
        <w:spacing w:after="0" w:line="240" w:lineRule="auto"/>
        <w:ind w:firstLine="450"/>
        <w:jc w:val="both"/>
        <w:textAlignment w:val="baseline"/>
        <w:rPr>
          <w:rFonts w:ascii="Times New Roman" w:eastAsia="Calibri" w:hAnsi="Times New Roman" w:cs="Times New Roman"/>
          <w:sz w:val="28"/>
          <w:szCs w:val="28"/>
        </w:rPr>
      </w:pPr>
    </w:p>
    <w:p w:rsidR="00633FF3" w:rsidRPr="00633FF3" w:rsidRDefault="00633FF3" w:rsidP="00633FF3">
      <w:pPr>
        <w:spacing w:after="200" w:line="276" w:lineRule="auto"/>
        <w:jc w:val="both"/>
        <w:rPr>
          <w:rFonts w:ascii="Times New Roman" w:eastAsia="Calibri" w:hAnsi="Times New Roman" w:cs="Times New Roman"/>
          <w:b/>
          <w:sz w:val="28"/>
          <w:szCs w:val="28"/>
          <w:lang w:val="ru-RU"/>
        </w:rPr>
      </w:pPr>
      <w:r w:rsidRPr="00633FF3">
        <w:rPr>
          <w:rFonts w:ascii="Times New Roman" w:eastAsia="Calibri" w:hAnsi="Times New Roman" w:cs="Times New Roman"/>
          <w:b/>
          <w:sz w:val="28"/>
          <w:szCs w:val="28"/>
          <w:lang w:val="ru-RU"/>
        </w:rPr>
        <w:lastRenderedPageBreak/>
        <w:t>Визначення категорії ризику виробничої дільниці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2551"/>
        <w:gridCol w:w="1985"/>
      </w:tblGrid>
      <w:tr w:rsidR="00633FF3" w:rsidRPr="00633FF3" w:rsidTr="0067603F">
        <w:tc>
          <w:tcPr>
            <w:tcW w:w="2802"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noProof/>
                <w:sz w:val="24"/>
                <w:szCs w:val="24"/>
                <w:lang w:val="ru-RU"/>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noProof/>
                <w:sz w:val="24"/>
                <w:szCs w:val="24"/>
                <w:lang w:val="ru-RU"/>
              </w:rPr>
            </w:pPr>
            <w:r w:rsidRPr="00633FF3">
              <w:rPr>
                <w:rFonts w:ascii="Times New Roman" w:eastAsia="Calibri" w:hAnsi="Times New Roman" w:cs="Times New Roman"/>
                <w:b/>
                <w:noProof/>
                <w:sz w:val="24"/>
                <w:szCs w:val="24"/>
              </w:rPr>
              <w:t>Складність виробничої дільниці, її процесів та продукції</w:t>
            </w:r>
          </w:p>
        </w:tc>
      </w:tr>
      <w:tr w:rsidR="00633FF3" w:rsidRPr="00633FF3" w:rsidTr="0067603F">
        <w:tc>
          <w:tcPr>
            <w:tcW w:w="2802"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lang w:val="ru-RU"/>
              </w:rPr>
            </w:pPr>
            <w:r w:rsidRPr="00633FF3">
              <w:rPr>
                <w:rFonts w:ascii="Times New Roman" w:eastAsia="Calibri" w:hAnsi="Times New Roman" w:cs="Times New Roman"/>
                <w:b/>
                <w:noProof/>
                <w:sz w:val="24"/>
                <w:szCs w:val="24"/>
                <w:lang w:val="ru-RU"/>
              </w:rPr>
              <w:t>Рейтинг ризику щодо виявлених порушень</w:t>
            </w:r>
          </w:p>
        </w:tc>
        <w:tc>
          <w:tcPr>
            <w:tcW w:w="2126"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lang w:val="ru-RU"/>
              </w:rPr>
            </w:pPr>
            <w:r w:rsidRPr="00633FF3">
              <w:rPr>
                <w:rFonts w:ascii="Times New Roman" w:eastAsia="Calibri" w:hAnsi="Times New Roman" w:cs="Times New Roman"/>
                <w:b/>
                <w:noProof/>
                <w:sz w:val="24"/>
                <w:szCs w:val="24"/>
                <w:lang w:val="ru-RU"/>
              </w:rPr>
              <w:t>високий</w:t>
            </w:r>
          </w:p>
        </w:tc>
        <w:tc>
          <w:tcPr>
            <w:tcW w:w="2551"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lang w:val="ru-RU"/>
              </w:rPr>
            </w:pPr>
            <w:r w:rsidRPr="00633FF3">
              <w:rPr>
                <w:rFonts w:ascii="Times New Roman" w:eastAsia="Calibri" w:hAnsi="Times New Roman" w:cs="Times New Roman"/>
                <w:b/>
                <w:noProof/>
                <w:sz w:val="24"/>
                <w:szCs w:val="24"/>
                <w:lang w:val="ru-RU"/>
              </w:rPr>
              <w:t>середній</w:t>
            </w:r>
          </w:p>
        </w:tc>
        <w:tc>
          <w:tcPr>
            <w:tcW w:w="1985"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noProof/>
                <w:sz w:val="24"/>
                <w:szCs w:val="24"/>
                <w:lang w:val="ru-RU"/>
              </w:rPr>
            </w:pPr>
            <w:r w:rsidRPr="00633FF3">
              <w:rPr>
                <w:rFonts w:ascii="Times New Roman" w:eastAsia="Calibri" w:hAnsi="Times New Roman" w:cs="Times New Roman"/>
                <w:b/>
                <w:noProof/>
                <w:sz w:val="24"/>
                <w:szCs w:val="24"/>
                <w:lang w:val="ru-RU"/>
              </w:rPr>
              <w:t>низький</w:t>
            </w:r>
          </w:p>
        </w:tc>
      </w:tr>
      <w:tr w:rsidR="00633FF3" w:rsidRPr="00633FF3" w:rsidTr="0067603F">
        <w:trPr>
          <w:trHeight w:val="756"/>
        </w:trPr>
        <w:tc>
          <w:tcPr>
            <w:tcW w:w="2802"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lang w:val="ru-RU"/>
              </w:rPr>
            </w:pPr>
            <w:r w:rsidRPr="00633FF3">
              <w:rPr>
                <w:rFonts w:ascii="Times New Roman" w:eastAsia="Calibri" w:hAnsi="Times New Roman" w:cs="Times New Roman"/>
                <w:b/>
                <w:noProof/>
                <w:sz w:val="24"/>
                <w:szCs w:val="24"/>
                <w:lang w:val="ru-RU"/>
              </w:rPr>
              <w:t>високий</w:t>
            </w:r>
          </w:p>
        </w:tc>
        <w:tc>
          <w:tcPr>
            <w:tcW w:w="2126"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sz w:val="24"/>
                <w:szCs w:val="24"/>
                <w:lang w:val="ru-RU"/>
              </w:rPr>
            </w:pPr>
            <w:r w:rsidRPr="00633FF3">
              <w:rPr>
                <w:rFonts w:ascii="Times New Roman" w:eastAsia="Calibri" w:hAnsi="Times New Roman" w:cs="Times New Roman"/>
                <w:b/>
                <w:sz w:val="24"/>
                <w:szCs w:val="24"/>
                <w:lang w:val="en-US"/>
              </w:rPr>
              <w:t>A</w:t>
            </w:r>
          </w:p>
        </w:tc>
        <w:tc>
          <w:tcPr>
            <w:tcW w:w="2551"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sz w:val="24"/>
                <w:szCs w:val="24"/>
              </w:rPr>
            </w:pPr>
            <w:r w:rsidRPr="00633FF3">
              <w:rPr>
                <w:rFonts w:ascii="Times New Roman" w:eastAsia="Calibri" w:hAnsi="Times New Roman" w:cs="Times New Roman"/>
                <w:b/>
                <w:sz w:val="24"/>
                <w:szCs w:val="24"/>
              </w:rPr>
              <w:t>А</w:t>
            </w:r>
          </w:p>
        </w:tc>
        <w:tc>
          <w:tcPr>
            <w:tcW w:w="1985"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В</w:t>
            </w:r>
          </w:p>
        </w:tc>
      </w:tr>
      <w:tr w:rsidR="00633FF3" w:rsidRPr="00633FF3" w:rsidTr="0067603F">
        <w:trPr>
          <w:trHeight w:val="756"/>
        </w:trPr>
        <w:tc>
          <w:tcPr>
            <w:tcW w:w="2802"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lang w:val="ru-RU"/>
              </w:rPr>
            </w:pPr>
            <w:r w:rsidRPr="00633FF3">
              <w:rPr>
                <w:rFonts w:ascii="Times New Roman" w:eastAsia="Calibri" w:hAnsi="Times New Roman" w:cs="Times New Roman"/>
                <w:b/>
                <w:noProof/>
                <w:sz w:val="24"/>
                <w:szCs w:val="24"/>
                <w:lang w:val="ru-RU"/>
              </w:rPr>
              <w:t>середній</w:t>
            </w:r>
          </w:p>
        </w:tc>
        <w:tc>
          <w:tcPr>
            <w:tcW w:w="2126"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sz w:val="24"/>
                <w:szCs w:val="24"/>
              </w:rPr>
            </w:pPr>
            <w:r w:rsidRPr="00633FF3">
              <w:rPr>
                <w:rFonts w:ascii="Times New Roman" w:eastAsia="Calibri" w:hAnsi="Times New Roman" w:cs="Times New Roman"/>
                <w:b/>
                <w:sz w:val="24"/>
                <w:szCs w:val="24"/>
              </w:rPr>
              <w:t>А</w:t>
            </w:r>
          </w:p>
        </w:tc>
        <w:tc>
          <w:tcPr>
            <w:tcW w:w="2551"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sz w:val="24"/>
                <w:szCs w:val="24"/>
              </w:rPr>
            </w:pPr>
            <w:r w:rsidRPr="00633FF3">
              <w:rPr>
                <w:rFonts w:ascii="Times New Roman" w:eastAsia="Calibri" w:hAnsi="Times New Roman" w:cs="Times New Roman"/>
                <w:b/>
                <w:sz w:val="24"/>
                <w:szCs w:val="24"/>
              </w:rPr>
              <w:t>В</w:t>
            </w:r>
          </w:p>
        </w:tc>
        <w:tc>
          <w:tcPr>
            <w:tcW w:w="1985"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С</w:t>
            </w:r>
          </w:p>
        </w:tc>
      </w:tr>
      <w:tr w:rsidR="00633FF3" w:rsidRPr="00633FF3" w:rsidTr="0067603F">
        <w:trPr>
          <w:trHeight w:val="756"/>
        </w:trPr>
        <w:tc>
          <w:tcPr>
            <w:tcW w:w="2802"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noProof/>
                <w:sz w:val="24"/>
                <w:szCs w:val="24"/>
                <w:lang w:val="ru-RU"/>
              </w:rPr>
            </w:pPr>
            <w:r w:rsidRPr="00633FF3">
              <w:rPr>
                <w:rFonts w:ascii="Times New Roman" w:eastAsia="Calibri" w:hAnsi="Times New Roman" w:cs="Times New Roman"/>
                <w:b/>
                <w:noProof/>
                <w:sz w:val="24"/>
                <w:szCs w:val="24"/>
                <w:lang w:val="ru-RU"/>
              </w:rPr>
              <w:t>низький</w:t>
            </w:r>
          </w:p>
        </w:tc>
        <w:tc>
          <w:tcPr>
            <w:tcW w:w="2126"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В</w:t>
            </w:r>
          </w:p>
        </w:tc>
        <w:tc>
          <w:tcPr>
            <w:tcW w:w="2551"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С</w:t>
            </w:r>
          </w:p>
        </w:tc>
        <w:tc>
          <w:tcPr>
            <w:tcW w:w="1985" w:type="dxa"/>
            <w:tcBorders>
              <w:top w:val="single" w:sz="4" w:space="0" w:color="auto"/>
              <w:left w:val="single" w:sz="4" w:space="0" w:color="auto"/>
              <w:bottom w:val="single" w:sz="4" w:space="0" w:color="auto"/>
              <w:right w:val="single" w:sz="4" w:space="0" w:color="auto"/>
            </w:tcBorders>
            <w:vAlign w:val="center"/>
          </w:tcPr>
          <w:p w:rsidR="00633FF3" w:rsidRPr="00633FF3" w:rsidRDefault="00633FF3" w:rsidP="00633FF3">
            <w:pPr>
              <w:spacing w:after="0" w:line="240" w:lineRule="auto"/>
              <w:jc w:val="center"/>
              <w:rPr>
                <w:rFonts w:ascii="Times New Roman" w:eastAsia="Calibri" w:hAnsi="Times New Roman" w:cs="Times New Roman"/>
                <w:b/>
                <w:sz w:val="24"/>
                <w:szCs w:val="24"/>
              </w:rPr>
            </w:pPr>
            <w:r w:rsidRPr="00633FF3">
              <w:rPr>
                <w:rFonts w:ascii="Times New Roman" w:eastAsia="Calibri" w:hAnsi="Times New Roman" w:cs="Times New Roman"/>
                <w:b/>
                <w:sz w:val="24"/>
                <w:szCs w:val="24"/>
              </w:rPr>
              <w:t>С</w:t>
            </w:r>
          </w:p>
        </w:tc>
      </w:tr>
    </w:tbl>
    <w:p w:rsidR="0067603F" w:rsidRDefault="0067603F" w:rsidP="00633FF3">
      <w:pPr>
        <w:spacing w:after="0" w:line="240" w:lineRule="auto"/>
        <w:jc w:val="both"/>
        <w:rPr>
          <w:rFonts w:ascii="Times New Roman" w:eastAsia="Calibri" w:hAnsi="Times New Roman" w:cs="Times New Roman"/>
          <w:noProof/>
          <w:sz w:val="28"/>
          <w:szCs w:val="28"/>
        </w:rPr>
      </w:pP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Рекомендації з оцінювання:</w:t>
      </w:r>
    </w:p>
    <w:p w:rsidR="00633FF3" w:rsidRPr="00633FF3" w:rsidRDefault="00633FF3" w:rsidP="00633FF3">
      <w:pPr>
        <w:spacing w:after="0" w:line="240" w:lineRule="auto"/>
        <w:jc w:val="both"/>
        <w:rPr>
          <w:rFonts w:ascii="Times New Roman" w:eastAsia="Calibri" w:hAnsi="Times New Roman" w:cs="Times New Roman"/>
          <w:noProof/>
          <w:sz w:val="28"/>
          <w:szCs w:val="28"/>
        </w:rPr>
      </w:pP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Оцінку С присвоюють виробничим дільницям з низьким загальним рівнем складності. Оцінку В присвоюють дільницям з середнім загальним рівнем складності</w:t>
      </w: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Оцінку А присвоюють дільницям з високим загальним рівнем складності</w:t>
      </w:r>
    </w:p>
    <w:p w:rsidR="00633FF3" w:rsidRPr="00633FF3" w:rsidRDefault="00633FF3" w:rsidP="00633FF3">
      <w:pPr>
        <w:spacing w:after="0" w:line="240" w:lineRule="auto"/>
        <w:jc w:val="both"/>
        <w:rPr>
          <w:rFonts w:ascii="Times New Roman" w:eastAsia="Calibri" w:hAnsi="Times New Roman" w:cs="Times New Roman"/>
          <w:noProof/>
          <w:sz w:val="28"/>
          <w:szCs w:val="28"/>
        </w:rPr>
      </w:pPr>
    </w:p>
    <w:p w:rsidR="00633FF3" w:rsidRPr="00633FF3" w:rsidRDefault="00633FF3" w:rsidP="00633FF3">
      <w:pPr>
        <w:spacing w:after="0" w:line="240" w:lineRule="auto"/>
        <w:jc w:val="both"/>
        <w:rPr>
          <w:rFonts w:ascii="Times New Roman" w:eastAsia="Calibri" w:hAnsi="Times New Roman" w:cs="Times New Roman"/>
          <w:noProof/>
          <w:sz w:val="24"/>
          <w:szCs w:val="24"/>
        </w:rPr>
      </w:pPr>
      <w:r w:rsidRPr="00633FF3">
        <w:rPr>
          <w:rFonts w:ascii="Times New Roman" w:eastAsia="Calibri" w:hAnsi="Times New Roman" w:cs="Times New Roman"/>
          <w:noProof/>
          <w:sz w:val="24"/>
          <w:szCs w:val="24"/>
        </w:rPr>
        <w:t>Примітка: при присвоєнні загальної оцінки складності слід обрати оцінку (А, В чи С), що найбільше відображає різні окремі оцінки складності, що були присвоєні складності дільниці, процесів та продукції. Це подібно до вирахування середнього значення з усіх окремих оцінок складності, що бути присвоєні.</w:t>
      </w:r>
    </w:p>
    <w:p w:rsidR="00633FF3" w:rsidRPr="00633FF3" w:rsidRDefault="00633FF3" w:rsidP="00633FF3">
      <w:pPr>
        <w:spacing w:after="0" w:line="240" w:lineRule="auto"/>
        <w:jc w:val="both"/>
        <w:rPr>
          <w:rFonts w:ascii="Times New Roman" w:eastAsia="Calibri" w:hAnsi="Times New Roman" w:cs="Times New Roman"/>
          <w:noProof/>
          <w:sz w:val="28"/>
          <w:szCs w:val="28"/>
        </w:rPr>
      </w:pPr>
    </w:p>
    <w:p w:rsidR="00633FF3" w:rsidRPr="00633FF3" w:rsidRDefault="00633FF3" w:rsidP="00633FF3">
      <w:pPr>
        <w:spacing w:after="0" w:line="240" w:lineRule="auto"/>
        <w:jc w:val="both"/>
        <w:rPr>
          <w:rFonts w:ascii="Times New Roman" w:eastAsia="Calibri" w:hAnsi="Times New Roman" w:cs="Times New Roman"/>
          <w:noProof/>
          <w:sz w:val="28"/>
          <w:szCs w:val="28"/>
        </w:rPr>
      </w:pPr>
      <w:r w:rsidRPr="00633FF3">
        <w:rPr>
          <w:rFonts w:ascii="Times New Roman" w:eastAsia="Calibri" w:hAnsi="Times New Roman" w:cs="Times New Roman"/>
          <w:noProof/>
          <w:sz w:val="28"/>
          <w:szCs w:val="28"/>
        </w:rPr>
        <w:t>У випадках, коли немає достатньо інформації чи знань про складність, що пов’язана з виробничою дільницею, її процесами та продукцією, слід присвоїти середню оцінку В.</w:t>
      </w:r>
    </w:p>
    <w:p w:rsidR="00633FF3" w:rsidRPr="00633FF3" w:rsidRDefault="00633FF3" w:rsidP="00633FF3">
      <w:pPr>
        <w:spacing w:after="200" w:line="276" w:lineRule="auto"/>
        <w:rPr>
          <w:rFonts w:ascii="Times New Roman" w:eastAsia="Calibri" w:hAnsi="Times New Roman" w:cs="Times New Roman"/>
          <w:sz w:val="28"/>
          <w:szCs w:val="28"/>
        </w:rPr>
      </w:pPr>
    </w:p>
    <w:p w:rsidR="00633FF3" w:rsidRPr="00633FF3" w:rsidRDefault="00633FF3" w:rsidP="00633FF3">
      <w:pPr>
        <w:spacing w:after="200" w:line="276" w:lineRule="auto"/>
        <w:rPr>
          <w:rFonts w:ascii="Times New Roman" w:eastAsia="Calibri" w:hAnsi="Times New Roman" w:cs="Times New Roman"/>
          <w:b/>
          <w:sz w:val="28"/>
          <w:szCs w:val="28"/>
        </w:rPr>
      </w:pPr>
      <w:r w:rsidRPr="00633FF3">
        <w:rPr>
          <w:rFonts w:ascii="Times New Roman" w:eastAsia="Calibri" w:hAnsi="Times New Roman" w:cs="Times New Roman"/>
          <w:b/>
          <w:sz w:val="28"/>
          <w:szCs w:val="28"/>
        </w:rPr>
        <w:t>Рекомендований термін дії Сертифіката: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19"/>
      </w:tblGrid>
      <w:tr w:rsidR="00633FF3" w:rsidRPr="00633FF3" w:rsidTr="00633FF3">
        <w:tc>
          <w:tcPr>
            <w:tcW w:w="1242"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lang w:val="en-US"/>
              </w:rPr>
            </w:pPr>
            <w:r w:rsidRPr="00633FF3">
              <w:rPr>
                <w:rFonts w:ascii="Times New Roman" w:eastAsia="Calibri" w:hAnsi="Times New Roman" w:cs="Times New Roman"/>
                <w:noProof/>
                <w:sz w:val="26"/>
                <w:szCs w:val="26"/>
                <w:lang w:val="en-US"/>
              </w:rPr>
              <w:t>A</w:t>
            </w:r>
          </w:p>
        </w:tc>
        <w:tc>
          <w:tcPr>
            <w:tcW w:w="3119"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rPr>
            </w:pPr>
            <w:r w:rsidRPr="00633FF3">
              <w:rPr>
                <w:rFonts w:ascii="Times New Roman" w:eastAsia="Calibri" w:hAnsi="Times New Roman" w:cs="Times New Roman"/>
                <w:sz w:val="26"/>
                <w:szCs w:val="26"/>
                <w:lang w:val="en-US"/>
              </w:rPr>
              <w:t xml:space="preserve">&lt; 1 </w:t>
            </w:r>
            <w:r w:rsidRPr="00633FF3">
              <w:rPr>
                <w:rFonts w:ascii="Times New Roman" w:eastAsia="Calibri" w:hAnsi="Times New Roman" w:cs="Times New Roman"/>
                <w:sz w:val="26"/>
                <w:szCs w:val="26"/>
              </w:rPr>
              <w:t>року</w:t>
            </w:r>
          </w:p>
        </w:tc>
      </w:tr>
      <w:tr w:rsidR="00633FF3" w:rsidRPr="00633FF3" w:rsidTr="00633FF3">
        <w:tc>
          <w:tcPr>
            <w:tcW w:w="1242"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lang w:val="en-US"/>
              </w:rPr>
            </w:pPr>
            <w:r w:rsidRPr="00633FF3">
              <w:rPr>
                <w:rFonts w:ascii="Times New Roman" w:eastAsia="Calibri" w:hAnsi="Times New Roman" w:cs="Times New Roman"/>
                <w:noProof/>
                <w:sz w:val="26"/>
                <w:szCs w:val="26"/>
                <w:lang w:val="en-US"/>
              </w:rPr>
              <w:t>B</w:t>
            </w:r>
          </w:p>
        </w:tc>
        <w:tc>
          <w:tcPr>
            <w:tcW w:w="3119"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lang w:val="ru-RU"/>
              </w:rPr>
            </w:pPr>
            <w:r w:rsidRPr="00633FF3">
              <w:rPr>
                <w:rFonts w:ascii="Times New Roman" w:eastAsia="Calibri" w:hAnsi="Times New Roman" w:cs="Times New Roman"/>
                <w:sz w:val="26"/>
                <w:szCs w:val="26"/>
              </w:rPr>
              <w:t xml:space="preserve">від </w:t>
            </w:r>
            <w:r w:rsidRPr="00633FF3">
              <w:rPr>
                <w:rFonts w:ascii="Times New Roman" w:eastAsia="Calibri" w:hAnsi="Times New Roman" w:cs="Times New Roman"/>
                <w:noProof/>
                <w:sz w:val="26"/>
                <w:szCs w:val="26"/>
                <w:lang w:val="ru-RU"/>
              </w:rPr>
              <w:t xml:space="preserve">1 </w:t>
            </w:r>
            <w:r w:rsidRPr="00633FF3">
              <w:rPr>
                <w:rFonts w:ascii="Times New Roman" w:eastAsia="Calibri" w:hAnsi="Times New Roman" w:cs="Times New Roman"/>
                <w:sz w:val="26"/>
                <w:szCs w:val="26"/>
              </w:rPr>
              <w:t>до</w:t>
            </w:r>
            <w:r w:rsidRPr="00633FF3">
              <w:rPr>
                <w:rFonts w:ascii="Times New Roman" w:eastAsia="Calibri" w:hAnsi="Times New Roman" w:cs="Times New Roman"/>
                <w:noProof/>
                <w:sz w:val="26"/>
                <w:szCs w:val="26"/>
                <w:lang w:val="ru-RU"/>
              </w:rPr>
              <w:t xml:space="preserve"> 2 </w:t>
            </w:r>
            <w:r w:rsidRPr="00633FF3">
              <w:rPr>
                <w:rFonts w:ascii="Times New Roman" w:eastAsia="Calibri" w:hAnsi="Times New Roman" w:cs="Times New Roman"/>
                <w:sz w:val="26"/>
                <w:szCs w:val="26"/>
              </w:rPr>
              <w:t>років</w:t>
            </w:r>
          </w:p>
        </w:tc>
      </w:tr>
      <w:tr w:rsidR="00633FF3" w:rsidRPr="00633FF3" w:rsidTr="0067603F">
        <w:trPr>
          <w:trHeight w:val="434"/>
        </w:trPr>
        <w:tc>
          <w:tcPr>
            <w:tcW w:w="1242"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lang w:val="en-US"/>
              </w:rPr>
            </w:pPr>
            <w:r w:rsidRPr="00633FF3">
              <w:rPr>
                <w:rFonts w:ascii="Times New Roman" w:eastAsia="Calibri" w:hAnsi="Times New Roman" w:cs="Times New Roman"/>
                <w:noProof/>
                <w:sz w:val="26"/>
                <w:szCs w:val="26"/>
                <w:lang w:val="en-US"/>
              </w:rPr>
              <w:t>C</w:t>
            </w:r>
          </w:p>
        </w:tc>
        <w:tc>
          <w:tcPr>
            <w:tcW w:w="3119" w:type="dxa"/>
            <w:tcBorders>
              <w:top w:val="single" w:sz="4" w:space="0" w:color="auto"/>
              <w:left w:val="single" w:sz="4" w:space="0" w:color="auto"/>
              <w:bottom w:val="single" w:sz="4" w:space="0" w:color="auto"/>
              <w:right w:val="single" w:sz="4" w:space="0" w:color="auto"/>
            </w:tcBorders>
          </w:tcPr>
          <w:p w:rsidR="00633FF3" w:rsidRPr="00633FF3" w:rsidRDefault="00633FF3" w:rsidP="00633FF3">
            <w:pPr>
              <w:spacing w:after="200" w:line="276" w:lineRule="auto"/>
              <w:rPr>
                <w:rFonts w:ascii="Times New Roman" w:eastAsia="Calibri" w:hAnsi="Times New Roman" w:cs="Times New Roman"/>
                <w:sz w:val="26"/>
                <w:szCs w:val="26"/>
                <w:lang w:val="en-US"/>
              </w:rPr>
            </w:pPr>
            <w:r w:rsidRPr="00633FF3">
              <w:rPr>
                <w:rFonts w:ascii="Times New Roman" w:eastAsia="Calibri" w:hAnsi="Times New Roman" w:cs="Times New Roman"/>
                <w:sz w:val="26"/>
                <w:szCs w:val="26"/>
              </w:rPr>
              <w:t xml:space="preserve">від </w:t>
            </w:r>
            <w:r w:rsidRPr="00633FF3">
              <w:rPr>
                <w:rFonts w:ascii="Times New Roman" w:eastAsia="Calibri" w:hAnsi="Times New Roman" w:cs="Times New Roman"/>
                <w:noProof/>
                <w:sz w:val="26"/>
                <w:szCs w:val="26"/>
                <w:lang w:val="ru-RU"/>
              </w:rPr>
              <w:t xml:space="preserve">2 </w:t>
            </w:r>
            <w:r w:rsidRPr="00633FF3">
              <w:rPr>
                <w:rFonts w:ascii="Times New Roman" w:eastAsia="Calibri" w:hAnsi="Times New Roman" w:cs="Times New Roman"/>
                <w:sz w:val="26"/>
                <w:szCs w:val="26"/>
              </w:rPr>
              <w:t>до</w:t>
            </w:r>
            <w:r w:rsidRPr="00633FF3">
              <w:rPr>
                <w:rFonts w:ascii="Times New Roman" w:eastAsia="Calibri" w:hAnsi="Times New Roman" w:cs="Times New Roman"/>
                <w:noProof/>
                <w:sz w:val="26"/>
                <w:szCs w:val="26"/>
                <w:lang w:val="ru-RU"/>
              </w:rPr>
              <w:t xml:space="preserve"> 3 </w:t>
            </w:r>
            <w:r w:rsidRPr="00633FF3">
              <w:rPr>
                <w:rFonts w:ascii="Times New Roman" w:eastAsia="Calibri" w:hAnsi="Times New Roman" w:cs="Times New Roman"/>
                <w:sz w:val="26"/>
                <w:szCs w:val="26"/>
              </w:rPr>
              <w:t>років</w:t>
            </w:r>
          </w:p>
        </w:tc>
      </w:tr>
    </w:tbl>
    <w:p w:rsidR="0067603F" w:rsidRDefault="0067603F" w:rsidP="00633FF3">
      <w:pPr>
        <w:spacing w:after="200" w:line="276" w:lineRule="auto"/>
        <w:rPr>
          <w:rFonts w:ascii="Times New Roman" w:eastAsia="Calibri" w:hAnsi="Times New Roman" w:cs="Times New Roman"/>
          <w:b/>
          <w:sz w:val="28"/>
          <w:szCs w:val="28"/>
        </w:rPr>
      </w:pPr>
    </w:p>
    <w:p w:rsidR="0067603F" w:rsidRDefault="0067603F" w:rsidP="00633FF3">
      <w:pPr>
        <w:spacing w:after="200" w:line="276" w:lineRule="auto"/>
        <w:rPr>
          <w:rFonts w:ascii="Times New Roman" w:eastAsia="Calibri" w:hAnsi="Times New Roman" w:cs="Times New Roman"/>
          <w:b/>
          <w:sz w:val="28"/>
          <w:szCs w:val="28"/>
        </w:rPr>
      </w:pPr>
    </w:p>
    <w:p w:rsidR="00633FF3" w:rsidRPr="00633FF3" w:rsidRDefault="0067603F" w:rsidP="00633FF3">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r w:rsidR="00633FF3">
        <w:rPr>
          <w:rFonts w:ascii="Times New Roman" w:eastAsia="Calibri" w:hAnsi="Times New Roman" w:cs="Times New Roman"/>
          <w:b/>
          <w:sz w:val="28"/>
          <w:szCs w:val="28"/>
        </w:rPr>
        <w:br w:type="textWrapping" w:clear="all"/>
      </w:r>
    </w:p>
    <w:p w:rsidR="00633FF3" w:rsidRPr="00633FF3" w:rsidRDefault="00633FF3" w:rsidP="00633FF3">
      <w:pPr>
        <w:spacing w:after="0" w:line="240" w:lineRule="auto"/>
        <w:jc w:val="both"/>
        <w:rPr>
          <w:rFonts w:ascii="Times New Roman" w:eastAsia="Calibri" w:hAnsi="Times New Roman" w:cs="Times New Roman"/>
          <w:b/>
          <w:sz w:val="28"/>
          <w:szCs w:val="28"/>
        </w:rPr>
      </w:pPr>
    </w:p>
    <w:p w:rsidR="00633FF3" w:rsidRPr="00633FF3" w:rsidRDefault="00633FF3" w:rsidP="00633FF3">
      <w:pPr>
        <w:spacing w:after="0" w:line="240" w:lineRule="auto"/>
        <w:jc w:val="both"/>
        <w:rPr>
          <w:rFonts w:ascii="Times New Roman" w:eastAsia="Calibri" w:hAnsi="Times New Roman" w:cs="Times New Roman"/>
          <w:b/>
          <w:sz w:val="28"/>
          <w:szCs w:val="28"/>
        </w:rPr>
      </w:pPr>
    </w:p>
    <w:p w:rsidR="00633FF3" w:rsidRPr="00633FF3" w:rsidRDefault="00633FF3" w:rsidP="00633FF3">
      <w:pPr>
        <w:spacing w:after="0" w:line="240" w:lineRule="auto"/>
        <w:ind w:left="567"/>
        <w:contextualSpacing/>
        <w:jc w:val="both"/>
        <w:rPr>
          <w:rFonts w:ascii="Times New Roman" w:eastAsia="Calibri" w:hAnsi="Times New Roman" w:cs="Times New Roman"/>
          <w:b/>
          <w:sz w:val="28"/>
          <w:szCs w:val="28"/>
        </w:rPr>
      </w:pPr>
    </w:p>
    <w:p w:rsidR="00633FF3" w:rsidRPr="00633FF3" w:rsidRDefault="00633FF3" w:rsidP="00633FF3">
      <w:pPr>
        <w:spacing w:after="0" w:line="240" w:lineRule="auto"/>
        <w:jc w:val="both"/>
        <w:rPr>
          <w:rFonts w:ascii="Times New Roman" w:eastAsia="Calibri" w:hAnsi="Times New Roman" w:cs="Times New Roman"/>
          <w:b/>
          <w:sz w:val="28"/>
          <w:szCs w:val="28"/>
        </w:rPr>
      </w:pPr>
      <w:r w:rsidRPr="00633FF3">
        <w:rPr>
          <w:rFonts w:ascii="Times New Roman" w:eastAsia="Calibri" w:hAnsi="Times New Roman" w:cs="Times New Roman"/>
          <w:b/>
          <w:sz w:val="28"/>
          <w:szCs w:val="28"/>
        </w:rPr>
        <w:t xml:space="preserve">Генеральний директор </w:t>
      </w:r>
    </w:p>
    <w:p w:rsidR="00633FF3" w:rsidRPr="00633FF3" w:rsidRDefault="00633FF3" w:rsidP="00633FF3">
      <w:pPr>
        <w:spacing w:after="0" w:line="240" w:lineRule="auto"/>
        <w:jc w:val="both"/>
        <w:rPr>
          <w:rFonts w:ascii="Times New Roman" w:eastAsia="Calibri" w:hAnsi="Times New Roman" w:cs="Times New Roman"/>
          <w:b/>
          <w:sz w:val="28"/>
          <w:szCs w:val="28"/>
        </w:rPr>
      </w:pPr>
      <w:r w:rsidRPr="00633FF3">
        <w:rPr>
          <w:rFonts w:ascii="Times New Roman" w:eastAsia="Calibri" w:hAnsi="Times New Roman" w:cs="Times New Roman"/>
          <w:b/>
          <w:sz w:val="28"/>
          <w:szCs w:val="28"/>
        </w:rPr>
        <w:t>Фармацевтичного директорату</w:t>
      </w:r>
      <w:r w:rsidRPr="00633FF3">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r>
      <w:r w:rsidRPr="00633FF3">
        <w:rPr>
          <w:rFonts w:ascii="Times New Roman" w:eastAsia="Calibri" w:hAnsi="Times New Roman" w:cs="Times New Roman"/>
          <w:b/>
          <w:sz w:val="28"/>
          <w:szCs w:val="28"/>
        </w:rPr>
        <w:tab/>
        <w:t>О. Комаріда</w:t>
      </w:r>
    </w:p>
    <w:p w:rsidR="00633FF3" w:rsidRPr="00633FF3" w:rsidRDefault="00633FF3" w:rsidP="00633FF3">
      <w:pPr>
        <w:rPr>
          <w:rFonts w:ascii="Calibri" w:eastAsia="Calibri" w:hAnsi="Calibri" w:cs="Times New Roman"/>
        </w:rPr>
      </w:pPr>
    </w:p>
    <w:p w:rsidR="00623EED" w:rsidRPr="00623EED" w:rsidRDefault="00623EED" w:rsidP="00623EED">
      <w:pPr>
        <w:spacing w:after="0" w:line="240" w:lineRule="auto"/>
        <w:jc w:val="both"/>
        <w:rPr>
          <w:rFonts w:ascii="Times New Roman" w:hAnsi="Times New Roman" w:cs="Times New Roman"/>
          <w:b/>
          <w:sz w:val="28"/>
          <w:szCs w:val="28"/>
        </w:rPr>
      </w:pPr>
    </w:p>
    <w:sectPr w:rsidR="00623EED" w:rsidRPr="00623EED" w:rsidSect="000C426B">
      <w:headerReference w:type="default" r:id="rId19"/>
      <w:pgSz w:w="11906" w:h="16838"/>
      <w:pgMar w:top="850" w:right="850"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D4" w:rsidRDefault="00554CD4" w:rsidP="000C426B">
      <w:pPr>
        <w:spacing w:after="0" w:line="240" w:lineRule="auto"/>
      </w:pPr>
      <w:r>
        <w:separator/>
      </w:r>
    </w:p>
  </w:endnote>
  <w:endnote w:type="continuationSeparator" w:id="0">
    <w:p w:rsidR="00554CD4" w:rsidRDefault="00554CD4" w:rsidP="000C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D4" w:rsidRDefault="00554CD4" w:rsidP="000C426B">
      <w:pPr>
        <w:spacing w:after="0" w:line="240" w:lineRule="auto"/>
      </w:pPr>
      <w:r>
        <w:separator/>
      </w:r>
    </w:p>
  </w:footnote>
  <w:footnote w:type="continuationSeparator" w:id="0">
    <w:p w:rsidR="00554CD4" w:rsidRDefault="00554CD4" w:rsidP="000C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639250963"/>
      <w:docPartObj>
        <w:docPartGallery w:val="Page Numbers (Top of Page)"/>
        <w:docPartUnique/>
      </w:docPartObj>
    </w:sdtPr>
    <w:sdtEndPr/>
    <w:sdtContent>
      <w:p w:rsidR="00C94C02" w:rsidRPr="00562D8A" w:rsidRDefault="00C94C02">
        <w:pPr>
          <w:pStyle w:val="a4"/>
          <w:jc w:val="center"/>
          <w:rPr>
            <w:color w:val="FFFFFF" w:themeColor="background1"/>
          </w:rPr>
        </w:pPr>
        <w:r w:rsidRPr="00562D8A">
          <w:rPr>
            <w:color w:val="FFFFFF" w:themeColor="background1"/>
          </w:rPr>
          <w:fldChar w:fldCharType="begin"/>
        </w:r>
        <w:r w:rsidRPr="00562D8A">
          <w:rPr>
            <w:color w:val="FFFFFF" w:themeColor="background1"/>
          </w:rPr>
          <w:instrText>PAGE   \* MERGEFORMAT</w:instrText>
        </w:r>
        <w:r w:rsidRPr="00562D8A">
          <w:rPr>
            <w:color w:val="FFFFFF" w:themeColor="background1"/>
          </w:rPr>
          <w:fldChar w:fldCharType="separate"/>
        </w:r>
        <w:r w:rsidR="00837AAE" w:rsidRPr="00837AAE">
          <w:rPr>
            <w:noProof/>
            <w:color w:val="FFFFFF" w:themeColor="background1"/>
            <w:lang w:val="ru-RU"/>
          </w:rPr>
          <w:t>28</w:t>
        </w:r>
        <w:r w:rsidRPr="00562D8A">
          <w:rPr>
            <w:color w:val="FFFFFF" w:themeColor="background1"/>
          </w:rPr>
          <w:fldChar w:fldCharType="end"/>
        </w:r>
      </w:p>
    </w:sdtContent>
  </w:sdt>
  <w:p w:rsidR="00C94C02" w:rsidRPr="00562D8A" w:rsidRDefault="00C94C02">
    <w:pPr>
      <w:pStyle w:val="a4"/>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6A06"/>
    <w:multiLevelType w:val="hybridMultilevel"/>
    <w:tmpl w:val="FEDCF0E4"/>
    <w:lvl w:ilvl="0" w:tplc="92BC9E2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5F70F6"/>
    <w:multiLevelType w:val="hybridMultilevel"/>
    <w:tmpl w:val="4992C500"/>
    <w:lvl w:ilvl="0" w:tplc="8B36039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21656502"/>
    <w:multiLevelType w:val="hybridMultilevel"/>
    <w:tmpl w:val="8CD070BA"/>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nsid w:val="2D3D371E"/>
    <w:multiLevelType w:val="hybridMultilevel"/>
    <w:tmpl w:val="790655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A71019"/>
    <w:multiLevelType w:val="hybridMultilevel"/>
    <w:tmpl w:val="7AFE016C"/>
    <w:lvl w:ilvl="0" w:tplc="23F86BD6">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856AA9"/>
    <w:multiLevelType w:val="hybridMultilevel"/>
    <w:tmpl w:val="50BEE058"/>
    <w:lvl w:ilvl="0" w:tplc="4B6E1B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397B6F25"/>
    <w:multiLevelType w:val="hybridMultilevel"/>
    <w:tmpl w:val="ACC0C0C6"/>
    <w:lvl w:ilvl="0" w:tplc="71B22840">
      <w:start w:val="8"/>
      <w:numFmt w:val="decimal"/>
      <w:lvlText w:val="%1."/>
      <w:lvlJc w:val="left"/>
      <w:pPr>
        <w:ind w:left="927" w:hanging="360"/>
      </w:pPr>
      <w:rPr>
        <w:rFonts w:cstheme="minorBidi"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4CB68ED"/>
    <w:multiLevelType w:val="hybridMultilevel"/>
    <w:tmpl w:val="149C0152"/>
    <w:lvl w:ilvl="0" w:tplc="23F86BD6">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80B07E5"/>
    <w:multiLevelType w:val="hybridMultilevel"/>
    <w:tmpl w:val="377E3DCC"/>
    <w:lvl w:ilvl="0" w:tplc="8F8A3B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12A7AFD"/>
    <w:multiLevelType w:val="hybridMultilevel"/>
    <w:tmpl w:val="FE1C1D3E"/>
    <w:lvl w:ilvl="0" w:tplc="236EA238">
      <w:start w:val="1"/>
      <w:numFmt w:val="decimal"/>
      <w:lvlText w:val="%1)"/>
      <w:lvlJc w:val="left"/>
      <w:pPr>
        <w:ind w:left="1737" w:hanging="360"/>
      </w:pPr>
      <w:rPr>
        <w:rFonts w:eastAsia="Times New Roman" w:hint="default"/>
        <w:b w:val="0"/>
        <w:color w:val="000000"/>
        <w:sz w:val="24"/>
      </w:rPr>
    </w:lvl>
    <w:lvl w:ilvl="1" w:tplc="04220019" w:tentative="1">
      <w:start w:val="1"/>
      <w:numFmt w:val="lowerLetter"/>
      <w:lvlText w:val="%2."/>
      <w:lvlJc w:val="left"/>
      <w:pPr>
        <w:ind w:left="2457" w:hanging="360"/>
      </w:pPr>
    </w:lvl>
    <w:lvl w:ilvl="2" w:tplc="0422001B" w:tentative="1">
      <w:start w:val="1"/>
      <w:numFmt w:val="lowerRoman"/>
      <w:lvlText w:val="%3."/>
      <w:lvlJc w:val="right"/>
      <w:pPr>
        <w:ind w:left="3177" w:hanging="180"/>
      </w:pPr>
    </w:lvl>
    <w:lvl w:ilvl="3" w:tplc="0422000F" w:tentative="1">
      <w:start w:val="1"/>
      <w:numFmt w:val="decimal"/>
      <w:lvlText w:val="%4."/>
      <w:lvlJc w:val="left"/>
      <w:pPr>
        <w:ind w:left="3897" w:hanging="360"/>
      </w:pPr>
    </w:lvl>
    <w:lvl w:ilvl="4" w:tplc="04220019" w:tentative="1">
      <w:start w:val="1"/>
      <w:numFmt w:val="lowerLetter"/>
      <w:lvlText w:val="%5."/>
      <w:lvlJc w:val="left"/>
      <w:pPr>
        <w:ind w:left="4617" w:hanging="360"/>
      </w:pPr>
    </w:lvl>
    <w:lvl w:ilvl="5" w:tplc="0422001B" w:tentative="1">
      <w:start w:val="1"/>
      <w:numFmt w:val="lowerRoman"/>
      <w:lvlText w:val="%6."/>
      <w:lvlJc w:val="right"/>
      <w:pPr>
        <w:ind w:left="5337" w:hanging="180"/>
      </w:pPr>
    </w:lvl>
    <w:lvl w:ilvl="6" w:tplc="0422000F" w:tentative="1">
      <w:start w:val="1"/>
      <w:numFmt w:val="decimal"/>
      <w:lvlText w:val="%7."/>
      <w:lvlJc w:val="left"/>
      <w:pPr>
        <w:ind w:left="6057" w:hanging="360"/>
      </w:pPr>
    </w:lvl>
    <w:lvl w:ilvl="7" w:tplc="04220019" w:tentative="1">
      <w:start w:val="1"/>
      <w:numFmt w:val="lowerLetter"/>
      <w:lvlText w:val="%8."/>
      <w:lvlJc w:val="left"/>
      <w:pPr>
        <w:ind w:left="6777" w:hanging="360"/>
      </w:pPr>
    </w:lvl>
    <w:lvl w:ilvl="8" w:tplc="0422001B" w:tentative="1">
      <w:start w:val="1"/>
      <w:numFmt w:val="lowerRoman"/>
      <w:lvlText w:val="%9."/>
      <w:lvlJc w:val="right"/>
      <w:pPr>
        <w:ind w:left="7497" w:hanging="180"/>
      </w:pPr>
    </w:lvl>
  </w:abstractNum>
  <w:abstractNum w:abstractNumId="10">
    <w:nsid w:val="58AE665B"/>
    <w:multiLevelType w:val="hybridMultilevel"/>
    <w:tmpl w:val="49B05E90"/>
    <w:lvl w:ilvl="0" w:tplc="62B8C1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B0B0826"/>
    <w:multiLevelType w:val="hybridMultilevel"/>
    <w:tmpl w:val="7F7E62DA"/>
    <w:lvl w:ilvl="0" w:tplc="7F9ACB7A">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46C5DDB"/>
    <w:multiLevelType w:val="hybridMultilevel"/>
    <w:tmpl w:val="F344211E"/>
    <w:lvl w:ilvl="0" w:tplc="19D68C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6F70773D"/>
    <w:multiLevelType w:val="hybridMultilevel"/>
    <w:tmpl w:val="63AAD21C"/>
    <w:lvl w:ilvl="0" w:tplc="DFD6C0E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6FD16A57"/>
    <w:multiLevelType w:val="hybridMultilevel"/>
    <w:tmpl w:val="C9264744"/>
    <w:lvl w:ilvl="0" w:tplc="BCACCD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7B1363C4"/>
    <w:multiLevelType w:val="hybridMultilevel"/>
    <w:tmpl w:val="E1D8D554"/>
    <w:lvl w:ilvl="0" w:tplc="9520550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12"/>
  </w:num>
  <w:num w:numId="4">
    <w:abstractNumId w:val="11"/>
  </w:num>
  <w:num w:numId="5">
    <w:abstractNumId w:val="5"/>
  </w:num>
  <w:num w:numId="6">
    <w:abstractNumId w:val="9"/>
  </w:num>
  <w:num w:numId="7">
    <w:abstractNumId w:val="10"/>
  </w:num>
  <w:num w:numId="8">
    <w:abstractNumId w:val="13"/>
  </w:num>
  <w:num w:numId="9">
    <w:abstractNumId w:val="1"/>
  </w:num>
  <w:num w:numId="10">
    <w:abstractNumId w:val="6"/>
  </w:num>
  <w:num w:numId="11">
    <w:abstractNumId w:val="3"/>
  </w:num>
  <w:num w:numId="12">
    <w:abstractNumId w:val="2"/>
  </w:num>
  <w:num w:numId="13">
    <w:abstractNumId w:val="4"/>
  </w:num>
  <w:num w:numId="14">
    <w:abstractNumId w:val="7"/>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15"/>
    <w:rsid w:val="00013FBA"/>
    <w:rsid w:val="00026721"/>
    <w:rsid w:val="00027BD0"/>
    <w:rsid w:val="00034BC2"/>
    <w:rsid w:val="00047345"/>
    <w:rsid w:val="00047FE7"/>
    <w:rsid w:val="00056FF1"/>
    <w:rsid w:val="0008681A"/>
    <w:rsid w:val="00090492"/>
    <w:rsid w:val="000A2A38"/>
    <w:rsid w:val="000A4415"/>
    <w:rsid w:val="000B5DC4"/>
    <w:rsid w:val="000B6D02"/>
    <w:rsid w:val="000C426B"/>
    <w:rsid w:val="000D6D5C"/>
    <w:rsid w:val="000E51ED"/>
    <w:rsid w:val="000F0F3B"/>
    <w:rsid w:val="000F1709"/>
    <w:rsid w:val="000F67BE"/>
    <w:rsid w:val="00103D7F"/>
    <w:rsid w:val="001362CB"/>
    <w:rsid w:val="00194CA6"/>
    <w:rsid w:val="001A12BA"/>
    <w:rsid w:val="001A403B"/>
    <w:rsid w:val="001A5853"/>
    <w:rsid w:val="001C4223"/>
    <w:rsid w:val="001D67C4"/>
    <w:rsid w:val="001F0AFD"/>
    <w:rsid w:val="002065E8"/>
    <w:rsid w:val="0023305A"/>
    <w:rsid w:val="002354F5"/>
    <w:rsid w:val="002357E5"/>
    <w:rsid w:val="0025252B"/>
    <w:rsid w:val="00275201"/>
    <w:rsid w:val="00276F89"/>
    <w:rsid w:val="002A4032"/>
    <w:rsid w:val="002C0796"/>
    <w:rsid w:val="002E19D4"/>
    <w:rsid w:val="002F6826"/>
    <w:rsid w:val="00334077"/>
    <w:rsid w:val="00346144"/>
    <w:rsid w:val="0035691A"/>
    <w:rsid w:val="00356EEB"/>
    <w:rsid w:val="003701E4"/>
    <w:rsid w:val="003770A8"/>
    <w:rsid w:val="003B0920"/>
    <w:rsid w:val="003B641A"/>
    <w:rsid w:val="003B6EBD"/>
    <w:rsid w:val="003D294B"/>
    <w:rsid w:val="003E0CE9"/>
    <w:rsid w:val="003E4928"/>
    <w:rsid w:val="00406A09"/>
    <w:rsid w:val="00411636"/>
    <w:rsid w:val="00413FDF"/>
    <w:rsid w:val="004211EE"/>
    <w:rsid w:val="004654DA"/>
    <w:rsid w:val="004E56B4"/>
    <w:rsid w:val="004F4288"/>
    <w:rsid w:val="00547B22"/>
    <w:rsid w:val="005507D0"/>
    <w:rsid w:val="00554CD4"/>
    <w:rsid w:val="00557346"/>
    <w:rsid w:val="00562D8A"/>
    <w:rsid w:val="00582620"/>
    <w:rsid w:val="005C6D31"/>
    <w:rsid w:val="005D1CD5"/>
    <w:rsid w:val="005E4621"/>
    <w:rsid w:val="005E7EE5"/>
    <w:rsid w:val="00601210"/>
    <w:rsid w:val="00623EED"/>
    <w:rsid w:val="00627343"/>
    <w:rsid w:val="00633FF3"/>
    <w:rsid w:val="006509A7"/>
    <w:rsid w:val="006560CB"/>
    <w:rsid w:val="00660A0D"/>
    <w:rsid w:val="006742D0"/>
    <w:rsid w:val="0067603F"/>
    <w:rsid w:val="0067753D"/>
    <w:rsid w:val="006821AF"/>
    <w:rsid w:val="00690021"/>
    <w:rsid w:val="00691E81"/>
    <w:rsid w:val="00694378"/>
    <w:rsid w:val="006A1E76"/>
    <w:rsid w:val="006C6EA7"/>
    <w:rsid w:val="006D298A"/>
    <w:rsid w:val="006E3769"/>
    <w:rsid w:val="006F12EE"/>
    <w:rsid w:val="006F327F"/>
    <w:rsid w:val="006F4FBF"/>
    <w:rsid w:val="006F57C4"/>
    <w:rsid w:val="006F74FB"/>
    <w:rsid w:val="007016A0"/>
    <w:rsid w:val="007063F3"/>
    <w:rsid w:val="00736FD9"/>
    <w:rsid w:val="00747FFB"/>
    <w:rsid w:val="00750A6A"/>
    <w:rsid w:val="00765661"/>
    <w:rsid w:val="00790E1C"/>
    <w:rsid w:val="007913E6"/>
    <w:rsid w:val="00793E22"/>
    <w:rsid w:val="00795BBB"/>
    <w:rsid w:val="007A3894"/>
    <w:rsid w:val="007A6CC5"/>
    <w:rsid w:val="007C1A23"/>
    <w:rsid w:val="007E7F9C"/>
    <w:rsid w:val="007F42E2"/>
    <w:rsid w:val="007F7FBA"/>
    <w:rsid w:val="0081275B"/>
    <w:rsid w:val="00826A85"/>
    <w:rsid w:val="00827D1F"/>
    <w:rsid w:val="008353B1"/>
    <w:rsid w:val="00837AAE"/>
    <w:rsid w:val="00846774"/>
    <w:rsid w:val="00861B1A"/>
    <w:rsid w:val="00865AF4"/>
    <w:rsid w:val="00873B24"/>
    <w:rsid w:val="0089036D"/>
    <w:rsid w:val="008A23A2"/>
    <w:rsid w:val="008B0D11"/>
    <w:rsid w:val="008B2A07"/>
    <w:rsid w:val="008D30F6"/>
    <w:rsid w:val="008D5AFC"/>
    <w:rsid w:val="008E7B67"/>
    <w:rsid w:val="008F46E9"/>
    <w:rsid w:val="0090522D"/>
    <w:rsid w:val="00916438"/>
    <w:rsid w:val="0092200E"/>
    <w:rsid w:val="00956A7B"/>
    <w:rsid w:val="00962FC3"/>
    <w:rsid w:val="0096694E"/>
    <w:rsid w:val="0097793A"/>
    <w:rsid w:val="009A3974"/>
    <w:rsid w:val="009A5DA6"/>
    <w:rsid w:val="009B020B"/>
    <w:rsid w:val="009B1837"/>
    <w:rsid w:val="009D04DF"/>
    <w:rsid w:val="009E5F09"/>
    <w:rsid w:val="009F4851"/>
    <w:rsid w:val="009F797A"/>
    <w:rsid w:val="00A06593"/>
    <w:rsid w:val="00A178C5"/>
    <w:rsid w:val="00A21688"/>
    <w:rsid w:val="00A31B3F"/>
    <w:rsid w:val="00A3470D"/>
    <w:rsid w:val="00A359FA"/>
    <w:rsid w:val="00A55638"/>
    <w:rsid w:val="00A63336"/>
    <w:rsid w:val="00A64922"/>
    <w:rsid w:val="00A80EDA"/>
    <w:rsid w:val="00A841B0"/>
    <w:rsid w:val="00A84827"/>
    <w:rsid w:val="00AA0A61"/>
    <w:rsid w:val="00AA3753"/>
    <w:rsid w:val="00AA4910"/>
    <w:rsid w:val="00AB1063"/>
    <w:rsid w:val="00AB47E1"/>
    <w:rsid w:val="00AE27C4"/>
    <w:rsid w:val="00AE3E1B"/>
    <w:rsid w:val="00AE7318"/>
    <w:rsid w:val="00AF1B9F"/>
    <w:rsid w:val="00AF2F81"/>
    <w:rsid w:val="00B0718E"/>
    <w:rsid w:val="00B23D81"/>
    <w:rsid w:val="00B45D33"/>
    <w:rsid w:val="00B52A7E"/>
    <w:rsid w:val="00B621D4"/>
    <w:rsid w:val="00B627D6"/>
    <w:rsid w:val="00B6662A"/>
    <w:rsid w:val="00B66CF9"/>
    <w:rsid w:val="00B703E8"/>
    <w:rsid w:val="00B73484"/>
    <w:rsid w:val="00B87D15"/>
    <w:rsid w:val="00B92C8B"/>
    <w:rsid w:val="00BB10B4"/>
    <w:rsid w:val="00BB5808"/>
    <w:rsid w:val="00BE5D52"/>
    <w:rsid w:val="00BF0ADE"/>
    <w:rsid w:val="00C02E99"/>
    <w:rsid w:val="00C31CC2"/>
    <w:rsid w:val="00C52106"/>
    <w:rsid w:val="00C80783"/>
    <w:rsid w:val="00C86C0B"/>
    <w:rsid w:val="00C86C16"/>
    <w:rsid w:val="00C94C02"/>
    <w:rsid w:val="00CA1A00"/>
    <w:rsid w:val="00CD21E7"/>
    <w:rsid w:val="00D255AC"/>
    <w:rsid w:val="00D43979"/>
    <w:rsid w:val="00D47C07"/>
    <w:rsid w:val="00D50752"/>
    <w:rsid w:val="00D55819"/>
    <w:rsid w:val="00D75EE3"/>
    <w:rsid w:val="00DC54EC"/>
    <w:rsid w:val="00DC6006"/>
    <w:rsid w:val="00DC796D"/>
    <w:rsid w:val="00DE1560"/>
    <w:rsid w:val="00DF3FC8"/>
    <w:rsid w:val="00E012C8"/>
    <w:rsid w:val="00E610DF"/>
    <w:rsid w:val="00E64E9C"/>
    <w:rsid w:val="00E9592F"/>
    <w:rsid w:val="00EA5436"/>
    <w:rsid w:val="00EA7FB5"/>
    <w:rsid w:val="00EC5903"/>
    <w:rsid w:val="00EC7C8B"/>
    <w:rsid w:val="00ED5301"/>
    <w:rsid w:val="00EE0339"/>
    <w:rsid w:val="00EF0DC9"/>
    <w:rsid w:val="00EF1454"/>
    <w:rsid w:val="00EF68F5"/>
    <w:rsid w:val="00F10CCE"/>
    <w:rsid w:val="00F158F8"/>
    <w:rsid w:val="00F15A47"/>
    <w:rsid w:val="00F204DD"/>
    <w:rsid w:val="00F3009F"/>
    <w:rsid w:val="00F32348"/>
    <w:rsid w:val="00F323FC"/>
    <w:rsid w:val="00F375C3"/>
    <w:rsid w:val="00F61897"/>
    <w:rsid w:val="00F64155"/>
    <w:rsid w:val="00F714EA"/>
    <w:rsid w:val="00F85F32"/>
    <w:rsid w:val="00F94A16"/>
    <w:rsid w:val="00FC7B5A"/>
    <w:rsid w:val="00FD0482"/>
    <w:rsid w:val="00FE7475"/>
    <w:rsid w:val="00FF1E7B"/>
    <w:rsid w:val="00FF24AD"/>
    <w:rsid w:val="00FF25F3"/>
    <w:rsid w:val="00FF3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62A"/>
    <w:pPr>
      <w:ind w:left="720"/>
      <w:contextualSpacing/>
    </w:pPr>
  </w:style>
  <w:style w:type="paragraph" w:styleId="a4">
    <w:name w:val="header"/>
    <w:basedOn w:val="a"/>
    <w:link w:val="a5"/>
    <w:uiPriority w:val="99"/>
    <w:unhideWhenUsed/>
    <w:rsid w:val="000C426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C426B"/>
  </w:style>
  <w:style w:type="paragraph" w:styleId="a6">
    <w:name w:val="footer"/>
    <w:basedOn w:val="a"/>
    <w:link w:val="a7"/>
    <w:uiPriority w:val="99"/>
    <w:unhideWhenUsed/>
    <w:rsid w:val="000C426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C426B"/>
  </w:style>
  <w:style w:type="paragraph" w:styleId="a8">
    <w:name w:val="Balloon Text"/>
    <w:basedOn w:val="a"/>
    <w:link w:val="a9"/>
    <w:uiPriority w:val="99"/>
    <w:semiHidden/>
    <w:unhideWhenUsed/>
    <w:rsid w:val="006D29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29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62A"/>
    <w:pPr>
      <w:ind w:left="720"/>
      <w:contextualSpacing/>
    </w:pPr>
  </w:style>
  <w:style w:type="paragraph" w:styleId="a4">
    <w:name w:val="header"/>
    <w:basedOn w:val="a"/>
    <w:link w:val="a5"/>
    <w:uiPriority w:val="99"/>
    <w:unhideWhenUsed/>
    <w:rsid w:val="000C426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C426B"/>
  </w:style>
  <w:style w:type="paragraph" w:styleId="a6">
    <w:name w:val="footer"/>
    <w:basedOn w:val="a"/>
    <w:link w:val="a7"/>
    <w:uiPriority w:val="99"/>
    <w:unhideWhenUsed/>
    <w:rsid w:val="000C426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C426B"/>
  </w:style>
  <w:style w:type="paragraph" w:styleId="a8">
    <w:name w:val="Balloon Text"/>
    <w:basedOn w:val="a"/>
    <w:link w:val="a9"/>
    <w:uiPriority w:val="99"/>
    <w:semiHidden/>
    <w:unhideWhenUsed/>
    <w:rsid w:val="006D29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2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__________Microsoft_Visio455.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__________Microsoft_Visio122.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_____Microsoft_Visio344.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__________Microsoft_Visio11.vsdx"/><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__________Microsoft_Visio233.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4752-94EB-4C26-8C25-73748A80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29</Pages>
  <Words>30712</Words>
  <Characters>17506</Characters>
  <Application>Microsoft Office Word</Application>
  <DocSecurity>0</DocSecurity>
  <Lines>145</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Бадей Оксана Ігорівна</dc:creator>
  <cp:lastModifiedBy>Ганна Радкевич</cp:lastModifiedBy>
  <cp:revision>98</cp:revision>
  <cp:lastPrinted>2019-08-09T07:46:00Z</cp:lastPrinted>
  <dcterms:created xsi:type="dcterms:W3CDTF">2019-07-12T11:15:00Z</dcterms:created>
  <dcterms:modified xsi:type="dcterms:W3CDTF">2019-08-14T14:12:00Z</dcterms:modified>
</cp:coreProperties>
</file>