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90" w:rsidRDefault="005634DC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97790">
        <w:tc>
          <w:tcPr>
            <w:tcW w:w="0" w:type="auto"/>
            <w:vAlign w:val="center"/>
            <w:hideMark/>
          </w:tcPr>
          <w:p w:rsidR="00B97790" w:rsidRDefault="005634D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B97790" w:rsidRDefault="005634D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B97790" w:rsidRDefault="0056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B97790" w:rsidRDefault="00B97790"/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B97790">
        <w:tc>
          <w:tcPr>
            <w:tcW w:w="2250" w:type="pct"/>
            <w:hideMark/>
          </w:tcPr>
          <w:p w:rsidR="00B97790" w:rsidRDefault="005634DC">
            <w:pPr>
              <w:rPr>
                <w:sz w:val="24"/>
              </w:rPr>
            </w:pPr>
            <w:r>
              <w:rPr>
                <w:sz w:val="24"/>
              </w:rPr>
              <w:t xml:space="preserve">  </w:t>
            </w:r>
          </w:p>
        </w:tc>
        <w:tc>
          <w:tcPr>
            <w:tcW w:w="2750" w:type="pct"/>
            <w:hideMark/>
          </w:tcPr>
          <w:p w:rsidR="00B97790" w:rsidRDefault="00B97790">
            <w:pPr>
              <w:rPr>
                <w:sz w:val="24"/>
              </w:rPr>
            </w:pPr>
          </w:p>
        </w:tc>
      </w:tr>
      <w:tr w:rsidR="00B97790">
        <w:tc>
          <w:tcPr>
            <w:tcW w:w="0" w:type="auto"/>
            <w:vAlign w:val="center"/>
            <w:hideMark/>
          </w:tcPr>
          <w:p w:rsidR="00B97790" w:rsidRDefault="00B977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7790" w:rsidRDefault="005634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B97790" w:rsidRDefault="005634DC">
            <w:r>
              <w:t> </w:t>
            </w:r>
          </w:p>
          <w:p w:rsidR="00B97790" w:rsidRDefault="005634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B97790" w:rsidRDefault="005634DC">
      <w:r>
        <w:t> </w:t>
      </w:r>
    </w:p>
    <w:p w:rsidR="00B97790" w:rsidRPr="007D0FC1" w:rsidRDefault="005634DC">
      <w:pPr>
        <w:ind w:firstLine="709"/>
        <w:jc w:val="both"/>
      </w:pPr>
      <w:r>
        <w:t xml:space="preserve">На підставі позитивних результатів додаткового дослідження серії 221 лікарського засобу ЦИНАРІКС ФОРТЕ, таблетки, вкриті оболонкою, по 600 мг № 30 (15х2) у блістерах, виробництва </w:t>
      </w:r>
      <w:proofErr w:type="spellStart"/>
      <w:r>
        <w:t>Фармацеутіше</w:t>
      </w:r>
      <w:proofErr w:type="spellEnd"/>
      <w:r>
        <w:t xml:space="preserve"> </w:t>
      </w:r>
      <w:proofErr w:type="spellStart"/>
      <w:r>
        <w:t>фабрік</w:t>
      </w:r>
      <w:proofErr w:type="spellEnd"/>
      <w:r>
        <w:t xml:space="preserve"> </w:t>
      </w:r>
      <w:proofErr w:type="spellStart"/>
      <w:r>
        <w:t>Монтавіт</w:t>
      </w:r>
      <w:proofErr w:type="spellEnd"/>
      <w:r>
        <w:t xml:space="preserve"> </w:t>
      </w:r>
      <w:proofErr w:type="spellStart"/>
      <w:r>
        <w:t>ГмбХ</w:t>
      </w:r>
      <w:proofErr w:type="spellEnd"/>
      <w:r>
        <w:t>, Австрія</w:t>
      </w:r>
      <w:r w:rsidR="007D0FC1">
        <w:t>,</w:t>
      </w:r>
      <w:r>
        <w:t xml:space="preserve"> за показник</w:t>
      </w:r>
      <w:r w:rsidR="007D0FC1">
        <w:t xml:space="preserve">ом </w:t>
      </w:r>
      <w:r>
        <w:t>МКЯ</w:t>
      </w:r>
      <w:r w:rsidR="007D0FC1">
        <w:t xml:space="preserve"> "Розпадання", проведеного ДП "Центральна лабораторія з аналізу якості лікарських засобів і медичної продукції" (сертифікат аналізу від 21.01.2020 № 0159),</w:t>
      </w:r>
      <w:r>
        <w:t xml:space="preserve"> </w:t>
      </w:r>
      <w:r w:rsidR="005E3328">
        <w:t>відповідно до Положення про Державну службу України з лікарських засобів, затвердженого Указом Президента України від 08.04.2011 № 440, пунктів 3.3.1, 5.2.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</w:t>
      </w:r>
      <w:r w:rsidRPr="005634DC">
        <w:rPr>
          <w:rFonts w:ascii="Calibri" w:hAnsi="Calibri" w:cs="Calibri"/>
        </w:rPr>
        <w:t>’</w:t>
      </w:r>
      <w:r w:rsidR="005E3328">
        <w:t xml:space="preserve">я України від 22.11.2011             № 809 (зі змінами), зареєстрованим в Міністерстві юстиції України 30.01.2012 за № 126/20439, </w:t>
      </w:r>
      <w:r w:rsidR="005E3328">
        <w:rPr>
          <w:bCs/>
        </w:rPr>
        <w:t xml:space="preserve">дозволяю поновлення обігу </w:t>
      </w:r>
      <w:r w:rsidR="005E3328">
        <w:t xml:space="preserve">лікарського засобу </w:t>
      </w:r>
      <w:r w:rsidRPr="007D0FC1">
        <w:rPr>
          <w:bCs/>
        </w:rPr>
        <w:t xml:space="preserve">ЦИНАРІКС ФОРТЕ, таблетки, вкриті оболонкою, по 600 мг № 30 (15х2) у блістерах, серії 221, виробництва </w:t>
      </w:r>
      <w:proofErr w:type="spellStart"/>
      <w:r w:rsidRPr="007D0FC1">
        <w:rPr>
          <w:bCs/>
        </w:rPr>
        <w:t>Фармацеутіше</w:t>
      </w:r>
      <w:proofErr w:type="spellEnd"/>
      <w:r w:rsidRPr="007D0FC1">
        <w:rPr>
          <w:bCs/>
        </w:rPr>
        <w:t xml:space="preserve"> </w:t>
      </w:r>
      <w:proofErr w:type="spellStart"/>
      <w:r w:rsidRPr="007D0FC1">
        <w:rPr>
          <w:bCs/>
        </w:rPr>
        <w:t>фабрік</w:t>
      </w:r>
      <w:proofErr w:type="spellEnd"/>
      <w:r w:rsidRPr="007D0FC1">
        <w:rPr>
          <w:bCs/>
        </w:rPr>
        <w:t xml:space="preserve"> </w:t>
      </w:r>
      <w:proofErr w:type="spellStart"/>
      <w:r w:rsidRPr="007D0FC1">
        <w:rPr>
          <w:bCs/>
        </w:rPr>
        <w:t>Монтавіт</w:t>
      </w:r>
      <w:proofErr w:type="spellEnd"/>
      <w:r w:rsidRPr="007D0FC1">
        <w:rPr>
          <w:bCs/>
        </w:rPr>
        <w:t xml:space="preserve"> </w:t>
      </w:r>
      <w:proofErr w:type="spellStart"/>
      <w:r w:rsidRPr="007D0FC1">
        <w:rPr>
          <w:bCs/>
        </w:rPr>
        <w:t>ГмбХ</w:t>
      </w:r>
      <w:proofErr w:type="spellEnd"/>
      <w:r w:rsidRPr="007D0FC1">
        <w:rPr>
          <w:bCs/>
        </w:rPr>
        <w:t>, Австрія.</w:t>
      </w:r>
    </w:p>
    <w:p w:rsidR="00B97790" w:rsidRDefault="005634DC" w:rsidP="007D0FC1">
      <w:pPr>
        <w:ind w:firstLine="709"/>
        <w:jc w:val="both"/>
      </w:pPr>
      <w:r>
        <w:t xml:space="preserve">Розпорядження </w:t>
      </w:r>
      <w:proofErr w:type="spellStart"/>
      <w:r>
        <w:t>Держ</w:t>
      </w:r>
      <w:r w:rsidR="007D0FC1">
        <w:t>лікслужби</w:t>
      </w:r>
      <w:proofErr w:type="spellEnd"/>
      <w:r w:rsidR="007D0FC1">
        <w:t xml:space="preserve"> від 14.08.2019 </w:t>
      </w:r>
      <w:r>
        <w:t xml:space="preserve"> № 6165-001.1/002.0/17-19 про </w:t>
      </w:r>
      <w:r w:rsidRPr="007D0FC1">
        <w:rPr>
          <w:bCs/>
        </w:rPr>
        <w:t>ЗАБОРОНУ</w:t>
      </w:r>
      <w:r w:rsidRPr="007D0FC1">
        <w:t xml:space="preserve"> реалізації та застосування лікарського засобу </w:t>
      </w:r>
      <w:r w:rsidRPr="007D0FC1">
        <w:rPr>
          <w:bCs/>
        </w:rPr>
        <w:t xml:space="preserve">ЦИНАРІКС ФОРТЕ, таблетки, вкриті оболонкою, по 600 мг № 30 (15х2) у блістерах, серії 221, виробництва </w:t>
      </w:r>
      <w:proofErr w:type="spellStart"/>
      <w:r w:rsidRPr="007D0FC1">
        <w:rPr>
          <w:bCs/>
        </w:rPr>
        <w:t>Фармацеутіше</w:t>
      </w:r>
      <w:proofErr w:type="spellEnd"/>
      <w:r w:rsidRPr="007D0FC1">
        <w:rPr>
          <w:bCs/>
        </w:rPr>
        <w:t xml:space="preserve"> </w:t>
      </w:r>
      <w:proofErr w:type="spellStart"/>
      <w:r w:rsidRPr="007D0FC1">
        <w:rPr>
          <w:bCs/>
        </w:rPr>
        <w:t>фабрік</w:t>
      </w:r>
      <w:proofErr w:type="spellEnd"/>
      <w:r w:rsidRPr="007D0FC1">
        <w:rPr>
          <w:bCs/>
        </w:rPr>
        <w:t xml:space="preserve"> </w:t>
      </w:r>
      <w:proofErr w:type="spellStart"/>
      <w:r w:rsidRPr="007D0FC1">
        <w:rPr>
          <w:bCs/>
        </w:rPr>
        <w:t>Монтавіт</w:t>
      </w:r>
      <w:proofErr w:type="spellEnd"/>
      <w:r w:rsidRPr="007D0FC1">
        <w:rPr>
          <w:bCs/>
        </w:rPr>
        <w:t xml:space="preserve"> </w:t>
      </w:r>
      <w:proofErr w:type="spellStart"/>
      <w:r w:rsidRPr="007D0FC1">
        <w:rPr>
          <w:bCs/>
        </w:rPr>
        <w:t>ГмбХ</w:t>
      </w:r>
      <w:proofErr w:type="spellEnd"/>
      <w:r w:rsidRPr="007D0FC1">
        <w:rPr>
          <w:bCs/>
        </w:rPr>
        <w:t>, Австрія, відкликається.</w:t>
      </w:r>
    </w:p>
    <w:p w:rsidR="007D0FC1" w:rsidRDefault="007D0FC1" w:rsidP="007D0FC1">
      <w:pPr>
        <w:jc w:val="both"/>
      </w:pPr>
    </w:p>
    <w:p w:rsidR="00B97790" w:rsidRDefault="005634DC" w:rsidP="007D0FC1">
      <w:pPr>
        <w:jc w:val="both"/>
      </w:pPr>
      <w:r>
        <w:t>Копії направлені:</w:t>
      </w:r>
    </w:p>
    <w:p w:rsidR="00B97790" w:rsidRDefault="005634DC" w:rsidP="007D0FC1">
      <w:pPr>
        <w:jc w:val="both"/>
      </w:pPr>
      <w:r>
        <w:t xml:space="preserve">Міністерство охорони здоров'я України; </w:t>
      </w:r>
    </w:p>
    <w:p w:rsidR="00B97790" w:rsidRDefault="005634DC" w:rsidP="007D0FC1">
      <w:pPr>
        <w:jc w:val="both"/>
      </w:pPr>
      <w:r>
        <w:t xml:space="preserve">ДП "Державний експертний центр Міністерства охорони здоров'я України"; </w:t>
      </w:r>
    </w:p>
    <w:p w:rsidR="00B97790" w:rsidRDefault="005634DC" w:rsidP="007D0FC1">
      <w:pPr>
        <w:jc w:val="both"/>
      </w:pPr>
      <w:r>
        <w:t>Представництво "</w:t>
      </w:r>
      <w:proofErr w:type="spellStart"/>
      <w:r>
        <w:t>Фармацеутіше</w:t>
      </w:r>
      <w:proofErr w:type="spellEnd"/>
      <w:r>
        <w:t xml:space="preserve"> </w:t>
      </w:r>
      <w:proofErr w:type="spellStart"/>
      <w:r>
        <w:t>фабрік</w:t>
      </w:r>
      <w:proofErr w:type="spellEnd"/>
      <w:r>
        <w:t xml:space="preserve"> </w:t>
      </w:r>
      <w:proofErr w:type="spellStart"/>
      <w:r>
        <w:t>Монавіт</w:t>
      </w:r>
      <w:proofErr w:type="spellEnd"/>
      <w:r>
        <w:t xml:space="preserve"> </w:t>
      </w:r>
      <w:proofErr w:type="spellStart"/>
      <w:r>
        <w:t>Гезельшафт</w:t>
      </w:r>
      <w:proofErr w:type="spellEnd"/>
      <w:r>
        <w:t xml:space="preserve"> </w:t>
      </w:r>
      <w:proofErr w:type="spellStart"/>
      <w:r>
        <w:t>м.б.х</w:t>
      </w:r>
      <w:proofErr w:type="spellEnd"/>
      <w:r>
        <w:t>." в Україні.</w:t>
      </w:r>
    </w:p>
    <w:p w:rsidR="00B97790" w:rsidRDefault="005634DC">
      <w:r>
        <w:t> </w:t>
      </w:r>
    </w:p>
    <w:p w:rsidR="00B97790" w:rsidRDefault="005634DC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B97790" w:rsidRPr="007D0FC1">
        <w:tc>
          <w:tcPr>
            <w:tcW w:w="3000" w:type="pct"/>
            <w:hideMark/>
          </w:tcPr>
          <w:p w:rsidR="00B97790" w:rsidRPr="007D0FC1" w:rsidRDefault="005634DC">
            <w:pPr>
              <w:ind w:right="700"/>
              <w:rPr>
                <w:b/>
                <w:bCs/>
                <w:iCs/>
              </w:rPr>
            </w:pPr>
            <w:r w:rsidRPr="007D0FC1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B97790" w:rsidRPr="007D0FC1" w:rsidRDefault="005634DC">
            <w:pPr>
              <w:jc w:val="right"/>
              <w:rPr>
                <w:b/>
                <w:bCs/>
                <w:iCs/>
              </w:rPr>
            </w:pPr>
            <w:r w:rsidRPr="007D0FC1">
              <w:rPr>
                <w:b/>
                <w:bCs/>
                <w:iCs/>
              </w:rPr>
              <w:t>Роман ІСАЄНКО</w:t>
            </w:r>
          </w:p>
        </w:tc>
      </w:tr>
    </w:tbl>
    <w:p w:rsidR="00B97790" w:rsidRDefault="005634DC">
      <w:r w:rsidRPr="007D0FC1">
        <w:t> </w:t>
      </w:r>
    </w:p>
    <w:p w:rsidR="007D0FC1" w:rsidRDefault="007D0FC1"/>
    <w:p w:rsidR="005634DC" w:rsidRPr="007D0FC1" w:rsidRDefault="005634DC"/>
    <w:p w:rsidR="00B97790" w:rsidRDefault="005634DC" w:rsidP="005634DC">
      <w:pPr>
        <w:pStyle w:val="msosmall"/>
      </w:pPr>
      <w:r>
        <w:t> </w:t>
      </w:r>
      <w:r w:rsidR="007D0FC1">
        <w:t>Олена Шевченко 422-55-76</w:t>
      </w:r>
    </w:p>
    <w:sectPr w:rsidR="00B977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compat>
    <w:growAutofit/>
    <w:compatSetting w:name="compatibilityMode" w:uri="http://schemas.microsoft.com/office/word" w:val="14"/>
  </w:compat>
  <w:rsids>
    <w:rsidRoot w:val="003721C3"/>
    <w:rsid w:val="001D07ED"/>
    <w:rsid w:val="003721C3"/>
    <w:rsid w:val="005634DC"/>
    <w:rsid w:val="005E3328"/>
    <w:rsid w:val="007D0FC1"/>
    <w:rsid w:val="00B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ims.dls.gov.ua:80/Images/UkrEmblem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722</Characters>
  <Application>Microsoft Office Word</Application>
  <DocSecurity>4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(скасування після додаткового контролю)</vt:lpstr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(скасування після додаткового контролю)</dc:title>
  <dc:creator>Шевченко Олена Віталіївна</dc:creator>
  <cp:lastModifiedBy>netstka</cp:lastModifiedBy>
  <cp:revision>2</cp:revision>
  <dcterms:created xsi:type="dcterms:W3CDTF">2020-02-03T13:40:00Z</dcterms:created>
  <dcterms:modified xsi:type="dcterms:W3CDTF">2020-02-03T13:40:00Z</dcterms:modified>
</cp:coreProperties>
</file>