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EC" w:rsidRDefault="00F634EC" w:rsidP="00F634EC">
      <w:pPr>
        <w:pStyle w:val="a3"/>
        <w:shd w:val="clear" w:color="auto" w:fill="FFFFFF"/>
        <w:jc w:val="both"/>
        <w:rPr>
          <w:rStyle w:val="a4"/>
          <w:rFonts w:ascii="ProbaPro-Regular" w:hAnsi="ProbaPro-Regular"/>
          <w:color w:val="1D1D1B"/>
          <w:lang w:val="uk-UA"/>
        </w:rPr>
      </w:pPr>
      <w:r>
        <w:rPr>
          <w:rStyle w:val="a4"/>
          <w:rFonts w:ascii="ProbaPro-Regular" w:hAnsi="ProbaPro-Regular"/>
          <w:color w:val="1D1D1B"/>
          <w:lang w:val="uk-UA"/>
        </w:rPr>
        <w:t xml:space="preserve">Актуальні питання </w:t>
      </w:r>
      <w:r>
        <w:rPr>
          <w:rStyle w:val="a4"/>
          <w:rFonts w:ascii="ProbaPro-Regular" w:hAnsi="ProbaPro-Regular" w:hint="eastAsia"/>
          <w:color w:val="1D1D1B"/>
          <w:lang w:val="uk-UA"/>
        </w:rPr>
        <w:t>щодо звернень</w:t>
      </w:r>
      <w:r>
        <w:rPr>
          <w:rStyle w:val="a4"/>
          <w:rFonts w:ascii="ProbaPro-Regular" w:hAnsi="ProbaPro-Regular"/>
          <w:color w:val="1D1D1B"/>
          <w:lang w:val="uk-UA"/>
        </w:rPr>
        <w:t xml:space="preserve"> громадян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Style w:val="a4"/>
          <w:rFonts w:ascii="ProbaPro-Regular" w:hAnsi="ProbaPro-Regular"/>
          <w:color w:val="1D1D1B"/>
        </w:rPr>
        <w:t xml:space="preserve">На яку адресу </w:t>
      </w:r>
      <w:proofErr w:type="spellStart"/>
      <w:r>
        <w:rPr>
          <w:rStyle w:val="a4"/>
          <w:rFonts w:ascii="ProbaPro-Regular" w:hAnsi="ProbaPro-Regular"/>
          <w:color w:val="1D1D1B"/>
        </w:rPr>
        <w:t>звертатися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письмовим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зверненням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до</w:t>
      </w:r>
      <w:proofErr w:type="gramStart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Д</w:t>
      </w:r>
      <w:proofErr w:type="gramEnd"/>
      <w:r>
        <w:rPr>
          <w:rStyle w:val="a4"/>
          <w:rFonts w:ascii="ProbaPro-Regular" w:hAnsi="ProbaPro-Regular"/>
          <w:color w:val="1D1D1B"/>
        </w:rPr>
        <w:t>ержавної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служби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лікарських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засобів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та контролю за наркотиками у </w:t>
      </w:r>
      <w:proofErr w:type="spellStart"/>
      <w:r>
        <w:rPr>
          <w:rStyle w:val="a4"/>
          <w:rFonts w:ascii="ProbaPro-Regular" w:hAnsi="ProbaPro-Regular"/>
          <w:color w:val="1D1D1B"/>
        </w:rPr>
        <w:t>Донецьк</w:t>
      </w:r>
      <w:r>
        <w:rPr>
          <w:rStyle w:val="a4"/>
          <w:rFonts w:ascii="ProbaPro-Regular" w:hAnsi="ProbaPro-Regular"/>
          <w:color w:val="1D1D1B"/>
          <w:lang w:val="uk-UA"/>
        </w:rPr>
        <w:t>ій</w:t>
      </w:r>
      <w:proofErr w:type="spellEnd"/>
      <w:r>
        <w:rPr>
          <w:rStyle w:val="a4"/>
          <w:rFonts w:ascii="ProbaPro-Regular" w:hAnsi="ProbaPro-Regular"/>
          <w:color w:val="1D1D1B"/>
          <w:lang w:val="uk-UA"/>
        </w:rPr>
        <w:t xml:space="preserve"> області</w:t>
      </w:r>
      <w:r>
        <w:rPr>
          <w:rStyle w:val="a4"/>
          <w:rFonts w:ascii="ProbaPro-Regular" w:hAnsi="ProbaPro-Regular"/>
          <w:color w:val="1D1D1B"/>
        </w:rPr>
        <w:t>?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Державна</w:t>
      </w:r>
      <w:proofErr w:type="spellEnd"/>
      <w:r>
        <w:rPr>
          <w:rFonts w:ascii="ProbaPro-Regular" w:hAnsi="ProbaPro-Regular"/>
          <w:color w:val="1D1D1B"/>
        </w:rPr>
        <w:t xml:space="preserve"> служба </w:t>
      </w:r>
      <w:proofErr w:type="spellStart"/>
      <w:r>
        <w:rPr>
          <w:rFonts w:ascii="ProbaPro-Regular" w:hAnsi="ProbaPro-Regular"/>
          <w:color w:val="1D1D1B"/>
        </w:rPr>
        <w:t>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лікарських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засобі</w:t>
      </w:r>
      <w:proofErr w:type="gramStart"/>
      <w:r>
        <w:rPr>
          <w:rFonts w:ascii="ProbaPro-Regular" w:hAnsi="ProbaPro-Regular"/>
          <w:color w:val="1D1D1B"/>
        </w:rPr>
        <w:t>в</w:t>
      </w:r>
      <w:proofErr w:type="spellEnd"/>
      <w:proofErr w:type="gramEnd"/>
      <w:r>
        <w:rPr>
          <w:rFonts w:ascii="ProbaPro-Regular" w:hAnsi="ProbaPro-Regular"/>
          <w:color w:val="1D1D1B"/>
        </w:rPr>
        <w:t xml:space="preserve"> та контролю за наркотиками</w:t>
      </w:r>
      <w:r>
        <w:rPr>
          <w:rFonts w:ascii="ProbaPro-Regular" w:hAnsi="ProbaPro-Regular"/>
          <w:color w:val="1D1D1B"/>
          <w:lang w:val="uk-UA"/>
        </w:rPr>
        <w:t xml:space="preserve"> у Донецькій області</w:t>
      </w:r>
      <w:r>
        <w:rPr>
          <w:rFonts w:ascii="ProbaPro-Regular" w:hAnsi="ProbaPro-Regular"/>
          <w:color w:val="1D1D1B"/>
        </w:rPr>
        <w:t>,</w:t>
      </w:r>
    </w:p>
    <w:p w:rsidR="00F634EC" w:rsidRPr="00A802DE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  <w:lang w:val="uk-UA"/>
        </w:rPr>
      </w:pPr>
      <w:r>
        <w:rPr>
          <w:rFonts w:ascii="ProbaPro-Regular" w:hAnsi="ProbaPro-Regular"/>
          <w:color w:val="1D1D1B"/>
          <w:lang w:val="uk-UA"/>
        </w:rPr>
        <w:t>в</w:t>
      </w:r>
      <w:r>
        <w:rPr>
          <w:rFonts w:ascii="ProbaPro-Regular" w:hAnsi="ProbaPro-Regular" w:hint="eastAsia"/>
          <w:color w:val="1D1D1B"/>
          <w:lang w:val="uk-UA"/>
        </w:rPr>
        <w:t>ул.</w:t>
      </w:r>
      <w:r>
        <w:rPr>
          <w:rFonts w:ascii="ProbaPro-Regular" w:hAnsi="ProbaPro-Regular"/>
          <w:color w:val="1D1D1B"/>
          <w:lang w:val="uk-UA"/>
        </w:rPr>
        <w:t xml:space="preserve"> Соборна</w:t>
      </w:r>
      <w:r>
        <w:rPr>
          <w:rFonts w:ascii="ProbaPro-Regular" w:hAnsi="ProbaPro-Regular"/>
          <w:color w:val="1D1D1B"/>
        </w:rPr>
        <w:t>, 20</w:t>
      </w:r>
      <w:r>
        <w:rPr>
          <w:rFonts w:ascii="ProbaPro-Regular" w:hAnsi="ProbaPro-Regular"/>
          <w:color w:val="1D1D1B"/>
          <w:lang w:val="uk-UA"/>
        </w:rPr>
        <w:t xml:space="preserve"> </w:t>
      </w:r>
      <w:r>
        <w:rPr>
          <w:rFonts w:ascii="ProbaPro-Regular" w:hAnsi="ProbaPro-Regular" w:hint="eastAsia"/>
          <w:color w:val="1D1D1B"/>
          <w:lang w:val="uk-UA"/>
        </w:rPr>
        <w:t>«</w:t>
      </w:r>
      <w:r>
        <w:rPr>
          <w:rFonts w:ascii="ProbaPro-Regular" w:hAnsi="ProbaPro-Regular"/>
          <w:color w:val="1D1D1B"/>
          <w:lang w:val="uk-UA"/>
        </w:rPr>
        <w:t>к</w:t>
      </w:r>
      <w:r>
        <w:rPr>
          <w:rFonts w:ascii="ProbaPro-Regular" w:hAnsi="ProbaPro-Regular" w:hint="eastAsia"/>
          <w:color w:val="1D1D1B"/>
          <w:lang w:val="uk-UA"/>
        </w:rPr>
        <w:t>»</w:t>
      </w:r>
      <w:r>
        <w:rPr>
          <w:rFonts w:ascii="ProbaPro-Regular" w:hAnsi="ProbaPro-Regular"/>
          <w:color w:val="1D1D1B"/>
        </w:rPr>
        <w:t xml:space="preserve">, м. </w:t>
      </w:r>
      <w:proofErr w:type="spellStart"/>
      <w:r>
        <w:rPr>
          <w:rFonts w:ascii="ProbaPro-Regular" w:hAnsi="ProbaPro-Regular"/>
          <w:color w:val="1D1D1B"/>
          <w:lang w:val="uk-UA"/>
        </w:rPr>
        <w:t>Мирноград</w:t>
      </w:r>
      <w:proofErr w:type="spellEnd"/>
      <w:r>
        <w:rPr>
          <w:rFonts w:ascii="ProbaPro-Regular" w:hAnsi="ProbaPro-Regular"/>
          <w:color w:val="1D1D1B"/>
          <w:lang w:val="uk-UA"/>
        </w:rPr>
        <w:t>, Донецька область</w:t>
      </w:r>
      <w:r>
        <w:rPr>
          <w:rFonts w:ascii="ProbaPro-Regular" w:hAnsi="ProbaPro-Regular"/>
          <w:color w:val="1D1D1B"/>
        </w:rPr>
        <w:t xml:space="preserve">, </w:t>
      </w:r>
      <w:r>
        <w:rPr>
          <w:rFonts w:ascii="ProbaPro-Regular" w:hAnsi="ProbaPro-Regular"/>
          <w:color w:val="1D1D1B"/>
          <w:lang w:val="uk-UA"/>
        </w:rPr>
        <w:t>85323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Style w:val="a4"/>
          <w:rFonts w:ascii="ProbaPro-Regular" w:hAnsi="ProbaPro-Regular"/>
          <w:color w:val="1D1D1B"/>
        </w:rPr>
        <w:t xml:space="preserve">На яку адресу </w:t>
      </w:r>
      <w:proofErr w:type="spellStart"/>
      <w:r>
        <w:rPr>
          <w:rStyle w:val="a4"/>
          <w:rFonts w:ascii="ProbaPro-Regular" w:hAnsi="ProbaPro-Regular"/>
          <w:color w:val="1D1D1B"/>
        </w:rPr>
        <w:t>звертатися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електронним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зверненням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до</w:t>
      </w:r>
      <w:proofErr w:type="gramStart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Д</w:t>
      </w:r>
      <w:proofErr w:type="gramEnd"/>
      <w:r>
        <w:rPr>
          <w:rStyle w:val="a4"/>
          <w:rFonts w:ascii="ProbaPro-Regular" w:hAnsi="ProbaPro-Regular"/>
          <w:color w:val="1D1D1B"/>
        </w:rPr>
        <w:t>ержавної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служби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лікарських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засобів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та контролю за наркотиками</w:t>
      </w:r>
      <w:r>
        <w:rPr>
          <w:rStyle w:val="a4"/>
          <w:rFonts w:ascii="ProbaPro-Regular" w:hAnsi="ProbaPro-Regular"/>
          <w:color w:val="1D1D1B"/>
          <w:lang w:val="uk-UA"/>
        </w:rPr>
        <w:t xml:space="preserve"> у Донецькій області</w:t>
      </w:r>
      <w:r>
        <w:rPr>
          <w:rStyle w:val="a4"/>
          <w:rFonts w:ascii="ProbaPro-Regular" w:hAnsi="ProbaPro-Regular"/>
          <w:color w:val="1D1D1B"/>
        </w:rPr>
        <w:t>?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proofErr w:type="spellStart"/>
      <w:proofErr w:type="gramStart"/>
      <w:r>
        <w:rPr>
          <w:rFonts w:ascii="ProbaPro-Regular" w:hAnsi="ProbaPro-Regular"/>
          <w:color w:val="1D1D1B"/>
        </w:rPr>
        <w:t>Е</w:t>
      </w:r>
      <w:proofErr w:type="gramEnd"/>
      <w:r>
        <w:rPr>
          <w:rFonts w:ascii="ProbaPro-Regular" w:hAnsi="ProbaPro-Regular"/>
          <w:color w:val="1D1D1B"/>
        </w:rPr>
        <w:t>-mail</w:t>
      </w:r>
      <w:proofErr w:type="spellEnd"/>
      <w:r>
        <w:rPr>
          <w:rFonts w:ascii="ProbaPro-Regular" w:hAnsi="ProbaPro-Regular"/>
          <w:color w:val="1D1D1B"/>
        </w:rPr>
        <w:t>: </w:t>
      </w:r>
      <w:hyperlink r:id="rId4" w:history="1">
        <w:r w:rsidRPr="00FF72AC">
          <w:rPr>
            <w:rStyle w:val="a5"/>
            <w:rFonts w:ascii="ProbaPro-Regular" w:hAnsi="ProbaPro-Regular"/>
            <w:lang w:val="en-US"/>
          </w:rPr>
          <w:t>dls</w:t>
        </w:r>
        <w:r w:rsidRPr="00FF72AC">
          <w:rPr>
            <w:rStyle w:val="a5"/>
            <w:rFonts w:ascii="ProbaPro-Regular" w:hAnsi="ProbaPro-Regular"/>
          </w:rPr>
          <w:t>.</w:t>
        </w:r>
        <w:r w:rsidRPr="00FF72AC">
          <w:rPr>
            <w:rStyle w:val="a5"/>
            <w:rFonts w:ascii="ProbaPro-Regular" w:hAnsi="ProbaPro-Regular"/>
            <w:lang w:val="en-US"/>
          </w:rPr>
          <w:t>dn</w:t>
        </w:r>
        <w:r w:rsidRPr="00FF72AC">
          <w:rPr>
            <w:rStyle w:val="a5"/>
            <w:rFonts w:ascii="ProbaPro-Regular" w:hAnsi="ProbaPro-Regular"/>
          </w:rPr>
          <w:t>@dls.gov.u</w:t>
        </w:r>
        <w:proofErr w:type="spellStart"/>
        <w:r w:rsidRPr="00FF72AC">
          <w:rPr>
            <w:rStyle w:val="a5"/>
            <w:rFonts w:ascii="ProbaPro-Regular" w:hAnsi="ProbaPro-Regular"/>
          </w:rPr>
          <w:t>a</w:t>
        </w:r>
        <w:proofErr w:type="spellEnd"/>
      </w:hyperlink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Style w:val="a4"/>
          <w:rFonts w:ascii="ProbaPro-Regular" w:hAnsi="ProbaPro-Regular"/>
          <w:color w:val="1D1D1B"/>
        </w:rPr>
        <w:t xml:space="preserve">Як </w:t>
      </w:r>
      <w:proofErr w:type="spellStart"/>
      <w:r>
        <w:rPr>
          <w:rStyle w:val="a4"/>
          <w:rFonts w:ascii="ProbaPro-Regular" w:hAnsi="ProbaPro-Regular"/>
          <w:color w:val="1D1D1B"/>
        </w:rPr>
        <w:t>отримати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інформацію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про </w:t>
      </w:r>
      <w:proofErr w:type="spellStart"/>
      <w:r>
        <w:rPr>
          <w:rStyle w:val="a4"/>
          <w:rFonts w:ascii="ProbaPro-Regular" w:hAnsi="ProbaPro-Regular"/>
          <w:color w:val="1D1D1B"/>
        </w:rPr>
        <w:t>подане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до</w:t>
      </w:r>
      <w:proofErr w:type="gramStart"/>
      <w:r>
        <w:rPr>
          <w:rFonts w:ascii="ProbaPro-Regular" w:hAnsi="ProbaPro-Regular"/>
          <w:color w:val="1D1D1B"/>
        </w:rPr>
        <w:t> </w:t>
      </w:r>
      <w:proofErr w:type="spellStart"/>
      <w:r>
        <w:rPr>
          <w:rStyle w:val="a4"/>
          <w:rFonts w:ascii="ProbaPro-Regular" w:hAnsi="ProbaPro-Regular"/>
          <w:color w:val="1D1D1B"/>
        </w:rPr>
        <w:t>Д</w:t>
      </w:r>
      <w:proofErr w:type="gramEnd"/>
      <w:r>
        <w:rPr>
          <w:rStyle w:val="a4"/>
          <w:rFonts w:ascii="ProbaPro-Regular" w:hAnsi="ProbaPro-Regular"/>
          <w:color w:val="1D1D1B"/>
        </w:rPr>
        <w:t>ержавної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служби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лікарських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засобів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та контролю за наркотиками</w:t>
      </w:r>
      <w:r>
        <w:rPr>
          <w:rStyle w:val="a4"/>
          <w:rFonts w:ascii="ProbaPro-Regular" w:hAnsi="ProbaPro-Regular"/>
          <w:color w:val="1D1D1B"/>
          <w:lang w:val="en-US"/>
        </w:rPr>
        <w:t>e</w:t>
      </w:r>
      <w:r w:rsidRPr="00A802DE">
        <w:rPr>
          <w:rStyle w:val="a4"/>
          <w:rFonts w:ascii="ProbaPro-Regular" w:hAnsi="ProbaPro-Regular"/>
          <w:color w:val="1D1D1B"/>
        </w:rPr>
        <w:t xml:space="preserve"> </w:t>
      </w:r>
      <w:r>
        <w:rPr>
          <w:rStyle w:val="a4"/>
          <w:rFonts w:ascii="ProbaPro-Regular" w:hAnsi="ProbaPro-Regular"/>
          <w:color w:val="1D1D1B"/>
          <w:lang w:val="uk-UA"/>
        </w:rPr>
        <w:t>Донецькій області</w:t>
      </w:r>
      <w:r>
        <w:rPr>
          <w:rFonts w:ascii="ProbaPro-Regular" w:hAnsi="ProbaPro-Regular"/>
          <w:color w:val="1D1D1B"/>
        </w:rPr>
        <w:t> </w:t>
      </w:r>
      <w:proofErr w:type="spellStart"/>
      <w:r>
        <w:rPr>
          <w:rStyle w:val="a4"/>
          <w:rFonts w:ascii="ProbaPro-Regular" w:hAnsi="ProbaPro-Regular"/>
          <w:color w:val="1D1D1B"/>
        </w:rPr>
        <w:t>звернення</w:t>
      </w:r>
      <w:proofErr w:type="spellEnd"/>
      <w:r>
        <w:rPr>
          <w:rStyle w:val="a4"/>
          <w:rFonts w:ascii="ProbaPro-Regular" w:hAnsi="ProbaPro-Regular"/>
          <w:color w:val="1D1D1B"/>
        </w:rPr>
        <w:t>?</w:t>
      </w:r>
    </w:p>
    <w:p w:rsidR="00F634EC" w:rsidRPr="00A802DE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  <w:lang w:val="uk-UA"/>
        </w:rPr>
      </w:pPr>
      <w:proofErr w:type="spellStart"/>
      <w:r>
        <w:rPr>
          <w:rFonts w:ascii="ProbaPro-Regular" w:hAnsi="ProbaPro-Regular"/>
          <w:color w:val="1D1D1B"/>
        </w:rPr>
        <w:t>Контактний</w:t>
      </w:r>
      <w:proofErr w:type="spellEnd"/>
      <w:r>
        <w:rPr>
          <w:rFonts w:ascii="ProbaPro-Regular" w:hAnsi="ProbaPro-Regular"/>
          <w:color w:val="1D1D1B"/>
        </w:rPr>
        <w:t xml:space="preserve"> телефон: (0</w:t>
      </w:r>
      <w:r>
        <w:rPr>
          <w:rFonts w:ascii="ProbaPro-Regular" w:hAnsi="ProbaPro-Regular"/>
          <w:color w:val="1D1D1B"/>
          <w:lang w:val="uk-UA"/>
        </w:rPr>
        <w:t>6239</w:t>
      </w:r>
      <w:r>
        <w:rPr>
          <w:rFonts w:ascii="ProbaPro-Regular" w:hAnsi="ProbaPro-Regular"/>
          <w:color w:val="1D1D1B"/>
        </w:rPr>
        <w:t xml:space="preserve">) </w:t>
      </w:r>
      <w:r>
        <w:rPr>
          <w:rFonts w:ascii="ProbaPro-Regular" w:hAnsi="ProbaPro-Regular"/>
          <w:color w:val="1D1D1B"/>
          <w:lang w:val="uk-UA"/>
        </w:rPr>
        <w:t>6 00 58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</w:rPr>
        <w:t> </w:t>
      </w:r>
    </w:p>
    <w:p w:rsidR="00F634EC" w:rsidRDefault="00F634EC" w:rsidP="00F634EC">
      <w:pPr>
        <w:pStyle w:val="a3"/>
        <w:shd w:val="clear" w:color="auto" w:fill="FFFFFF"/>
        <w:jc w:val="both"/>
        <w:rPr>
          <w:rStyle w:val="a4"/>
          <w:rFonts w:ascii="ProbaPro-Regular" w:hAnsi="ProbaPro-Regular"/>
          <w:color w:val="1D1D1B"/>
          <w:lang w:val="uk-UA"/>
        </w:rPr>
      </w:pPr>
      <w:r>
        <w:rPr>
          <w:rStyle w:val="a4"/>
          <w:rFonts w:ascii="ProbaPro-Regular" w:hAnsi="ProbaPro-Regular"/>
          <w:color w:val="1D1D1B"/>
        </w:rPr>
        <w:t xml:space="preserve">Як правильно </w:t>
      </w:r>
      <w:proofErr w:type="spellStart"/>
      <w:r>
        <w:rPr>
          <w:rStyle w:val="a4"/>
          <w:rFonts w:ascii="ProbaPro-Regular" w:hAnsi="ProbaPro-Regular"/>
          <w:color w:val="1D1D1B"/>
        </w:rPr>
        <w:t>оформити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звернення</w:t>
      </w:r>
      <w:proofErr w:type="spellEnd"/>
      <w:r>
        <w:rPr>
          <w:rStyle w:val="a4"/>
          <w:rFonts w:ascii="ProbaPro-Regular" w:hAnsi="ProbaPro-Regular"/>
          <w:color w:val="1D1D1B"/>
          <w:lang w:val="uk-UA"/>
        </w:rPr>
        <w:t>?</w:t>
      </w:r>
    </w:p>
    <w:p w:rsidR="00F634EC" w:rsidRPr="0059416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статті</w:t>
      </w:r>
      <w:proofErr w:type="spellEnd"/>
      <w:r>
        <w:rPr>
          <w:rFonts w:ascii="ProbaPro-Regular" w:hAnsi="ProbaPro-Regular"/>
          <w:color w:val="1D1D1B"/>
        </w:rPr>
        <w:t xml:space="preserve"> 5 </w:t>
      </w:r>
      <w:hyperlink r:id="rId5" w:history="1">
        <w:r>
          <w:rPr>
            <w:rStyle w:val="a5"/>
            <w:rFonts w:ascii="ProbaPro-Regular" w:hAnsi="ProbaPro-Regular"/>
            <w:color w:val="2D5CA6"/>
            <w:u w:val="none"/>
          </w:rPr>
          <w:t xml:space="preserve">Закону </w:t>
        </w:r>
        <w:proofErr w:type="spellStart"/>
        <w:r>
          <w:rPr>
            <w:rStyle w:val="a5"/>
            <w:rFonts w:ascii="ProbaPro-Regular" w:hAnsi="ProbaPro-Regular"/>
            <w:color w:val="2D5CA6"/>
            <w:u w:val="none"/>
          </w:rPr>
          <w:t>України</w:t>
        </w:r>
        <w:proofErr w:type="spellEnd"/>
        <w:r>
          <w:rPr>
            <w:rStyle w:val="a5"/>
            <w:rFonts w:ascii="ProbaPro-Regular" w:hAnsi="ProbaPro-Regular"/>
            <w:color w:val="2D5CA6"/>
            <w:u w:val="none"/>
          </w:rPr>
          <w:t xml:space="preserve"> «Про </w:t>
        </w:r>
        <w:proofErr w:type="spellStart"/>
        <w:r>
          <w:rPr>
            <w:rStyle w:val="a5"/>
            <w:rFonts w:ascii="ProbaPro-Regular" w:hAnsi="ProbaPro-Regular"/>
            <w:color w:val="2D5CA6"/>
            <w:u w:val="none"/>
          </w:rPr>
          <w:t>звернення</w:t>
        </w:r>
        <w:proofErr w:type="spellEnd"/>
        <w:r>
          <w:rPr>
            <w:rStyle w:val="a5"/>
            <w:rFonts w:ascii="ProbaPro-Regular" w:hAnsi="ProbaPro-Regular"/>
            <w:color w:val="2D5CA6"/>
            <w:u w:val="none"/>
          </w:rPr>
          <w:t xml:space="preserve"> </w:t>
        </w:r>
        <w:proofErr w:type="spellStart"/>
        <w:r>
          <w:rPr>
            <w:rStyle w:val="a5"/>
            <w:rFonts w:ascii="ProbaPro-Regular" w:hAnsi="ProbaPro-Regular"/>
            <w:color w:val="2D5CA6"/>
            <w:u w:val="none"/>
          </w:rPr>
          <w:t>громадян</w:t>
        </w:r>
        <w:proofErr w:type="spellEnd"/>
        <w:r>
          <w:rPr>
            <w:rStyle w:val="a5"/>
            <w:rFonts w:ascii="ProbaPro-Regular" w:hAnsi="ProbaPro-Regular"/>
            <w:color w:val="2D5CA6"/>
            <w:u w:val="none"/>
          </w:rPr>
          <w:t>»</w:t>
        </w:r>
        <w:r>
          <w:rPr>
            <w:rStyle w:val="a5"/>
            <w:rFonts w:ascii="ProbaPro-Regular" w:hAnsi="ProbaPro-Regular"/>
            <w:color w:val="2D5CA6"/>
            <w:u w:val="none"/>
            <w:lang w:val="uk-UA"/>
          </w:rPr>
          <w:t>,</w:t>
        </w:r>
        <w:r>
          <w:rPr>
            <w:rStyle w:val="a5"/>
            <w:rFonts w:ascii="ProbaPro-Regular" w:hAnsi="ProbaPro-Regular"/>
            <w:color w:val="2D5CA6"/>
            <w:u w:val="none"/>
          </w:rPr>
          <w:t> </w:t>
        </w:r>
      </w:hyperlink>
      <w:r>
        <w:rPr>
          <w:color w:val="333333"/>
          <w:lang w:val="uk-UA"/>
        </w:rPr>
        <w:t>з</w:t>
      </w:r>
      <w:proofErr w:type="spellStart"/>
      <w:r>
        <w:rPr>
          <w:color w:val="333333"/>
        </w:rPr>
        <w:t>вернення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бути </w:t>
      </w:r>
      <w:proofErr w:type="spellStart"/>
      <w:r>
        <w:rPr>
          <w:color w:val="333333"/>
        </w:rPr>
        <w:t>усним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письмовим</w:t>
      </w:r>
      <w:proofErr w:type="spellEnd"/>
      <w:r>
        <w:rPr>
          <w:color w:val="333333"/>
        </w:rPr>
        <w:t>.</w:t>
      </w:r>
    </w:p>
    <w:p w:rsidR="00F634EC" w:rsidRDefault="00F634EC" w:rsidP="00F634EC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n138"/>
      <w:bookmarkEnd w:id="0"/>
      <w:proofErr w:type="spellStart"/>
      <w:r>
        <w:rPr>
          <w:color w:val="333333"/>
        </w:rPr>
        <w:t>Усне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звернення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викладається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громадянином</w:t>
      </w:r>
      <w:proofErr w:type="spellEnd"/>
      <w:r>
        <w:rPr>
          <w:color w:val="333333"/>
        </w:rPr>
        <w:t xml:space="preserve"> на </w:t>
      </w:r>
      <w:proofErr w:type="spellStart"/>
      <w:r>
        <w:rPr>
          <w:color w:val="333333"/>
        </w:rPr>
        <w:t>особистому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прийомі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за </w:t>
      </w:r>
      <w:proofErr w:type="spellStart"/>
      <w:r>
        <w:rPr>
          <w:color w:val="333333"/>
        </w:rPr>
        <w:t>допомогою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засобів</w:t>
      </w:r>
      <w:proofErr w:type="spellEnd"/>
      <w:r>
        <w:rPr>
          <w:color w:val="333333"/>
        </w:rPr>
        <w:t xml:space="preserve"> телефонного </w:t>
      </w:r>
      <w:proofErr w:type="spellStart"/>
      <w:r>
        <w:rPr>
          <w:color w:val="333333"/>
        </w:rPr>
        <w:t>зв’язку</w:t>
      </w:r>
      <w:proofErr w:type="spellEnd"/>
      <w:r>
        <w:rPr>
          <w:color w:val="333333"/>
        </w:rPr>
        <w:t xml:space="preserve"> через </w:t>
      </w:r>
      <w:proofErr w:type="spellStart"/>
      <w:r>
        <w:rPr>
          <w:color w:val="333333"/>
        </w:rPr>
        <w:t>визначені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контактні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центри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телефонні</w:t>
      </w:r>
      <w:proofErr w:type="spellEnd"/>
      <w:r>
        <w:rPr>
          <w:color w:val="333333"/>
        </w:rPr>
        <w:t xml:space="preserve"> "</w:t>
      </w:r>
      <w:proofErr w:type="spellStart"/>
      <w:r>
        <w:rPr>
          <w:color w:val="333333"/>
        </w:rPr>
        <w:t>гарячі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лінії</w:t>
      </w:r>
      <w:proofErr w:type="spellEnd"/>
      <w:r>
        <w:rPr>
          <w:color w:val="333333"/>
        </w:rPr>
        <w:t xml:space="preserve">" та </w:t>
      </w:r>
      <w:proofErr w:type="spellStart"/>
      <w:r>
        <w:rPr>
          <w:color w:val="333333"/>
        </w:rPr>
        <w:t>записується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реєструється</w:t>
      </w:r>
      <w:proofErr w:type="spellEnd"/>
      <w:r>
        <w:rPr>
          <w:color w:val="333333"/>
        </w:rPr>
        <w:t xml:space="preserve">) </w:t>
      </w:r>
      <w:proofErr w:type="spellStart"/>
      <w:r>
        <w:rPr>
          <w:color w:val="333333"/>
        </w:rPr>
        <w:t>посадовою</w:t>
      </w:r>
      <w:proofErr w:type="spellEnd"/>
      <w:r>
        <w:rPr>
          <w:color w:val="333333"/>
        </w:rPr>
        <w:t xml:space="preserve"> </w:t>
      </w:r>
      <w:proofErr w:type="gramStart"/>
      <w:r>
        <w:rPr>
          <w:color w:val="333333"/>
        </w:rPr>
        <w:t>особою</w:t>
      </w:r>
      <w:proofErr w:type="gramEnd"/>
      <w:r>
        <w:rPr>
          <w:color w:val="333333"/>
        </w:rPr>
        <w:t>.</w:t>
      </w:r>
    </w:p>
    <w:p w:rsidR="00F634EC" w:rsidRPr="0059416C" w:rsidRDefault="00F634EC" w:rsidP="00F634EC">
      <w:pPr>
        <w:pStyle w:val="rvps2"/>
        <w:shd w:val="clear" w:color="auto" w:fill="FFFFFF"/>
        <w:spacing w:before="0" w:beforeAutospacing="0" w:after="150" w:afterAutospacing="0"/>
        <w:jc w:val="both"/>
        <w:rPr>
          <w:color w:val="333333"/>
          <w:lang w:val="uk-UA"/>
        </w:rPr>
      </w:pPr>
      <w:bookmarkStart w:id="1" w:name="n139"/>
      <w:bookmarkEnd w:id="1"/>
      <w:proofErr w:type="spellStart"/>
      <w:r>
        <w:rPr>
          <w:color w:val="333333"/>
        </w:rPr>
        <w:t>Письмове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звернення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надсилається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поштою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або</w:t>
      </w:r>
      <w:proofErr w:type="spellEnd"/>
      <w:r>
        <w:rPr>
          <w:color w:val="333333"/>
        </w:rPr>
        <w:t xml:space="preserve"> </w:t>
      </w:r>
      <w:proofErr w:type="spellStart"/>
      <w:proofErr w:type="gramStart"/>
      <w:r>
        <w:rPr>
          <w:color w:val="333333"/>
        </w:rPr>
        <w:t>передається</w:t>
      </w:r>
      <w:proofErr w:type="spellEnd"/>
      <w:proofErr w:type="gramEnd"/>
      <w:r>
        <w:rPr>
          <w:color w:val="333333"/>
        </w:rPr>
        <w:t xml:space="preserve"> </w:t>
      </w:r>
      <w:proofErr w:type="spellStart"/>
      <w:r>
        <w:rPr>
          <w:color w:val="333333"/>
        </w:rPr>
        <w:t>громадянином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відповідного</w:t>
      </w:r>
      <w:proofErr w:type="spellEnd"/>
      <w:r>
        <w:rPr>
          <w:color w:val="333333"/>
        </w:rPr>
        <w:t xml:space="preserve"> органу, установи </w:t>
      </w:r>
      <w:proofErr w:type="spellStart"/>
      <w:r>
        <w:rPr>
          <w:color w:val="333333"/>
        </w:rPr>
        <w:t>особисто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чи</w:t>
      </w:r>
      <w:proofErr w:type="spellEnd"/>
      <w:r>
        <w:rPr>
          <w:color w:val="333333"/>
        </w:rPr>
        <w:t xml:space="preserve"> через </w:t>
      </w:r>
      <w:proofErr w:type="spellStart"/>
      <w:r>
        <w:rPr>
          <w:color w:val="333333"/>
        </w:rPr>
        <w:t>уповноважену</w:t>
      </w:r>
      <w:proofErr w:type="spellEnd"/>
      <w:r>
        <w:rPr>
          <w:color w:val="333333"/>
        </w:rPr>
        <w:t xml:space="preserve"> ним особу, </w:t>
      </w:r>
      <w:proofErr w:type="spellStart"/>
      <w:r>
        <w:rPr>
          <w:color w:val="333333"/>
        </w:rPr>
        <w:t>повноваження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якої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оформлені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відповідно</w:t>
      </w:r>
      <w:proofErr w:type="spellEnd"/>
      <w:r>
        <w:rPr>
          <w:color w:val="333333"/>
        </w:rPr>
        <w:t xml:space="preserve"> до </w:t>
      </w:r>
      <w:proofErr w:type="spellStart"/>
      <w:r>
        <w:rPr>
          <w:color w:val="333333"/>
        </w:rPr>
        <w:t>законодавства</w:t>
      </w:r>
      <w:proofErr w:type="spellEnd"/>
      <w:r>
        <w:rPr>
          <w:color w:val="333333"/>
        </w:rPr>
        <w:t xml:space="preserve">. </w:t>
      </w:r>
      <w:proofErr w:type="spellStart"/>
      <w:r>
        <w:rPr>
          <w:color w:val="333333"/>
        </w:rPr>
        <w:t>Письмове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звернення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також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може</w:t>
      </w:r>
      <w:proofErr w:type="spellEnd"/>
      <w:r>
        <w:rPr>
          <w:color w:val="333333"/>
        </w:rPr>
        <w:t xml:space="preserve"> бути </w:t>
      </w:r>
      <w:proofErr w:type="spellStart"/>
      <w:r>
        <w:rPr>
          <w:color w:val="333333"/>
        </w:rPr>
        <w:t>надіслане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використанням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мережі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Інтернет</w:t>
      </w:r>
      <w:proofErr w:type="spellEnd"/>
      <w:r>
        <w:rPr>
          <w:color w:val="333333"/>
        </w:rPr>
        <w:t xml:space="preserve">, </w:t>
      </w:r>
      <w:proofErr w:type="spellStart"/>
      <w:r>
        <w:rPr>
          <w:color w:val="333333"/>
        </w:rPr>
        <w:t>засобів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електронного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зв’язку</w:t>
      </w:r>
      <w:proofErr w:type="spellEnd"/>
      <w:r>
        <w:rPr>
          <w:color w:val="333333"/>
        </w:rPr>
        <w:t xml:space="preserve"> (</w:t>
      </w:r>
      <w:proofErr w:type="spellStart"/>
      <w:r>
        <w:rPr>
          <w:color w:val="333333"/>
        </w:rPr>
        <w:t>електронне</w:t>
      </w:r>
      <w:proofErr w:type="spellEnd"/>
      <w:r>
        <w:rPr>
          <w:color w:val="333333"/>
        </w:rPr>
        <w:t xml:space="preserve"> </w:t>
      </w:r>
      <w:proofErr w:type="spellStart"/>
      <w:r>
        <w:rPr>
          <w:color w:val="333333"/>
        </w:rPr>
        <w:t>звернення</w:t>
      </w:r>
      <w:proofErr w:type="spellEnd"/>
      <w:r>
        <w:rPr>
          <w:color w:val="333333"/>
        </w:rPr>
        <w:t>).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Fonts w:ascii="ProbaPro-Regular" w:hAnsi="ProbaPro-Regular"/>
          <w:color w:val="1D1D1B"/>
          <w:lang w:val="uk-UA"/>
        </w:rPr>
        <w:t>У</w:t>
      </w:r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зверненні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має</w:t>
      </w:r>
      <w:proofErr w:type="spellEnd"/>
      <w:r>
        <w:rPr>
          <w:rFonts w:ascii="ProbaPro-Regular" w:hAnsi="ProbaPro-Regular"/>
          <w:color w:val="1D1D1B"/>
        </w:rPr>
        <w:t xml:space="preserve"> бути </w:t>
      </w:r>
      <w:proofErr w:type="spellStart"/>
      <w:r>
        <w:rPr>
          <w:rFonts w:ascii="ProbaPro-Regular" w:hAnsi="ProbaPro-Regular"/>
          <w:color w:val="1D1D1B"/>
        </w:rPr>
        <w:t>зазначено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прізвище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ім’я</w:t>
      </w:r>
      <w:proofErr w:type="spellEnd"/>
      <w:r>
        <w:rPr>
          <w:rFonts w:ascii="ProbaPro-Regular" w:hAnsi="ProbaPro-Regular"/>
          <w:color w:val="1D1D1B"/>
        </w:rPr>
        <w:t xml:space="preserve">, по </w:t>
      </w:r>
      <w:proofErr w:type="spellStart"/>
      <w:r>
        <w:rPr>
          <w:rFonts w:ascii="ProbaPro-Regular" w:hAnsi="ProbaPro-Regular"/>
          <w:color w:val="1D1D1B"/>
        </w:rPr>
        <w:t>батькові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місце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проживання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громадянина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викладено</w:t>
      </w:r>
      <w:proofErr w:type="spellEnd"/>
      <w:r>
        <w:rPr>
          <w:rFonts w:ascii="ProbaPro-Regular" w:hAnsi="ProbaPro-Regular"/>
          <w:color w:val="1D1D1B"/>
        </w:rPr>
        <w:t xml:space="preserve"> суть </w:t>
      </w:r>
      <w:proofErr w:type="spellStart"/>
      <w:r>
        <w:rPr>
          <w:rFonts w:ascii="ProbaPro-Regular" w:hAnsi="ProbaPro-Regular"/>
          <w:color w:val="1D1D1B"/>
        </w:rPr>
        <w:t>порушеного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зауваження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пропозиції</w:t>
      </w:r>
      <w:proofErr w:type="spellEnd"/>
      <w:r>
        <w:rPr>
          <w:rFonts w:ascii="ProbaPro-Regular" w:hAnsi="ProbaPro-Regular"/>
          <w:color w:val="1D1D1B"/>
        </w:rPr>
        <w:t xml:space="preserve">, заяви </w:t>
      </w:r>
      <w:proofErr w:type="spellStart"/>
      <w:r>
        <w:rPr>
          <w:rFonts w:ascii="ProbaPro-Regular" w:hAnsi="ProbaPro-Regular"/>
          <w:color w:val="1D1D1B"/>
        </w:rPr>
        <w:t>чи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скарги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прохання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чи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вимоги</w:t>
      </w:r>
      <w:proofErr w:type="spellEnd"/>
      <w:r>
        <w:rPr>
          <w:rFonts w:ascii="ProbaPro-Regular" w:hAnsi="ProbaPro-Regular"/>
          <w:color w:val="1D1D1B"/>
        </w:rPr>
        <w:t xml:space="preserve">. </w:t>
      </w:r>
      <w:proofErr w:type="spellStart"/>
      <w:r>
        <w:rPr>
          <w:rFonts w:ascii="ProbaPro-Regular" w:hAnsi="ProbaPro-Regular"/>
          <w:color w:val="1D1D1B"/>
        </w:rPr>
        <w:t>Письмове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має</w:t>
      </w:r>
      <w:proofErr w:type="spellEnd"/>
      <w:r>
        <w:rPr>
          <w:rFonts w:ascii="ProbaPro-Regular" w:hAnsi="ProbaPro-Regular"/>
          <w:color w:val="1D1D1B"/>
        </w:rPr>
        <w:t xml:space="preserve"> бути </w:t>
      </w:r>
      <w:proofErr w:type="spellStart"/>
      <w:proofErr w:type="gramStart"/>
      <w:r>
        <w:rPr>
          <w:rFonts w:ascii="ProbaPro-Regular" w:hAnsi="ProbaPro-Regular"/>
          <w:color w:val="1D1D1B"/>
        </w:rPr>
        <w:t>п</w:t>
      </w:r>
      <w:proofErr w:type="gramEnd"/>
      <w:r>
        <w:rPr>
          <w:rFonts w:ascii="ProbaPro-Regular" w:hAnsi="ProbaPro-Regular"/>
          <w:color w:val="1D1D1B"/>
        </w:rPr>
        <w:t>ідписано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заявником</w:t>
      </w:r>
      <w:proofErr w:type="spellEnd"/>
      <w:r>
        <w:rPr>
          <w:rFonts w:ascii="ProbaPro-Regular" w:hAnsi="ProbaPro-Regular"/>
          <w:color w:val="1D1D1B"/>
        </w:rPr>
        <w:t xml:space="preserve"> (</w:t>
      </w:r>
      <w:proofErr w:type="spellStart"/>
      <w:r>
        <w:rPr>
          <w:rFonts w:ascii="ProbaPro-Regular" w:hAnsi="ProbaPro-Regular"/>
          <w:color w:val="1D1D1B"/>
        </w:rPr>
        <w:t>заявниками</w:t>
      </w:r>
      <w:proofErr w:type="spellEnd"/>
      <w:r>
        <w:rPr>
          <w:rFonts w:ascii="ProbaPro-Regular" w:hAnsi="ProbaPro-Regular"/>
          <w:color w:val="1D1D1B"/>
        </w:rPr>
        <w:t xml:space="preserve">) </w:t>
      </w:r>
      <w:proofErr w:type="spellStart"/>
      <w:r>
        <w:rPr>
          <w:rFonts w:ascii="ProbaPro-Regular" w:hAnsi="ProbaPro-Regular"/>
          <w:color w:val="1D1D1B"/>
        </w:rPr>
        <w:t>із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зазначенням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дати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F634EC" w:rsidRPr="009C36AD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Style w:val="a6"/>
          <w:rFonts w:ascii="ProbaPro-Regular" w:hAnsi="ProbaPro-Regular"/>
          <w:color w:val="1D1D1B"/>
        </w:rPr>
        <w:t xml:space="preserve">В </w:t>
      </w:r>
      <w:proofErr w:type="spellStart"/>
      <w:r>
        <w:rPr>
          <w:rStyle w:val="a6"/>
          <w:rFonts w:ascii="ProbaPro-Regular" w:hAnsi="ProbaPro-Regular"/>
          <w:color w:val="1D1D1B"/>
        </w:rPr>
        <w:t>електронному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зверненні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також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має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бути </w:t>
      </w:r>
      <w:proofErr w:type="spellStart"/>
      <w:r>
        <w:rPr>
          <w:rStyle w:val="a6"/>
          <w:rFonts w:ascii="ProbaPro-Regular" w:hAnsi="ProbaPro-Regular"/>
          <w:color w:val="1D1D1B"/>
        </w:rPr>
        <w:t>зазначено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електронну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поштову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адресу, </w:t>
      </w:r>
      <w:proofErr w:type="gramStart"/>
      <w:r>
        <w:rPr>
          <w:rStyle w:val="a6"/>
          <w:rFonts w:ascii="ProbaPro-Regular" w:hAnsi="ProbaPro-Regular"/>
          <w:color w:val="1D1D1B"/>
        </w:rPr>
        <w:t>на</w:t>
      </w:r>
      <w:proofErr w:type="gramEnd"/>
      <w:r>
        <w:rPr>
          <w:rStyle w:val="a6"/>
          <w:rFonts w:ascii="ProbaPro-Regular" w:hAnsi="ProbaPro-Regular"/>
          <w:color w:val="1D1D1B"/>
        </w:rPr>
        <w:t xml:space="preserve"> яку </w:t>
      </w:r>
      <w:proofErr w:type="spellStart"/>
      <w:r>
        <w:rPr>
          <w:rStyle w:val="a6"/>
          <w:rFonts w:ascii="ProbaPro-Regular" w:hAnsi="ProbaPro-Regular"/>
          <w:color w:val="1D1D1B"/>
        </w:rPr>
        <w:t>заявнику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може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бути </w:t>
      </w:r>
      <w:proofErr w:type="spellStart"/>
      <w:r>
        <w:rPr>
          <w:rStyle w:val="a6"/>
          <w:rFonts w:ascii="ProbaPro-Regular" w:hAnsi="ProbaPro-Regular"/>
          <w:color w:val="1D1D1B"/>
        </w:rPr>
        <w:t>надіслано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відповідь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, </w:t>
      </w:r>
      <w:proofErr w:type="spellStart"/>
      <w:r>
        <w:rPr>
          <w:rStyle w:val="a6"/>
          <w:rFonts w:ascii="ProbaPro-Regular" w:hAnsi="ProbaPro-Regular"/>
          <w:color w:val="1D1D1B"/>
        </w:rPr>
        <w:t>або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відомості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про </w:t>
      </w:r>
      <w:proofErr w:type="spellStart"/>
      <w:r>
        <w:rPr>
          <w:rStyle w:val="a6"/>
          <w:rFonts w:ascii="ProbaPro-Regular" w:hAnsi="ProbaPro-Regular"/>
          <w:color w:val="1D1D1B"/>
        </w:rPr>
        <w:t>інші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засоби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зв’язку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ним. </w:t>
      </w:r>
      <w:proofErr w:type="spellStart"/>
      <w:r>
        <w:rPr>
          <w:rStyle w:val="a6"/>
          <w:rFonts w:ascii="ProbaPro-Regular" w:hAnsi="ProbaPro-Regular"/>
          <w:color w:val="1D1D1B"/>
        </w:rPr>
        <w:t>Застосування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електронного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цифрового </w:t>
      </w:r>
      <w:proofErr w:type="spellStart"/>
      <w:proofErr w:type="gramStart"/>
      <w:r>
        <w:rPr>
          <w:rStyle w:val="a6"/>
          <w:rFonts w:ascii="ProbaPro-Regular" w:hAnsi="ProbaPro-Regular"/>
          <w:color w:val="1D1D1B"/>
        </w:rPr>
        <w:t>п</w:t>
      </w:r>
      <w:proofErr w:type="gramEnd"/>
      <w:r>
        <w:rPr>
          <w:rStyle w:val="a6"/>
          <w:rFonts w:ascii="ProbaPro-Regular" w:hAnsi="ProbaPro-Regular"/>
          <w:color w:val="1D1D1B"/>
        </w:rPr>
        <w:t>ідпису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при </w:t>
      </w:r>
      <w:proofErr w:type="spellStart"/>
      <w:r>
        <w:rPr>
          <w:rStyle w:val="a6"/>
          <w:rFonts w:ascii="ProbaPro-Regular" w:hAnsi="ProbaPro-Regular"/>
          <w:color w:val="1D1D1B"/>
        </w:rPr>
        <w:t>надсиланні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електронного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6"/>
          <w:rFonts w:ascii="ProbaPro-Regular" w:hAnsi="ProbaPro-Regular"/>
          <w:color w:val="1D1D1B"/>
        </w:rPr>
        <w:t>звернення</w:t>
      </w:r>
      <w:proofErr w:type="spellEnd"/>
      <w:r>
        <w:rPr>
          <w:rStyle w:val="a6"/>
          <w:rFonts w:ascii="ProbaPro-Regular" w:hAnsi="ProbaPro-Regular"/>
          <w:color w:val="1D1D1B"/>
        </w:rPr>
        <w:t xml:space="preserve"> не </w:t>
      </w:r>
      <w:proofErr w:type="spellStart"/>
      <w:r>
        <w:rPr>
          <w:rStyle w:val="a6"/>
          <w:rFonts w:ascii="ProbaPro-Regular" w:hAnsi="ProbaPro-Regular"/>
          <w:color w:val="1D1D1B"/>
        </w:rPr>
        <w:t>вимагається</w:t>
      </w:r>
      <w:proofErr w:type="spellEnd"/>
      <w:r>
        <w:rPr>
          <w:rStyle w:val="a6"/>
          <w:rFonts w:ascii="ProbaPro-Regular" w:hAnsi="ProbaPro-Regular"/>
          <w:color w:val="1D1D1B"/>
        </w:rPr>
        <w:t>.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Style w:val="a4"/>
          <w:rFonts w:ascii="ProbaPro-Regular" w:hAnsi="ProbaPro-Regular"/>
          <w:color w:val="1D1D1B"/>
        </w:rPr>
        <w:t xml:space="preserve">У </w:t>
      </w:r>
      <w:proofErr w:type="spellStart"/>
      <w:r>
        <w:rPr>
          <w:rStyle w:val="a4"/>
          <w:rFonts w:ascii="ProbaPro-Regular" w:hAnsi="ProbaPro-Regular"/>
          <w:color w:val="1D1D1B"/>
        </w:rPr>
        <w:t>який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термін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має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бути </w:t>
      </w:r>
      <w:proofErr w:type="spellStart"/>
      <w:r>
        <w:rPr>
          <w:rStyle w:val="a4"/>
          <w:rFonts w:ascii="ProbaPro-Regular" w:hAnsi="ProbaPro-Regular"/>
          <w:color w:val="1D1D1B"/>
        </w:rPr>
        <w:t>розглянуте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звернення</w:t>
      </w:r>
      <w:proofErr w:type="spellEnd"/>
      <w:r>
        <w:rPr>
          <w:rStyle w:val="a4"/>
          <w:rFonts w:ascii="ProbaPro-Regular" w:hAnsi="ProbaPro-Regular"/>
          <w:color w:val="1D1D1B"/>
        </w:rPr>
        <w:t>?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  <w:lang w:val="uk-UA"/>
        </w:rPr>
      </w:pP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до </w:t>
      </w:r>
      <w:proofErr w:type="spellStart"/>
      <w:r>
        <w:rPr>
          <w:rFonts w:ascii="ProbaPro-Regular" w:hAnsi="ProbaPro-Regular"/>
          <w:color w:val="1D1D1B"/>
        </w:rPr>
        <w:t>статті</w:t>
      </w:r>
      <w:proofErr w:type="spellEnd"/>
      <w:r>
        <w:rPr>
          <w:rFonts w:ascii="ProbaPro-Regular" w:hAnsi="ProbaPro-Regular"/>
          <w:color w:val="1D1D1B"/>
        </w:rPr>
        <w:t xml:space="preserve"> 20 Закону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«Про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»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розглядають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вирішують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термін</w:t>
      </w:r>
      <w:proofErr w:type="spellEnd"/>
      <w:r>
        <w:rPr>
          <w:rFonts w:ascii="ProbaPro-Regular" w:hAnsi="ProbaPro-Regular"/>
          <w:color w:val="1D1D1B"/>
        </w:rPr>
        <w:t xml:space="preserve"> не </w:t>
      </w:r>
      <w:proofErr w:type="spellStart"/>
      <w:r>
        <w:rPr>
          <w:rFonts w:ascii="ProbaPro-Regular" w:hAnsi="ProbaPro-Regular"/>
          <w:color w:val="1D1D1B"/>
        </w:rPr>
        <w:t>більше</w:t>
      </w:r>
      <w:proofErr w:type="spellEnd"/>
      <w:r>
        <w:rPr>
          <w:rFonts w:ascii="ProbaPro-Regular" w:hAnsi="ProbaPro-Regular"/>
          <w:color w:val="1D1D1B"/>
        </w:rPr>
        <w:t xml:space="preserve"> одного </w:t>
      </w:r>
      <w:proofErr w:type="spellStart"/>
      <w:r>
        <w:rPr>
          <w:rFonts w:ascii="ProbaPro-Regular" w:hAnsi="ProbaPro-Regular"/>
          <w:color w:val="1D1D1B"/>
        </w:rPr>
        <w:t>місяця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</w:t>
      </w:r>
      <w:proofErr w:type="spellEnd"/>
      <w:r>
        <w:rPr>
          <w:rFonts w:ascii="ProbaPro-Regular" w:hAnsi="ProbaPro-Regular"/>
          <w:color w:val="1D1D1B"/>
        </w:rPr>
        <w:t xml:space="preserve"> дня </w:t>
      </w:r>
      <w:proofErr w:type="spellStart"/>
      <w:r>
        <w:rPr>
          <w:rFonts w:ascii="ProbaPro-Regular" w:hAnsi="ProbaPro-Regular"/>
          <w:color w:val="1D1D1B"/>
        </w:rPr>
        <w:t>їх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надходження</w:t>
      </w:r>
      <w:proofErr w:type="spellEnd"/>
      <w:r>
        <w:rPr>
          <w:rFonts w:ascii="ProbaPro-Regular" w:hAnsi="ProbaPro-Regular"/>
          <w:color w:val="1D1D1B"/>
        </w:rPr>
        <w:t xml:space="preserve">, а </w:t>
      </w:r>
      <w:proofErr w:type="spellStart"/>
      <w:r>
        <w:rPr>
          <w:rFonts w:ascii="ProbaPro-Regular" w:hAnsi="ProbaPro-Regular"/>
          <w:color w:val="1D1D1B"/>
        </w:rPr>
        <w:t>ті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не </w:t>
      </w:r>
      <w:proofErr w:type="spellStart"/>
      <w:r>
        <w:rPr>
          <w:rFonts w:ascii="ProbaPro-Regular" w:hAnsi="ProbaPro-Regular"/>
          <w:color w:val="1D1D1B"/>
        </w:rPr>
        <w:lastRenderedPageBreak/>
        <w:t>потребують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додаткового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вивчення</w:t>
      </w:r>
      <w:proofErr w:type="spellEnd"/>
      <w:r>
        <w:rPr>
          <w:rFonts w:ascii="ProbaPro-Regular" w:hAnsi="ProbaPro-Regular"/>
          <w:color w:val="1D1D1B"/>
        </w:rPr>
        <w:t xml:space="preserve">, – </w:t>
      </w:r>
      <w:proofErr w:type="spellStart"/>
      <w:r>
        <w:rPr>
          <w:rFonts w:ascii="ProbaPro-Regular" w:hAnsi="ProbaPro-Regular"/>
          <w:color w:val="1D1D1B"/>
        </w:rPr>
        <w:t>невідкладно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але</w:t>
      </w:r>
      <w:proofErr w:type="spellEnd"/>
      <w:r>
        <w:rPr>
          <w:rFonts w:ascii="ProbaPro-Regular" w:hAnsi="ProbaPro-Regular"/>
          <w:color w:val="1D1D1B"/>
        </w:rPr>
        <w:t xml:space="preserve"> не </w:t>
      </w:r>
      <w:proofErr w:type="spellStart"/>
      <w:r>
        <w:rPr>
          <w:rFonts w:ascii="ProbaPro-Regular" w:hAnsi="ProbaPro-Regular"/>
          <w:color w:val="1D1D1B"/>
        </w:rPr>
        <w:t>пізніше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п’ятнадцяти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днів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proofErr w:type="gramStart"/>
      <w:r>
        <w:rPr>
          <w:rFonts w:ascii="ProbaPro-Regular" w:hAnsi="ProbaPro-Regular"/>
          <w:color w:val="1D1D1B"/>
        </w:rPr>
        <w:t>в</w:t>
      </w:r>
      <w:proofErr w:type="gramEnd"/>
      <w:r>
        <w:rPr>
          <w:rFonts w:ascii="ProbaPro-Regular" w:hAnsi="ProbaPro-Regular"/>
          <w:color w:val="1D1D1B"/>
        </w:rPr>
        <w:t>ід</w:t>
      </w:r>
      <w:proofErr w:type="spellEnd"/>
      <w:r>
        <w:rPr>
          <w:rFonts w:ascii="ProbaPro-Regular" w:hAnsi="ProbaPro-Regular"/>
          <w:color w:val="1D1D1B"/>
        </w:rPr>
        <w:t xml:space="preserve"> дня </w:t>
      </w:r>
      <w:proofErr w:type="spellStart"/>
      <w:r>
        <w:rPr>
          <w:rFonts w:ascii="ProbaPro-Regular" w:hAnsi="ProbaPro-Regular"/>
          <w:color w:val="1D1D1B"/>
        </w:rPr>
        <w:t>їх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отримання</w:t>
      </w:r>
      <w:proofErr w:type="spellEnd"/>
      <w:r>
        <w:rPr>
          <w:rFonts w:ascii="ProbaPro-Regular" w:hAnsi="ProbaPro-Regular"/>
          <w:color w:val="1D1D1B"/>
        </w:rPr>
        <w:t xml:space="preserve">. </w:t>
      </w:r>
      <w:proofErr w:type="spellStart"/>
      <w:r>
        <w:rPr>
          <w:rFonts w:ascii="ProbaPro-Regular" w:hAnsi="ProbaPro-Regular"/>
          <w:color w:val="1D1D1B"/>
        </w:rPr>
        <w:t>Якщо</w:t>
      </w:r>
      <w:proofErr w:type="spellEnd"/>
      <w:r>
        <w:rPr>
          <w:rFonts w:ascii="ProbaPro-Regular" w:hAnsi="ProbaPro-Regular"/>
          <w:color w:val="1D1D1B"/>
        </w:rPr>
        <w:t xml:space="preserve"> в </w:t>
      </w:r>
      <w:proofErr w:type="spellStart"/>
      <w:r>
        <w:rPr>
          <w:rFonts w:ascii="ProbaPro-Regular" w:hAnsi="ProbaPro-Regular"/>
          <w:color w:val="1D1D1B"/>
        </w:rPr>
        <w:t>місячний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термін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вирішити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порушені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зверненні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неможливо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керівник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відповідного</w:t>
      </w:r>
      <w:proofErr w:type="spellEnd"/>
      <w:r>
        <w:rPr>
          <w:rFonts w:ascii="ProbaPro-Regular" w:hAnsi="ProbaPro-Regular"/>
          <w:color w:val="1D1D1B"/>
        </w:rPr>
        <w:t xml:space="preserve"> органу, </w:t>
      </w:r>
      <w:proofErr w:type="spellStart"/>
      <w:proofErr w:type="gramStart"/>
      <w:r>
        <w:rPr>
          <w:rFonts w:ascii="ProbaPro-Regular" w:hAnsi="ProbaPro-Regular"/>
          <w:color w:val="1D1D1B"/>
        </w:rPr>
        <w:t>п</w:t>
      </w:r>
      <w:proofErr w:type="gramEnd"/>
      <w:r>
        <w:rPr>
          <w:rFonts w:ascii="ProbaPro-Regular" w:hAnsi="ProbaPro-Regular"/>
          <w:color w:val="1D1D1B"/>
        </w:rPr>
        <w:t>ідприємства</w:t>
      </w:r>
      <w:proofErr w:type="spellEnd"/>
      <w:r>
        <w:rPr>
          <w:rFonts w:ascii="ProbaPro-Regular" w:hAnsi="ProbaPro-Regular"/>
          <w:color w:val="1D1D1B"/>
        </w:rPr>
        <w:t xml:space="preserve">, установи, </w:t>
      </w:r>
      <w:proofErr w:type="spellStart"/>
      <w:r>
        <w:rPr>
          <w:rFonts w:ascii="ProbaPro-Regular" w:hAnsi="ProbaPro-Regular"/>
          <w:color w:val="1D1D1B"/>
        </w:rPr>
        <w:t>організації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або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його</w:t>
      </w:r>
      <w:proofErr w:type="spellEnd"/>
      <w:r>
        <w:rPr>
          <w:rFonts w:ascii="ProbaPro-Regular" w:hAnsi="ProbaPro-Regular"/>
          <w:color w:val="1D1D1B"/>
        </w:rPr>
        <w:t xml:space="preserve"> заступник </w:t>
      </w:r>
      <w:proofErr w:type="spellStart"/>
      <w:r>
        <w:rPr>
          <w:rFonts w:ascii="ProbaPro-Regular" w:hAnsi="ProbaPro-Regular"/>
          <w:color w:val="1D1D1B"/>
        </w:rPr>
        <w:t>встановлюють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необхідний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термін</w:t>
      </w:r>
      <w:proofErr w:type="spellEnd"/>
      <w:r>
        <w:rPr>
          <w:rFonts w:ascii="ProbaPro-Regular" w:hAnsi="ProbaPro-Regular"/>
          <w:color w:val="1D1D1B"/>
        </w:rPr>
        <w:t xml:space="preserve"> для </w:t>
      </w:r>
      <w:proofErr w:type="spellStart"/>
      <w:r>
        <w:rPr>
          <w:rFonts w:ascii="ProbaPro-Regular" w:hAnsi="ProbaPro-Regular"/>
          <w:color w:val="1D1D1B"/>
        </w:rPr>
        <w:t>його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розгляду</w:t>
      </w:r>
      <w:proofErr w:type="spellEnd"/>
      <w:r>
        <w:rPr>
          <w:rFonts w:ascii="ProbaPro-Regular" w:hAnsi="ProbaPro-Regular"/>
          <w:color w:val="1D1D1B"/>
        </w:rPr>
        <w:t xml:space="preserve">, про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повідомляють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особі</w:t>
      </w:r>
      <w:proofErr w:type="spellEnd"/>
      <w:r>
        <w:rPr>
          <w:rFonts w:ascii="ProbaPro-Regular" w:hAnsi="ProbaPro-Regular"/>
          <w:color w:val="1D1D1B"/>
        </w:rPr>
        <w:t xml:space="preserve">, яка подала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. При </w:t>
      </w:r>
      <w:proofErr w:type="spellStart"/>
      <w:r>
        <w:rPr>
          <w:rFonts w:ascii="ProbaPro-Regular" w:hAnsi="ProbaPro-Regular"/>
          <w:color w:val="1D1D1B"/>
        </w:rPr>
        <w:t>цьому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загальний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термін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вирішення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питань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порушених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зверненні</w:t>
      </w:r>
      <w:proofErr w:type="spellEnd"/>
      <w:r>
        <w:rPr>
          <w:rFonts w:ascii="ProbaPro-Regular" w:hAnsi="ProbaPro-Regular"/>
          <w:color w:val="1D1D1B"/>
        </w:rPr>
        <w:t xml:space="preserve">, не </w:t>
      </w:r>
      <w:proofErr w:type="spellStart"/>
      <w:r>
        <w:rPr>
          <w:rFonts w:ascii="ProbaPro-Regular" w:hAnsi="ProbaPro-Regular"/>
          <w:color w:val="1D1D1B"/>
        </w:rPr>
        <w:t>може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перевищувати</w:t>
      </w:r>
      <w:proofErr w:type="spellEnd"/>
      <w:r>
        <w:rPr>
          <w:rFonts w:ascii="ProbaPro-Regular" w:hAnsi="ProbaPro-Regular"/>
          <w:color w:val="1D1D1B"/>
        </w:rPr>
        <w:t xml:space="preserve"> сорока </w:t>
      </w:r>
      <w:proofErr w:type="spellStart"/>
      <w:proofErr w:type="gramStart"/>
      <w:r>
        <w:rPr>
          <w:rFonts w:ascii="ProbaPro-Regular" w:hAnsi="ProbaPro-Regular"/>
          <w:color w:val="1D1D1B"/>
        </w:rPr>
        <w:t>п’яти</w:t>
      </w:r>
      <w:proofErr w:type="spellEnd"/>
      <w:proofErr w:type="gram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днів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F634EC" w:rsidRPr="00AE49D3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b/>
          <w:color w:val="1D1D1B"/>
          <w:lang w:val="uk-UA"/>
        </w:rPr>
      </w:pPr>
      <w:r w:rsidRPr="00AE49D3">
        <w:rPr>
          <w:rFonts w:ascii="ProbaPro-Regular" w:hAnsi="ProbaPro-Regular"/>
          <w:b/>
          <w:color w:val="1D1D1B"/>
          <w:lang w:val="uk-UA"/>
        </w:rPr>
        <w:t>Подання скарги є безоплатним?</w:t>
      </w:r>
    </w:p>
    <w:p w:rsidR="00F634EC" w:rsidRPr="0059416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  <w:lang w:val="uk-UA"/>
        </w:rPr>
      </w:pPr>
      <w:r>
        <w:rPr>
          <w:color w:val="333333"/>
          <w:shd w:val="clear" w:color="auto" w:fill="FFFFFF"/>
          <w:lang w:val="uk-UA"/>
        </w:rPr>
        <w:t>Так. Відповідно до статті 21 Закону України «Про звернення громадян» о</w:t>
      </w:r>
      <w:r w:rsidRPr="0059416C">
        <w:rPr>
          <w:color w:val="333333"/>
          <w:shd w:val="clear" w:color="auto" w:fill="FFFFFF"/>
          <w:lang w:val="uk-UA"/>
        </w:rPr>
        <w:t>ргани державної влади, місцевого самоврядування, підприємства, установи, організації незалежно від форм власності, об'єднання громадян, посадові особи розглядають звернення громадян, не стягуючи плати.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r>
        <w:rPr>
          <w:rStyle w:val="a4"/>
          <w:rFonts w:ascii="ProbaPro-Regular" w:hAnsi="ProbaPro-Regular"/>
          <w:color w:val="1D1D1B"/>
        </w:rPr>
        <w:t xml:space="preserve">Як </w:t>
      </w:r>
      <w:proofErr w:type="spellStart"/>
      <w:r>
        <w:rPr>
          <w:rStyle w:val="a4"/>
          <w:rFonts w:ascii="ProbaPro-Regular" w:hAnsi="ProbaPro-Regular"/>
          <w:color w:val="1D1D1B"/>
        </w:rPr>
        <w:t>оскаржити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бездіяльність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органі</w:t>
      </w:r>
      <w:proofErr w:type="gramStart"/>
      <w:r>
        <w:rPr>
          <w:rStyle w:val="a4"/>
          <w:rFonts w:ascii="ProbaPro-Regular" w:hAnsi="ProbaPro-Regular"/>
          <w:color w:val="1D1D1B"/>
        </w:rPr>
        <w:t>в</w:t>
      </w:r>
      <w:proofErr w:type="spellEnd"/>
      <w:proofErr w:type="gram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державної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влади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gramStart"/>
      <w:r>
        <w:rPr>
          <w:rStyle w:val="a4"/>
          <w:rFonts w:ascii="ProbaPro-Regular" w:hAnsi="ProbaPro-Regular"/>
          <w:color w:val="1D1D1B"/>
        </w:rPr>
        <w:t>та</w:t>
      </w:r>
      <w:proofErr w:type="gram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їх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посадових</w:t>
      </w:r>
      <w:proofErr w:type="spellEnd"/>
      <w:r>
        <w:rPr>
          <w:rStyle w:val="a4"/>
          <w:rFonts w:ascii="ProbaPro-Regular" w:hAnsi="ProbaPro-Regular"/>
          <w:color w:val="1D1D1B"/>
        </w:rPr>
        <w:t xml:space="preserve"> </w:t>
      </w:r>
      <w:proofErr w:type="spellStart"/>
      <w:r>
        <w:rPr>
          <w:rStyle w:val="a4"/>
          <w:rFonts w:ascii="ProbaPro-Regular" w:hAnsi="ProbaPro-Regular"/>
          <w:color w:val="1D1D1B"/>
        </w:rPr>
        <w:t>осіб</w:t>
      </w:r>
      <w:proofErr w:type="spellEnd"/>
      <w:r>
        <w:rPr>
          <w:rStyle w:val="a4"/>
          <w:rFonts w:ascii="ProbaPro-Regular" w:hAnsi="ProbaPro-Regular"/>
          <w:color w:val="1D1D1B"/>
        </w:rPr>
        <w:t>?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</w:rPr>
      </w:pPr>
      <w:proofErr w:type="spellStart"/>
      <w:r>
        <w:rPr>
          <w:rFonts w:ascii="ProbaPro-Regular" w:hAnsi="ProbaPro-Regular"/>
          <w:color w:val="1D1D1B"/>
        </w:rPr>
        <w:t>Статтею</w:t>
      </w:r>
      <w:proofErr w:type="spellEnd"/>
      <w:r>
        <w:rPr>
          <w:rFonts w:ascii="ProbaPro-Regular" w:hAnsi="ProbaPro-Regular"/>
          <w:color w:val="1D1D1B"/>
        </w:rPr>
        <w:t xml:space="preserve"> 16 Закону </w:t>
      </w:r>
      <w:proofErr w:type="spellStart"/>
      <w:r>
        <w:rPr>
          <w:rFonts w:ascii="ProbaPro-Regular" w:hAnsi="ProbaPro-Regular"/>
          <w:color w:val="1D1D1B"/>
        </w:rPr>
        <w:t>України</w:t>
      </w:r>
      <w:proofErr w:type="spellEnd"/>
      <w:r>
        <w:rPr>
          <w:rFonts w:ascii="ProbaPro-Regular" w:hAnsi="ProbaPro-Regular"/>
          <w:color w:val="1D1D1B"/>
        </w:rPr>
        <w:t xml:space="preserve"> «Про </w:t>
      </w:r>
      <w:proofErr w:type="spellStart"/>
      <w:r>
        <w:rPr>
          <w:rFonts w:ascii="ProbaPro-Regular" w:hAnsi="ProbaPro-Regular"/>
          <w:color w:val="1D1D1B"/>
        </w:rPr>
        <w:t>звернення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» </w:t>
      </w:r>
      <w:proofErr w:type="spellStart"/>
      <w:r>
        <w:rPr>
          <w:rFonts w:ascii="ProbaPro-Regular" w:hAnsi="ProbaPro-Regular"/>
          <w:color w:val="1D1D1B"/>
        </w:rPr>
        <w:t>передбачено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скарга</w:t>
      </w:r>
      <w:proofErr w:type="spellEnd"/>
      <w:r>
        <w:rPr>
          <w:rFonts w:ascii="ProbaPro-Regular" w:hAnsi="ProbaPro-Regular"/>
          <w:color w:val="1D1D1B"/>
        </w:rPr>
        <w:t xml:space="preserve"> на </w:t>
      </w:r>
      <w:proofErr w:type="spellStart"/>
      <w:r>
        <w:rPr>
          <w:rFonts w:ascii="ProbaPro-Regular" w:hAnsi="ProbaPro-Regular"/>
          <w:color w:val="1D1D1B"/>
        </w:rPr>
        <w:t>дії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чи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proofErr w:type="gramStart"/>
      <w:r>
        <w:rPr>
          <w:rFonts w:ascii="ProbaPro-Regular" w:hAnsi="ProbaPro-Regular"/>
          <w:color w:val="1D1D1B"/>
        </w:rPr>
        <w:t>р</w:t>
      </w:r>
      <w:proofErr w:type="gramEnd"/>
      <w:r>
        <w:rPr>
          <w:rFonts w:ascii="ProbaPro-Regular" w:hAnsi="ProbaPro-Regular"/>
          <w:color w:val="1D1D1B"/>
        </w:rPr>
        <w:t>ішення</w:t>
      </w:r>
      <w:proofErr w:type="spellEnd"/>
      <w:r>
        <w:rPr>
          <w:rFonts w:ascii="ProbaPro-Regular" w:hAnsi="ProbaPro-Regular"/>
          <w:color w:val="1D1D1B"/>
        </w:rPr>
        <w:t xml:space="preserve"> органу </w:t>
      </w:r>
      <w:proofErr w:type="spellStart"/>
      <w:r>
        <w:rPr>
          <w:rFonts w:ascii="ProbaPro-Regular" w:hAnsi="ProbaPro-Regular"/>
          <w:color w:val="1D1D1B"/>
        </w:rPr>
        <w:t>державної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влади</w:t>
      </w:r>
      <w:proofErr w:type="spellEnd"/>
      <w:r>
        <w:rPr>
          <w:rFonts w:ascii="ProbaPro-Regular" w:hAnsi="ProbaPro-Regular"/>
          <w:color w:val="1D1D1B"/>
        </w:rPr>
        <w:t xml:space="preserve">, органу </w:t>
      </w:r>
      <w:proofErr w:type="spellStart"/>
      <w:r>
        <w:rPr>
          <w:rFonts w:ascii="ProbaPro-Regular" w:hAnsi="ProbaPro-Regular"/>
          <w:color w:val="1D1D1B"/>
        </w:rPr>
        <w:t>місцевого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самоврядування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підприємства</w:t>
      </w:r>
      <w:proofErr w:type="spellEnd"/>
      <w:r>
        <w:rPr>
          <w:rFonts w:ascii="ProbaPro-Regular" w:hAnsi="ProbaPro-Regular"/>
          <w:color w:val="1D1D1B"/>
        </w:rPr>
        <w:t xml:space="preserve">, установи, </w:t>
      </w:r>
      <w:proofErr w:type="spellStart"/>
      <w:r>
        <w:rPr>
          <w:rFonts w:ascii="ProbaPro-Regular" w:hAnsi="ProbaPro-Regular"/>
          <w:color w:val="1D1D1B"/>
        </w:rPr>
        <w:t>організації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об’єднання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засобів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масової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інформації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посадової</w:t>
      </w:r>
      <w:proofErr w:type="spellEnd"/>
      <w:r>
        <w:rPr>
          <w:rFonts w:ascii="ProbaPro-Regular" w:hAnsi="ProbaPro-Regular"/>
          <w:color w:val="1D1D1B"/>
        </w:rPr>
        <w:t xml:space="preserve"> особи </w:t>
      </w:r>
      <w:proofErr w:type="spellStart"/>
      <w:r>
        <w:rPr>
          <w:rFonts w:ascii="ProbaPro-Regular" w:hAnsi="ProbaPro-Regular"/>
          <w:color w:val="1D1D1B"/>
        </w:rPr>
        <w:t>подається</w:t>
      </w:r>
      <w:proofErr w:type="spellEnd"/>
      <w:r>
        <w:rPr>
          <w:rFonts w:ascii="ProbaPro-Regular" w:hAnsi="ProbaPro-Regular"/>
          <w:color w:val="1D1D1B"/>
        </w:rPr>
        <w:t xml:space="preserve"> у порядку </w:t>
      </w:r>
      <w:proofErr w:type="spellStart"/>
      <w:r>
        <w:rPr>
          <w:rFonts w:ascii="ProbaPro-Regular" w:hAnsi="ProbaPro-Regular"/>
          <w:color w:val="1D1D1B"/>
        </w:rPr>
        <w:t>підлеглості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вищому</w:t>
      </w:r>
      <w:proofErr w:type="spellEnd"/>
      <w:r>
        <w:rPr>
          <w:rFonts w:ascii="ProbaPro-Regular" w:hAnsi="ProbaPro-Regular"/>
          <w:color w:val="1D1D1B"/>
        </w:rPr>
        <w:t xml:space="preserve"> органу </w:t>
      </w:r>
      <w:proofErr w:type="spellStart"/>
      <w:r>
        <w:rPr>
          <w:rFonts w:ascii="ProbaPro-Regular" w:hAnsi="ProbaPro-Regular"/>
          <w:color w:val="1D1D1B"/>
        </w:rPr>
        <w:t>або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посадовій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особі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що</w:t>
      </w:r>
      <w:proofErr w:type="spellEnd"/>
      <w:r>
        <w:rPr>
          <w:rFonts w:ascii="ProbaPro-Regular" w:hAnsi="ProbaPro-Regular"/>
          <w:color w:val="1D1D1B"/>
        </w:rPr>
        <w:t xml:space="preserve"> не </w:t>
      </w:r>
      <w:proofErr w:type="spellStart"/>
      <w:r>
        <w:rPr>
          <w:rFonts w:ascii="ProbaPro-Regular" w:hAnsi="ProbaPro-Regular"/>
          <w:color w:val="1D1D1B"/>
        </w:rPr>
        <w:t>позбавляє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громадянина</w:t>
      </w:r>
      <w:proofErr w:type="spellEnd"/>
      <w:r>
        <w:rPr>
          <w:rFonts w:ascii="ProbaPro-Regular" w:hAnsi="ProbaPro-Regular"/>
          <w:color w:val="1D1D1B"/>
        </w:rPr>
        <w:t xml:space="preserve"> права </w:t>
      </w:r>
      <w:proofErr w:type="spellStart"/>
      <w:r>
        <w:rPr>
          <w:rFonts w:ascii="ProbaPro-Regular" w:hAnsi="ProbaPro-Regular"/>
          <w:color w:val="1D1D1B"/>
        </w:rPr>
        <w:t>звернутися</w:t>
      </w:r>
      <w:proofErr w:type="spellEnd"/>
      <w:r>
        <w:rPr>
          <w:rFonts w:ascii="ProbaPro-Regular" w:hAnsi="ProbaPro-Regular"/>
          <w:color w:val="1D1D1B"/>
        </w:rPr>
        <w:t xml:space="preserve"> до суду </w:t>
      </w: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до чинного </w:t>
      </w:r>
      <w:proofErr w:type="spellStart"/>
      <w:r>
        <w:rPr>
          <w:rFonts w:ascii="ProbaPro-Regular" w:hAnsi="ProbaPro-Regular"/>
          <w:color w:val="1D1D1B"/>
        </w:rPr>
        <w:t>законодавства</w:t>
      </w:r>
      <w:proofErr w:type="spellEnd"/>
      <w:r>
        <w:rPr>
          <w:rFonts w:ascii="ProbaPro-Regular" w:hAnsi="ProbaPro-Regular"/>
          <w:color w:val="1D1D1B"/>
        </w:rPr>
        <w:t xml:space="preserve">, а в </w:t>
      </w:r>
      <w:proofErr w:type="spellStart"/>
      <w:r>
        <w:rPr>
          <w:rFonts w:ascii="ProbaPro-Regular" w:hAnsi="ProbaPro-Regular"/>
          <w:color w:val="1D1D1B"/>
        </w:rPr>
        <w:t>разі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відсутності</w:t>
      </w:r>
      <w:proofErr w:type="spellEnd"/>
      <w:r>
        <w:rPr>
          <w:rFonts w:ascii="ProbaPro-Regular" w:hAnsi="ProbaPro-Regular"/>
          <w:color w:val="1D1D1B"/>
        </w:rPr>
        <w:t xml:space="preserve"> такого органу </w:t>
      </w:r>
      <w:proofErr w:type="spellStart"/>
      <w:r>
        <w:rPr>
          <w:rFonts w:ascii="ProbaPro-Regular" w:hAnsi="ProbaPro-Regular"/>
          <w:color w:val="1D1D1B"/>
        </w:rPr>
        <w:t>або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незгоди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громадянина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прийнятим</w:t>
      </w:r>
      <w:proofErr w:type="spellEnd"/>
      <w:r>
        <w:rPr>
          <w:rFonts w:ascii="ProbaPro-Regular" w:hAnsi="ProbaPro-Regular"/>
          <w:color w:val="1D1D1B"/>
        </w:rPr>
        <w:t xml:space="preserve"> за </w:t>
      </w:r>
      <w:proofErr w:type="spellStart"/>
      <w:r>
        <w:rPr>
          <w:rFonts w:ascii="ProbaPro-Regular" w:hAnsi="ProbaPro-Regular"/>
          <w:color w:val="1D1D1B"/>
        </w:rPr>
        <w:t>скаргою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proofErr w:type="gramStart"/>
      <w:r>
        <w:rPr>
          <w:rFonts w:ascii="ProbaPro-Regular" w:hAnsi="ProbaPro-Regular"/>
          <w:color w:val="1D1D1B"/>
        </w:rPr>
        <w:t>р</w:t>
      </w:r>
      <w:proofErr w:type="gramEnd"/>
      <w:r>
        <w:rPr>
          <w:rFonts w:ascii="ProbaPro-Regular" w:hAnsi="ProbaPro-Regular"/>
          <w:color w:val="1D1D1B"/>
        </w:rPr>
        <w:t>ішенням</w:t>
      </w:r>
      <w:proofErr w:type="spellEnd"/>
      <w:r>
        <w:rPr>
          <w:rFonts w:ascii="ProbaPro-Regular" w:hAnsi="ProbaPro-Regular"/>
          <w:color w:val="1D1D1B"/>
        </w:rPr>
        <w:t xml:space="preserve"> – </w:t>
      </w:r>
      <w:proofErr w:type="spellStart"/>
      <w:r>
        <w:rPr>
          <w:rFonts w:ascii="ProbaPro-Regular" w:hAnsi="ProbaPro-Regular"/>
          <w:color w:val="1D1D1B"/>
        </w:rPr>
        <w:t>безпосередньо</w:t>
      </w:r>
      <w:proofErr w:type="spellEnd"/>
      <w:r>
        <w:rPr>
          <w:rFonts w:ascii="ProbaPro-Regular" w:hAnsi="ProbaPro-Regular"/>
          <w:color w:val="1D1D1B"/>
        </w:rPr>
        <w:t xml:space="preserve"> до суду.</w:t>
      </w:r>
    </w:p>
    <w:p w:rsidR="00F634EC" w:rsidRDefault="00F634EC" w:rsidP="00F634EC">
      <w:pPr>
        <w:pStyle w:val="a3"/>
        <w:shd w:val="clear" w:color="auto" w:fill="FFFFFF"/>
        <w:jc w:val="both"/>
        <w:rPr>
          <w:rFonts w:ascii="ProbaPro-Regular" w:hAnsi="ProbaPro-Regular"/>
          <w:color w:val="1D1D1B"/>
          <w:lang w:val="uk-UA"/>
        </w:rPr>
      </w:pPr>
      <w:r>
        <w:rPr>
          <w:rFonts w:ascii="ProbaPro-Regular" w:hAnsi="ProbaPro-Regular"/>
          <w:color w:val="1D1D1B"/>
        </w:rPr>
        <w:t xml:space="preserve">До </w:t>
      </w:r>
      <w:proofErr w:type="spellStart"/>
      <w:r>
        <w:rPr>
          <w:rFonts w:ascii="ProbaPro-Regular" w:hAnsi="ProbaPro-Regular"/>
          <w:color w:val="1D1D1B"/>
        </w:rPr>
        <w:t>скарги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додають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наявні</w:t>
      </w:r>
      <w:proofErr w:type="spellEnd"/>
      <w:r>
        <w:rPr>
          <w:rFonts w:ascii="ProbaPro-Regular" w:hAnsi="ProbaPro-Regular"/>
          <w:color w:val="1D1D1B"/>
        </w:rPr>
        <w:t xml:space="preserve"> у </w:t>
      </w:r>
      <w:proofErr w:type="spellStart"/>
      <w:r>
        <w:rPr>
          <w:rFonts w:ascii="ProbaPro-Regular" w:hAnsi="ProbaPro-Regular"/>
          <w:color w:val="1D1D1B"/>
        </w:rPr>
        <w:t>громадянина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proofErr w:type="gramStart"/>
      <w:r>
        <w:rPr>
          <w:rFonts w:ascii="ProbaPro-Regular" w:hAnsi="ProbaPro-Regular"/>
          <w:color w:val="1D1D1B"/>
        </w:rPr>
        <w:t>р</w:t>
      </w:r>
      <w:proofErr w:type="gramEnd"/>
      <w:r>
        <w:rPr>
          <w:rFonts w:ascii="ProbaPro-Regular" w:hAnsi="ProbaPro-Regular"/>
          <w:color w:val="1D1D1B"/>
        </w:rPr>
        <w:t>ішення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або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копії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рішень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приймали</w:t>
      </w:r>
      <w:proofErr w:type="spellEnd"/>
      <w:r>
        <w:rPr>
          <w:rFonts w:ascii="ProbaPro-Regular" w:hAnsi="ProbaPro-Regular"/>
          <w:color w:val="1D1D1B"/>
        </w:rPr>
        <w:t xml:space="preserve"> за </w:t>
      </w:r>
      <w:proofErr w:type="spellStart"/>
      <w:r>
        <w:rPr>
          <w:rFonts w:ascii="ProbaPro-Regular" w:hAnsi="ProbaPro-Regular"/>
          <w:color w:val="1D1D1B"/>
        </w:rPr>
        <w:t>його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зверненням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раніше</w:t>
      </w:r>
      <w:proofErr w:type="spellEnd"/>
      <w:r>
        <w:rPr>
          <w:rFonts w:ascii="ProbaPro-Regular" w:hAnsi="ProbaPro-Regular"/>
          <w:color w:val="1D1D1B"/>
        </w:rPr>
        <w:t xml:space="preserve">, а </w:t>
      </w:r>
      <w:proofErr w:type="spellStart"/>
      <w:r>
        <w:rPr>
          <w:rFonts w:ascii="ProbaPro-Regular" w:hAnsi="ProbaPro-Regular"/>
          <w:color w:val="1D1D1B"/>
        </w:rPr>
        <w:t>також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інші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документи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необхідні</w:t>
      </w:r>
      <w:proofErr w:type="spellEnd"/>
      <w:r>
        <w:rPr>
          <w:rFonts w:ascii="ProbaPro-Regular" w:hAnsi="ProbaPro-Regular"/>
          <w:color w:val="1D1D1B"/>
        </w:rPr>
        <w:t xml:space="preserve"> для </w:t>
      </w:r>
      <w:proofErr w:type="spellStart"/>
      <w:r>
        <w:rPr>
          <w:rFonts w:ascii="ProbaPro-Regular" w:hAnsi="ProbaPro-Regular"/>
          <w:color w:val="1D1D1B"/>
        </w:rPr>
        <w:t>розгляду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скарги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але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тільки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ті</w:t>
      </w:r>
      <w:proofErr w:type="spellEnd"/>
      <w:r>
        <w:rPr>
          <w:rFonts w:ascii="ProbaPro-Regular" w:hAnsi="ProbaPro-Regular"/>
          <w:color w:val="1D1D1B"/>
        </w:rPr>
        <w:t xml:space="preserve">, </w:t>
      </w:r>
      <w:proofErr w:type="spellStart"/>
      <w:r>
        <w:rPr>
          <w:rFonts w:ascii="ProbaPro-Regular" w:hAnsi="ProbaPro-Regular"/>
          <w:color w:val="1D1D1B"/>
        </w:rPr>
        <w:t>які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відповідно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стосуються</w:t>
      </w:r>
      <w:proofErr w:type="spellEnd"/>
      <w:r>
        <w:rPr>
          <w:rFonts w:ascii="ProbaPro-Regular" w:hAnsi="ProbaPro-Regular"/>
          <w:color w:val="1D1D1B"/>
        </w:rPr>
        <w:t xml:space="preserve"> </w:t>
      </w:r>
      <w:proofErr w:type="spellStart"/>
      <w:r>
        <w:rPr>
          <w:rFonts w:ascii="ProbaPro-Regular" w:hAnsi="ProbaPro-Regular"/>
          <w:color w:val="1D1D1B"/>
        </w:rPr>
        <w:t>питання</w:t>
      </w:r>
      <w:proofErr w:type="spellEnd"/>
      <w:r>
        <w:rPr>
          <w:rFonts w:ascii="ProbaPro-Regular" w:hAnsi="ProbaPro-Regular"/>
          <w:color w:val="1D1D1B"/>
        </w:rPr>
        <w:t>.</w:t>
      </w:r>
    </w:p>
    <w:p w:rsidR="00CC5285" w:rsidRPr="00F634EC" w:rsidRDefault="00CC5285">
      <w:pPr>
        <w:rPr>
          <w:lang w:val="uk-UA"/>
        </w:rPr>
      </w:pPr>
    </w:p>
    <w:sectPr w:rsidR="00CC5285" w:rsidRPr="00F634EC" w:rsidSect="00CC5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rob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4EC"/>
    <w:rsid w:val="00CC5285"/>
    <w:rsid w:val="00F63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4EC"/>
    <w:rPr>
      <w:b/>
      <w:bCs/>
    </w:rPr>
  </w:style>
  <w:style w:type="character" w:styleId="a5">
    <w:name w:val="Hyperlink"/>
    <w:basedOn w:val="a0"/>
    <w:uiPriority w:val="99"/>
    <w:unhideWhenUsed/>
    <w:rsid w:val="00F634EC"/>
    <w:rPr>
      <w:color w:val="0000FF"/>
      <w:u w:val="single"/>
    </w:rPr>
  </w:style>
  <w:style w:type="character" w:styleId="a6">
    <w:name w:val="Emphasis"/>
    <w:basedOn w:val="a0"/>
    <w:uiPriority w:val="20"/>
    <w:qFormat/>
    <w:rsid w:val="00F634EC"/>
    <w:rPr>
      <w:i/>
      <w:iCs/>
    </w:rPr>
  </w:style>
  <w:style w:type="paragraph" w:customStyle="1" w:styleId="rvps2">
    <w:name w:val="rvps2"/>
    <w:basedOn w:val="a"/>
    <w:rsid w:val="00F6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zakon2.rada.gov.ua/laws/show/393/96-%D0%B2%D1%80" TargetMode="External"/><Relationship Id="rId4" Type="http://schemas.openxmlformats.org/officeDocument/2006/relationships/hyperlink" Target="mailto:dls.dn@dls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2020-08-20T10:11:00Z</dcterms:created>
  <dcterms:modified xsi:type="dcterms:W3CDTF">2020-08-20T10:12:00Z</dcterms:modified>
</cp:coreProperties>
</file>