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E43E5E" w:rsidTr="006D4C71">
        <w:tc>
          <w:tcPr>
            <w:tcW w:w="8613" w:type="dxa"/>
          </w:tcPr>
          <w:p w:rsidR="00E43E5E" w:rsidRDefault="00E43E5E" w:rsidP="00E43E5E">
            <w:pPr>
              <w:pStyle w:val="a3"/>
              <w:spacing w:after="0"/>
              <w:ind w:left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173" w:type="dxa"/>
          </w:tcPr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5954" w:hanging="595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ЗАТВЕРДЖУЮ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начальник</w:t>
            </w:r>
            <w:r w:rsidRPr="00EE0C2C">
              <w:rPr>
                <w:b/>
                <w:bCs/>
                <w:sz w:val="24"/>
                <w:szCs w:val="24"/>
                <w:lang w:val="uk-UA"/>
              </w:rPr>
              <w:t xml:space="preserve"> Державної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служби з 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лікарських засобів та контролю 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 наркотиками у Полтавській області</w:t>
            </w:r>
          </w:p>
          <w:p w:rsidR="00E43E5E" w:rsidRDefault="00E43E5E" w:rsidP="00E43E5E">
            <w:pPr>
              <w:pStyle w:val="a3"/>
              <w:spacing w:after="0"/>
              <w:ind w:left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EE0C2C">
              <w:rPr>
                <w:b/>
                <w:sz w:val="24"/>
                <w:szCs w:val="24"/>
                <w:lang w:val="uk-UA"/>
              </w:rPr>
              <w:t>_________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="002F3ED0">
              <w:rPr>
                <w:b/>
                <w:sz w:val="24"/>
                <w:szCs w:val="24"/>
                <w:lang w:val="uk-UA"/>
              </w:rPr>
              <w:t>атал</w:t>
            </w:r>
            <w:proofErr w:type="spellEnd"/>
            <w:r w:rsidR="002F3ED0">
              <w:rPr>
                <w:b/>
                <w:sz w:val="24"/>
                <w:szCs w:val="24"/>
                <w:lang w:val="uk-UA"/>
              </w:rPr>
              <w:t>ія АНДРІЄНКО</w:t>
            </w:r>
          </w:p>
          <w:p w:rsidR="00E43E5E" w:rsidRPr="00E43E5E" w:rsidRDefault="00441444" w:rsidP="00E43E5E">
            <w:pPr>
              <w:pStyle w:val="a3"/>
              <w:tabs>
                <w:tab w:val="center" w:pos="2978"/>
              </w:tabs>
              <w:spacing w:after="0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29.12.20</w:t>
            </w:r>
            <w:r w:rsidR="002F3ED0">
              <w:rPr>
                <w:b/>
                <w:sz w:val="24"/>
                <w:szCs w:val="24"/>
                <w:lang w:val="uk-UA"/>
              </w:rPr>
              <w:t>20</w:t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</w:p>
          <w:p w:rsidR="00E43E5E" w:rsidRDefault="00E43E5E" w:rsidP="00E43E5E">
            <w:pPr>
              <w:pStyle w:val="a3"/>
              <w:spacing w:after="0"/>
              <w:ind w:left="0"/>
              <w:jc w:val="center"/>
              <w:rPr>
                <w:b/>
                <w:bCs/>
                <w:lang w:val="uk-UA"/>
              </w:rPr>
            </w:pPr>
          </w:p>
        </w:tc>
      </w:tr>
    </w:tbl>
    <w:p w:rsidR="00E43E5E" w:rsidRDefault="00E43E5E" w:rsidP="00EC17E9">
      <w:pPr>
        <w:pStyle w:val="a3"/>
        <w:spacing w:after="0"/>
        <w:ind w:left="0"/>
        <w:jc w:val="center"/>
        <w:rPr>
          <w:b/>
          <w:bCs/>
          <w:lang w:val="uk-UA"/>
        </w:rPr>
      </w:pPr>
      <w:r w:rsidRPr="00813D5D">
        <w:rPr>
          <w:b/>
          <w:bCs/>
          <w:lang w:val="uk-UA"/>
        </w:rPr>
        <w:t>ПЛАН ЗАХОДІВ</w:t>
      </w:r>
    </w:p>
    <w:p w:rsidR="00E43E5E" w:rsidRPr="00813D5D" w:rsidRDefault="00E43E5E" w:rsidP="00E43E5E">
      <w:pPr>
        <w:pStyle w:val="a3"/>
        <w:spacing w:after="0"/>
        <w:ind w:left="0"/>
        <w:jc w:val="center"/>
        <w:rPr>
          <w:b/>
          <w:bCs/>
          <w:lang w:val="uk-UA"/>
        </w:rPr>
      </w:pPr>
      <w:r w:rsidRPr="00813D5D">
        <w:rPr>
          <w:b/>
          <w:bCs/>
          <w:lang w:val="uk-UA"/>
        </w:rPr>
        <w:t xml:space="preserve">щодо запобігання та виявлення корупції у Державній службі з лікарських </w:t>
      </w:r>
    </w:p>
    <w:p w:rsidR="005832BD" w:rsidRDefault="00E43E5E" w:rsidP="00470EC2">
      <w:pPr>
        <w:pStyle w:val="a3"/>
        <w:spacing w:after="0"/>
        <w:ind w:left="0"/>
        <w:jc w:val="center"/>
        <w:rPr>
          <w:b/>
          <w:bCs/>
          <w:lang w:val="uk-UA"/>
        </w:rPr>
      </w:pPr>
      <w:r w:rsidRPr="00813D5D">
        <w:rPr>
          <w:b/>
          <w:bCs/>
          <w:lang w:val="uk-UA"/>
        </w:rPr>
        <w:t xml:space="preserve">засобів та контролю за наркотиками у Полтавській області </w:t>
      </w:r>
      <w:r w:rsidR="00315518">
        <w:rPr>
          <w:b/>
          <w:bCs/>
          <w:lang w:val="uk-UA"/>
        </w:rPr>
        <w:t>в</w:t>
      </w:r>
      <w:r w:rsidR="00473BEB">
        <w:rPr>
          <w:b/>
          <w:bCs/>
          <w:lang w:val="uk-UA"/>
        </w:rPr>
        <w:t xml:space="preserve"> </w:t>
      </w:r>
      <w:r w:rsidRPr="00813D5D">
        <w:rPr>
          <w:b/>
          <w:bCs/>
          <w:lang w:val="uk-UA"/>
        </w:rPr>
        <w:t>20</w:t>
      </w:r>
      <w:r w:rsidR="002F3ED0">
        <w:rPr>
          <w:b/>
          <w:bCs/>
          <w:lang w:val="uk-UA"/>
        </w:rPr>
        <w:t>21</w:t>
      </w:r>
      <w:r w:rsidR="00315518">
        <w:rPr>
          <w:b/>
          <w:bCs/>
          <w:lang w:val="uk-UA"/>
        </w:rPr>
        <w:t xml:space="preserve"> році</w:t>
      </w:r>
    </w:p>
    <w:p w:rsidR="00C415C7" w:rsidRPr="00470EC2" w:rsidRDefault="00C415C7" w:rsidP="00470EC2">
      <w:pPr>
        <w:pStyle w:val="a3"/>
        <w:spacing w:after="0"/>
        <w:ind w:left="0"/>
        <w:jc w:val="center"/>
        <w:rPr>
          <w:b/>
          <w:bCs/>
          <w:lang w:val="uk-UA"/>
        </w:rPr>
      </w:pPr>
    </w:p>
    <w:tbl>
      <w:tblPr>
        <w:tblW w:w="14952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777"/>
        <w:gridCol w:w="7796"/>
        <w:gridCol w:w="2552"/>
        <w:gridCol w:w="3827"/>
      </w:tblGrid>
      <w:tr w:rsidR="00470EC2" w:rsidRPr="006D4C71" w:rsidTr="002F3ED0">
        <w:trPr>
          <w:trHeight w:val="65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71" w:rsidRPr="002F3ED0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№</w:t>
            </w:r>
          </w:p>
          <w:p w:rsidR="006D4C71" w:rsidRPr="002F3ED0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</w:t>
            </w:r>
            <w:r w:rsidR="006D4C71" w:rsidRPr="002F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71" w:rsidRPr="006D4C71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ЗМІСТ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ТЕРМІН ВИКОНАННЯ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ВИКОНАВЦІ</w:t>
            </w:r>
          </w:p>
        </w:tc>
      </w:tr>
      <w:tr w:rsidR="00F3028A" w:rsidRPr="00F3028A" w:rsidTr="002F3ED0">
        <w:trPr>
          <w:trHeight w:val="41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A" w:rsidRPr="002F3ED0" w:rsidRDefault="00F3028A" w:rsidP="002F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A" w:rsidRPr="006D4C71" w:rsidRDefault="002F3ED0" w:rsidP="002F3E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ЗАХОДИ З ПИТАНЬ ЗАПОБІГАННЯ ТА ВИЯВЛЕННЯ КОРУПЦІЇ</w:t>
            </w:r>
          </w:p>
        </w:tc>
      </w:tr>
      <w:tr w:rsidR="00470EC2" w:rsidRPr="006D4C71" w:rsidTr="002F3ED0">
        <w:trPr>
          <w:trHeight w:val="89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2F3ED0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</w:t>
            </w:r>
            <w:r w:rsidR="00F3028A"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уповноваженої особи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працівників Служби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на курсах підвищення кваліфікації при</w:t>
            </w:r>
            <w:r w:rsidR="0044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Нацдержслужбі</w:t>
            </w:r>
            <w:proofErr w:type="spellEnd"/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ГУ НП в Полтавській області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Відповідно до плану (графіку) відповідного органу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</w:tc>
      </w:tr>
      <w:tr w:rsidR="00440EC4" w:rsidRPr="004F185E" w:rsidTr="002F3ED0">
        <w:trPr>
          <w:trHeight w:val="41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EC4" w:rsidRPr="002F3ED0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1.2</w:t>
            </w:r>
            <w:r w:rsidR="00F3028A"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EC4" w:rsidRPr="004F185E" w:rsidRDefault="00315518" w:rsidP="00100414">
            <w:pPr>
              <w:suppressAutoHyphens/>
              <w:spacing w:after="0" w:line="240" w:lineRule="auto"/>
              <w:jc w:val="both"/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Проведення навчальних семінарів з працівниками Служби, щодо роз’яснень положень Закону України «Про запобігання корупції».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EC4" w:rsidRPr="004F185E" w:rsidRDefault="00315518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EC4" w:rsidRPr="004F185E" w:rsidRDefault="00440EC4" w:rsidP="00440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57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2F3ED0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1.3</w:t>
            </w:r>
            <w:r w:rsidR="00F3028A"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46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Надання </w:t>
            </w:r>
            <w:r w:rsidR="00464E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індивідуальних консультацій працівникам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Служби </w:t>
            </w:r>
            <w:r w:rsidR="00464E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щодо роз’яснення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антикорупційного законодавства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 (у разі звернення)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40EC4" w:rsidRPr="006D4C71" w:rsidTr="002F3ED0">
        <w:trPr>
          <w:trHeight w:val="552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0EC4" w:rsidRPr="002F3ED0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1.4</w:t>
            </w:r>
            <w:r w:rsidR="00F3028A"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0EC4" w:rsidRPr="00440EC4" w:rsidRDefault="00440EC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дення тренінгів з працівниками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лужби щодо роз’яснення порядку заповнення електронних декларацій 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0EC4" w:rsidRPr="006D4C71" w:rsidRDefault="004F185E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Січень-березень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EC4" w:rsidRPr="006D4C71" w:rsidRDefault="0010041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100414" w:rsidRPr="006D4C71" w:rsidTr="002F3ED0">
        <w:trPr>
          <w:trHeight w:val="113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2F3ED0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1.5</w:t>
            </w:r>
            <w:r w:rsidR="00F3028A"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100414" w:rsidRDefault="0010041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Доведення до працівників Служби змін до</w:t>
            </w:r>
            <w:r w:rsidR="0044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антикорупційного законодавства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6D4C71" w:rsidRDefault="00100414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 внесенні змі</w:t>
            </w:r>
            <w:r w:rsidR="00464E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 до антикорупційного законодав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464E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414" w:rsidRPr="006D4C71" w:rsidRDefault="00100414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100414" w:rsidRPr="006D4C71" w:rsidRDefault="0010041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00414" w:rsidRPr="006D4C71" w:rsidTr="002F3ED0">
        <w:trPr>
          <w:trHeight w:val="113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DB34E8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1.6</w:t>
            </w:r>
            <w:r w:rsidR="00F3028A" w:rsidRPr="00DB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DB34E8" w:rsidRDefault="00464E9E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Аналіз скарг та звернень громадян до Служби, в яких вбачається порушення державними службовцями антикорупційного законодавства</w:t>
            </w:r>
            <w:r w:rsidR="00315518"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DB34E8" w:rsidRDefault="00464E9E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Упродовж 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414" w:rsidRPr="006D4C71" w:rsidRDefault="00464E9E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15518" w:rsidRPr="006D4C71" w:rsidTr="002F3ED0">
        <w:trPr>
          <w:trHeight w:val="113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518" w:rsidRPr="00DB34E8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1.7</w:t>
            </w:r>
            <w:r w:rsidR="00F3028A" w:rsidRPr="00DB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518" w:rsidRPr="00DB34E8" w:rsidRDefault="00315518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Доведення до відома колективу працівників Служби фактів корупційних діянь, які оприлю</w:t>
            </w:r>
            <w:r w:rsidR="00B57E2B"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дню</w:t>
            </w:r>
            <w:r w:rsidR="00F3028A"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є НАЗК у звітах про результати проведення заходів щодо запобігання корупції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518" w:rsidRPr="00DB34E8" w:rsidRDefault="00F3028A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Упродовж 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28A" w:rsidRPr="006D4C71" w:rsidRDefault="00F3028A" w:rsidP="00F302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корупції.</w:t>
            </w:r>
          </w:p>
          <w:p w:rsidR="00315518" w:rsidRPr="006D4C71" w:rsidRDefault="00315518" w:rsidP="0046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00414" w:rsidRPr="006D4C71" w:rsidTr="002F3ED0">
        <w:trPr>
          <w:trHeight w:val="113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2F3ED0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220" w:rsidRDefault="00464E9E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інформаційного наповнення розділу «Запобігання проявам корупції» на офіційному веб-сайті Служби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Default="00464E9E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414" w:rsidRDefault="00464E9E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</w:p>
          <w:p w:rsidR="00C415C7" w:rsidRPr="006D4C71" w:rsidRDefault="00C415C7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70EC2" w:rsidRPr="006D4C71" w:rsidTr="002F3ED0">
        <w:trPr>
          <w:trHeight w:val="83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DB34E8" w:rsidRDefault="002F3ED0" w:rsidP="002F3E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1.9</w:t>
            </w:r>
            <w:r w:rsidR="00F3028A" w:rsidRPr="00DB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  <w:p w:rsidR="006D4C71" w:rsidRPr="00DB34E8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470EC2" w:rsidRPr="00DB34E8" w:rsidRDefault="00470EC2" w:rsidP="00F30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DB34E8" w:rsidRDefault="002F3ED0" w:rsidP="006D4C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DB34E8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  <w:p w:rsidR="006D4C71" w:rsidRPr="00DB34E8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DB34E8" w:rsidRDefault="006D4C71" w:rsidP="00F30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464E9E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</w:t>
            </w:r>
            <w:proofErr w:type="spellStart"/>
            <w:r w:rsidR="006D4C71" w:rsidRPr="00DB3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оловнийспеціаліст</w:t>
            </w:r>
            <w:proofErr w:type="spellEnd"/>
            <w:r w:rsidR="006D4C71"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питань персоналу</w:t>
            </w:r>
            <w:r w:rsidR="00F3028A"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113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3C5F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 проведенні конкурсів на заміщення вакантних посад працівників Служби.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C756C2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повноважена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особа з 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питаньзапобігання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і 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виявленнякорупції</w:t>
            </w:r>
            <w:proofErr w:type="spellEnd"/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852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2F3ED0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 w:rsidR="0047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часть у експертизі проектів</w:t>
            </w:r>
            <w:r w:rsidR="006D4C71"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актів, що розробляються Службою, з метою виявлення причин, що призводять чи можуть призвести до вчинення корупційного правопорушення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7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D92A2A" w:rsidP="00DB3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Контроль </w:t>
            </w:r>
            <w:r w:rsidR="00DB34E8"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подання електронних декларацій особами, які звільняються або припиняють діяльність, пов’язану з виконанням функцій держави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 прийнятті працівників на державну службу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565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1.13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851E7C" w:rsidP="00470EC2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Участь у поданні пропозицій </w:t>
            </w:r>
            <w:r w:rsidR="0047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до </w:t>
            </w:r>
            <w:proofErr w:type="spellStart"/>
            <w:r w:rsidR="0047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Держлікслужби</w:t>
            </w:r>
            <w:proofErr w:type="spellEnd"/>
            <w:r w:rsidR="0044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щодо оцінки корупційних ризиків</w:t>
            </w:r>
            <w:r w:rsidR="00F3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470EC2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Січень - лютий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851E7C" w:rsidP="00F302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558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1.14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Розробка та затвердження Плану заходів щодо запобігання </w:t>
            </w:r>
            <w:r w:rsidR="0047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та виявленням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корупції Служби. Оприлюднення плану на офіційному веб-сайті.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470EC2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 грудня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178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1.15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Оприлюднення звіту про стан виконання Плану заходів щодо запобігання корупції Служби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470EC2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Січень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685C34" w:rsidRPr="006D4C71" w:rsidTr="002F3ED0">
        <w:trPr>
          <w:trHeight w:val="1407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1.16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85C34" w:rsidRDefault="00685C34" w:rsidP="00F166D5">
            <w:pPr>
              <w:tabs>
                <w:tab w:val="left" w:pos="30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Проведення у встановленому законодавством порядку перевірки фактів своєчасності подання електронних декларацій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C34" w:rsidRDefault="00685C34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470EC2" w:rsidRDefault="00470EC2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85C34" w:rsidRPr="006D4C71" w:rsidRDefault="0042660D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</w:t>
            </w:r>
            <w:r w:rsidR="00685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оловний </w:t>
            </w:r>
            <w:r w:rsidR="00F166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спеціаліст з питань персона</w:t>
            </w:r>
            <w:r w:rsidR="00685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  <w:r w:rsidR="00F166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685C34" w:rsidRPr="006D4C71" w:rsidTr="002F3ED0">
        <w:trPr>
          <w:trHeight w:val="1000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1.17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Перевірка електронних декларацій суб’єкта декларування у встановленому законодавстві порядку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685C34" w:rsidRPr="006D4C71" w:rsidTr="002F3ED0">
        <w:trPr>
          <w:trHeight w:val="1582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1.18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F166D5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 день звільнення працівника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7E9" w:rsidRDefault="00F166D5" w:rsidP="00EC17E9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EC17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EC17E9" w:rsidRDefault="00EC17E9" w:rsidP="00EC17E9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85C34" w:rsidRPr="00F166D5" w:rsidRDefault="0042660D" w:rsidP="00F16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</w:t>
            </w:r>
            <w:r w:rsidR="00F166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оловний спеціаліст з питань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140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1.19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Служби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470EC2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Посадові особи Служби.</w:t>
            </w:r>
          </w:p>
          <w:p w:rsidR="006D4C71" w:rsidRPr="006D4C71" w:rsidRDefault="006D4C71" w:rsidP="006D4C71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70EC2" w:rsidRPr="006D4C71" w:rsidTr="002F3ED0">
        <w:trPr>
          <w:trHeight w:val="415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2F3ED0" w:rsidRDefault="002F3ED0" w:rsidP="002F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Письмове повідомлення начальника Служби, Голови 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Держлікслужби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та спеціально уповноважених суб’єктів у сфері протидії у разі встановлення за результатами перевірок ознак корупційних правопорушень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751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1.21</w:t>
            </w:r>
          </w:p>
          <w:p w:rsidR="006D4C71" w:rsidRPr="002F3ED0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6D4C71" w:rsidRPr="002F3ED0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6D4C71" w:rsidRPr="002F3ED0" w:rsidRDefault="006D4C71" w:rsidP="008666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6D4C71" w:rsidRPr="002F3ED0" w:rsidRDefault="006D4C71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Забезпечення проведення службових розслідувань в порядку, визначеному Кабінетом Міністрів України, за поданням спеціально уповноваженого суб’єкта у сфері протидії корупції за рішенням начальника Служби (з метою виявлення причин та умов, що сприяли вчиненню корупційного правопорушення або невиконанню вимог Закону України «Про запобігання корупції»)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 (при наявності)</w:t>
            </w: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Комісійно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  <w:p w:rsidR="00470EC2" w:rsidRDefault="00470EC2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головний спеціаліст з питань персоналу, </w:t>
            </w:r>
          </w:p>
          <w:p w:rsidR="00470EC2" w:rsidRDefault="00470EC2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618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2F3ED0" w:rsidRDefault="002F3ED0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F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Ведення обліку працівників Служби, притягнутих до відповідальності за вчинення корупційних правопорушень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2F3ED0">
        <w:trPr>
          <w:trHeight w:val="205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DB34E8" w:rsidRDefault="002F3ED0" w:rsidP="002F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DB34E8" w:rsidRDefault="00F166D5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 судових засіданнях по справах, пов’язаних з корупційними правопорушеннями.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DB34E8" w:rsidRDefault="00F166D5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У разі відкриття проваджень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0EC2" w:rsidRPr="00DB34E8" w:rsidRDefault="00F166D5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Уповноважена особа з питань запобігання та виявлення корупції, </w:t>
            </w:r>
          </w:p>
          <w:p w:rsidR="00470EC2" w:rsidRPr="00DB34E8" w:rsidRDefault="00470EC2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6D4C71" w:rsidRDefault="00EC17E9" w:rsidP="00EC17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B3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головний спеціаліст - юрисконсульт.</w:t>
            </w:r>
          </w:p>
        </w:tc>
      </w:tr>
      <w:tr w:rsidR="00470EC2" w:rsidRPr="006D4C71" w:rsidTr="002F3ED0">
        <w:trPr>
          <w:trHeight w:val="276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2F3ED0" w:rsidRDefault="00DB34E8" w:rsidP="002F3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1.24</w:t>
            </w:r>
            <w:bookmarkStart w:id="0" w:name="_GoBack"/>
            <w:bookmarkEnd w:id="0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Взаємодія з підрозділами з питань запобігання та виявле</w:t>
            </w:r>
            <w:r w:rsidR="00F16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ння корупції державних органів, 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органів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:rsidR="00C415C7" w:rsidRDefault="00C415C7" w:rsidP="00EC17E9">
      <w:pPr>
        <w:tabs>
          <w:tab w:val="left" w:pos="6749"/>
          <w:tab w:val="left" w:pos="10593"/>
        </w:tabs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D4C71" w:rsidRPr="00EC17E9" w:rsidRDefault="00EC17E9" w:rsidP="00EC17E9">
      <w:pPr>
        <w:tabs>
          <w:tab w:val="left" w:pos="6749"/>
          <w:tab w:val="left" w:pos="10593"/>
        </w:tabs>
        <w:rPr>
          <w:b/>
          <w:lang w:val="uk-UA"/>
        </w:rPr>
      </w:pPr>
      <w:r w:rsidRPr="006D4C7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Уповноважена особа з питань запобігання та виявлення корупції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  <w:t xml:space="preserve">                    М</w:t>
      </w:r>
      <w:r w:rsidR="002F3ED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арина СУБОТА</w:t>
      </w:r>
    </w:p>
    <w:sectPr w:rsidR="006D4C71" w:rsidRPr="00EC17E9" w:rsidSect="00470EC2">
      <w:pgSz w:w="16838" w:h="11906" w:orient="landscape"/>
      <w:pgMar w:top="851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8E" w:rsidRDefault="00E5528E" w:rsidP="00CD1220">
      <w:pPr>
        <w:spacing w:after="0" w:line="240" w:lineRule="auto"/>
      </w:pPr>
      <w:r>
        <w:separator/>
      </w:r>
    </w:p>
  </w:endnote>
  <w:endnote w:type="continuationSeparator" w:id="0">
    <w:p w:rsidR="00E5528E" w:rsidRDefault="00E5528E" w:rsidP="00CD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8E" w:rsidRDefault="00E5528E" w:rsidP="00CD1220">
      <w:pPr>
        <w:spacing w:after="0" w:line="240" w:lineRule="auto"/>
      </w:pPr>
      <w:r>
        <w:separator/>
      </w:r>
    </w:p>
  </w:footnote>
  <w:footnote w:type="continuationSeparator" w:id="0">
    <w:p w:rsidR="00E5528E" w:rsidRDefault="00E5528E" w:rsidP="00CD1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17"/>
    <w:rsid w:val="00100414"/>
    <w:rsid w:val="0018559D"/>
    <w:rsid w:val="002F3ED0"/>
    <w:rsid w:val="00315518"/>
    <w:rsid w:val="003C5F71"/>
    <w:rsid w:val="0042660D"/>
    <w:rsid w:val="00440EC4"/>
    <w:rsid w:val="00441444"/>
    <w:rsid w:val="00464E9E"/>
    <w:rsid w:val="00470EC2"/>
    <w:rsid w:val="00473BEB"/>
    <w:rsid w:val="004F185E"/>
    <w:rsid w:val="005832BD"/>
    <w:rsid w:val="00685C34"/>
    <w:rsid w:val="006D4C71"/>
    <w:rsid w:val="00851E7C"/>
    <w:rsid w:val="008666D6"/>
    <w:rsid w:val="00876705"/>
    <w:rsid w:val="00A15190"/>
    <w:rsid w:val="00A56F8A"/>
    <w:rsid w:val="00A80D17"/>
    <w:rsid w:val="00B57E2B"/>
    <w:rsid w:val="00C415C7"/>
    <w:rsid w:val="00C756C2"/>
    <w:rsid w:val="00CC7EF1"/>
    <w:rsid w:val="00CD1220"/>
    <w:rsid w:val="00D92A2A"/>
    <w:rsid w:val="00DB34E8"/>
    <w:rsid w:val="00E43E5E"/>
    <w:rsid w:val="00E5528E"/>
    <w:rsid w:val="00EC17E9"/>
    <w:rsid w:val="00EE0C2F"/>
    <w:rsid w:val="00F166D5"/>
    <w:rsid w:val="00F3028A"/>
    <w:rsid w:val="00FC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E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43E5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E4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D4C71"/>
  </w:style>
  <w:style w:type="character" w:customStyle="1" w:styleId="grame">
    <w:name w:val="grame"/>
    <w:basedOn w:val="a0"/>
    <w:rsid w:val="006D4C71"/>
  </w:style>
  <w:style w:type="paragraph" w:styleId="a6">
    <w:name w:val="header"/>
    <w:basedOn w:val="a"/>
    <w:link w:val="a7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220"/>
  </w:style>
  <w:style w:type="paragraph" w:styleId="a8">
    <w:name w:val="footer"/>
    <w:basedOn w:val="a"/>
    <w:link w:val="a9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220"/>
  </w:style>
  <w:style w:type="paragraph" w:styleId="aa">
    <w:name w:val="Balloon Text"/>
    <w:basedOn w:val="a"/>
    <w:link w:val="ab"/>
    <w:uiPriority w:val="99"/>
    <w:semiHidden/>
    <w:unhideWhenUsed/>
    <w:rsid w:val="004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E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43E5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E4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D4C71"/>
  </w:style>
  <w:style w:type="character" w:customStyle="1" w:styleId="grame">
    <w:name w:val="grame"/>
    <w:basedOn w:val="a0"/>
    <w:rsid w:val="006D4C71"/>
  </w:style>
  <w:style w:type="paragraph" w:styleId="a6">
    <w:name w:val="header"/>
    <w:basedOn w:val="a"/>
    <w:link w:val="a7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220"/>
  </w:style>
  <w:style w:type="paragraph" w:styleId="a8">
    <w:name w:val="footer"/>
    <w:basedOn w:val="a"/>
    <w:link w:val="a9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220"/>
  </w:style>
  <w:style w:type="paragraph" w:styleId="aa">
    <w:name w:val="Balloon Text"/>
    <w:basedOn w:val="a"/>
    <w:link w:val="ab"/>
    <w:uiPriority w:val="99"/>
    <w:semiHidden/>
    <w:unhideWhenUsed/>
    <w:rsid w:val="004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2019-01-09T12:42:00Z</cp:lastPrinted>
  <dcterms:created xsi:type="dcterms:W3CDTF">2020-12-30T12:07:00Z</dcterms:created>
  <dcterms:modified xsi:type="dcterms:W3CDTF">2020-12-30T13:20:00Z</dcterms:modified>
</cp:coreProperties>
</file>