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BA01" w14:textId="77777777" w:rsidR="00280626" w:rsidRDefault="008722C1">
      <w:pPr>
        <w:rPr>
          <w:sz w:val="24"/>
          <w:lang w:val="ru-RU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1F88CBC2" wp14:editId="5DFDA7A5">
            <wp:simplePos x="0" y="0"/>
            <wp:positionH relativeFrom="column">
              <wp:posOffset>2832100</wp:posOffset>
            </wp:positionH>
            <wp:positionV relativeFrom="paragraph">
              <wp:posOffset>-527050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80626" w14:paraId="7786DBF6" w14:textId="77777777">
        <w:tc>
          <w:tcPr>
            <w:tcW w:w="0" w:type="auto"/>
            <w:vAlign w:val="center"/>
            <w:hideMark/>
          </w:tcPr>
          <w:p w14:paraId="381A9427" w14:textId="77777777" w:rsidR="00280626" w:rsidRDefault="008722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14:paraId="6EB26333" w14:textId="77777777" w:rsidR="00280626" w:rsidRDefault="008722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14:paraId="4C947CDC" w14:textId="77777777" w:rsidR="00280626" w:rsidRDefault="00872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https://www.dls.gov.ua,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14:paraId="0BB1569E" w14:textId="77777777" w:rsidR="00280626" w:rsidRDefault="008722C1">
      <w:r>
        <w:t> 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337"/>
        <w:gridCol w:w="5301"/>
      </w:tblGrid>
      <w:tr w:rsidR="00280626" w14:paraId="180172D3" w14:textId="77777777">
        <w:tc>
          <w:tcPr>
            <w:tcW w:w="2250" w:type="pct"/>
            <w:hideMark/>
          </w:tcPr>
          <w:p w14:paraId="2D54B4C1" w14:textId="77777777" w:rsidR="00280626" w:rsidRDefault="00280626"/>
        </w:tc>
        <w:tc>
          <w:tcPr>
            <w:tcW w:w="2750" w:type="pct"/>
            <w:hideMark/>
          </w:tcPr>
          <w:p w14:paraId="25A72349" w14:textId="77777777" w:rsidR="00280626" w:rsidRDefault="008722C1">
            <w:r>
              <w:t>На № __________ від ____________</w:t>
            </w:r>
          </w:p>
        </w:tc>
      </w:tr>
      <w:tr w:rsidR="00280626" w14:paraId="7C25CC43" w14:textId="77777777">
        <w:tc>
          <w:tcPr>
            <w:tcW w:w="0" w:type="auto"/>
            <w:vAlign w:val="center"/>
            <w:hideMark/>
          </w:tcPr>
          <w:p w14:paraId="0A9ED130" w14:textId="77777777" w:rsidR="00280626" w:rsidRDefault="00280626"/>
        </w:tc>
        <w:tc>
          <w:tcPr>
            <w:tcW w:w="0" w:type="auto"/>
            <w:vAlign w:val="center"/>
            <w:hideMark/>
          </w:tcPr>
          <w:p w14:paraId="09CBCB53" w14:textId="77777777" w:rsidR="00280626" w:rsidRDefault="008722C1">
            <w:r>
              <w:t> </w:t>
            </w:r>
          </w:p>
          <w:p w14:paraId="6A43DB0F" w14:textId="77777777" w:rsidR="00280626" w:rsidRDefault="008722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14:paraId="4837B939" w14:textId="77777777" w:rsidR="00280626" w:rsidRDefault="008722C1">
            <w:r>
              <w:t> </w:t>
            </w:r>
          </w:p>
          <w:p w14:paraId="1CC99354" w14:textId="77777777" w:rsidR="00280626" w:rsidRDefault="008722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14:paraId="511A22DF" w14:textId="77777777" w:rsidR="00280626" w:rsidRDefault="008722C1">
      <w:r>
        <w:t> </w:t>
      </w:r>
    </w:p>
    <w:p w14:paraId="72B89AA7" w14:textId="77777777" w:rsidR="00280626" w:rsidRDefault="008722C1">
      <w:r>
        <w:t> </w:t>
      </w:r>
    </w:p>
    <w:p w14:paraId="2F11EA1C" w14:textId="77777777" w:rsidR="00280626" w:rsidRDefault="008722C1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5D4F0E4F" w14:textId="77777777" w:rsidR="00280626" w:rsidRDefault="008722C1">
      <w:r>
        <w:t> </w:t>
      </w:r>
    </w:p>
    <w:p w14:paraId="3CE4DA3F" w14:textId="77777777" w:rsidR="00C562E0" w:rsidRDefault="00C562E0">
      <w:pPr>
        <w:ind w:firstLine="709"/>
        <w:jc w:val="both"/>
      </w:pPr>
      <w: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здоров'я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здоров'я України від 24.04.2015 № 242, зареєстрованим в Міністерстві юстиції України 18.05.2015 за № 550/26995, на підставі надходження інформації </w:t>
      </w:r>
      <w:r>
        <w:br/>
        <w:t xml:space="preserve">від </w:t>
      </w:r>
      <w:r w:rsidRPr="00C562E0">
        <w:t>ТОВ "АСТРАЗЕНЕКА УКРАЇНА"</w:t>
      </w:r>
      <w:r>
        <w:t xml:space="preserve"> щодо виявлення на території України </w:t>
      </w:r>
      <w:r>
        <w:br/>
        <w:t xml:space="preserve">серії </w:t>
      </w:r>
      <w:r w:rsidRPr="00C562E0">
        <w:rPr>
          <w:bCs/>
        </w:rPr>
        <w:t>RH683</w:t>
      </w:r>
      <w:r>
        <w:rPr>
          <w:bCs/>
        </w:rPr>
        <w:t xml:space="preserve"> незареєстрованого </w:t>
      </w:r>
      <w:r w:rsidRPr="00C562E0">
        <w:rPr>
          <w:bCs/>
        </w:rPr>
        <w:t>лікарського засобу "</w:t>
      </w:r>
      <w:proofErr w:type="spellStart"/>
      <w:r w:rsidRPr="00C562E0">
        <w:rPr>
          <w:bCs/>
        </w:rPr>
        <w:t>Nolvadex</w:t>
      </w:r>
      <w:proofErr w:type="spellEnd"/>
      <w:r w:rsidRPr="00C562E0">
        <w:rPr>
          <w:bCs/>
        </w:rPr>
        <w:t xml:space="preserve">-D®, </w:t>
      </w:r>
      <w:proofErr w:type="spellStart"/>
      <w:r w:rsidRPr="00C562E0">
        <w:rPr>
          <w:bCs/>
        </w:rPr>
        <w:t>tabletki</w:t>
      </w:r>
      <w:proofErr w:type="spellEnd"/>
      <w:r w:rsidRPr="00C562E0">
        <w:rPr>
          <w:bCs/>
        </w:rPr>
        <w:t xml:space="preserve"> </w:t>
      </w:r>
      <w:proofErr w:type="spellStart"/>
      <w:r w:rsidRPr="00C562E0">
        <w:rPr>
          <w:bCs/>
        </w:rPr>
        <w:t>powlekane</w:t>
      </w:r>
      <w:proofErr w:type="spellEnd"/>
      <w:r w:rsidRPr="00C562E0">
        <w:rPr>
          <w:bCs/>
        </w:rPr>
        <w:t xml:space="preserve"> 20 </w:t>
      </w:r>
      <w:proofErr w:type="spellStart"/>
      <w:r w:rsidRPr="00C562E0">
        <w:rPr>
          <w:bCs/>
        </w:rPr>
        <w:t>mg</w:t>
      </w:r>
      <w:proofErr w:type="spellEnd"/>
      <w:r w:rsidRPr="00C562E0">
        <w:rPr>
          <w:bCs/>
        </w:rPr>
        <w:t xml:space="preserve">, 30 </w:t>
      </w:r>
      <w:proofErr w:type="spellStart"/>
      <w:r w:rsidRPr="00C562E0">
        <w:rPr>
          <w:bCs/>
        </w:rPr>
        <w:t>tabletek</w:t>
      </w:r>
      <w:proofErr w:type="spellEnd"/>
      <w:r w:rsidRPr="00C562E0">
        <w:rPr>
          <w:bCs/>
        </w:rPr>
        <w:t xml:space="preserve">, </w:t>
      </w:r>
      <w:proofErr w:type="spellStart"/>
      <w:r w:rsidRPr="00C562E0">
        <w:rPr>
          <w:bCs/>
        </w:rPr>
        <w:t>AstraZeneca</w:t>
      </w:r>
      <w:proofErr w:type="spellEnd"/>
      <w:r w:rsidRPr="00C562E0">
        <w:rPr>
          <w:bCs/>
        </w:rPr>
        <w:t>"</w:t>
      </w:r>
      <w:r>
        <w:rPr>
          <w:bCs/>
        </w:rPr>
        <w:t xml:space="preserve">, </w:t>
      </w:r>
      <w:r w:rsidRPr="00C562E0">
        <w:rPr>
          <w:bCs/>
        </w:rPr>
        <w:t>з метою активної протидії поширенню незареєстрованих лікарських засобів та таких, що офіційно не ввозились на територію України та можуть спричинити розвиток хвороби або неналежне лікування:</w:t>
      </w:r>
    </w:p>
    <w:p w14:paraId="32956BCB" w14:textId="77777777" w:rsidR="00280626" w:rsidRDefault="008722C1">
      <w:pPr>
        <w:ind w:firstLine="709"/>
        <w:jc w:val="both"/>
      </w:pPr>
      <w:r w:rsidRPr="00C562E0">
        <w:rPr>
          <w:b/>
        </w:rPr>
        <w:lastRenderedPageBreak/>
        <w:t>ЗАБОРОНЯЮ</w:t>
      </w:r>
      <w:r>
        <w:t xml:space="preserve"> реалізацію, зберігання та застосування </w:t>
      </w:r>
      <w:r w:rsidRPr="00C562E0">
        <w:rPr>
          <w:b/>
        </w:rPr>
        <w:t>всіх серій</w:t>
      </w:r>
      <w:r>
        <w:t xml:space="preserve"> лікарського засобу </w:t>
      </w:r>
      <w:r w:rsidR="00C562E0" w:rsidRPr="00C562E0">
        <w:rPr>
          <w:b/>
          <w:bCs/>
        </w:rPr>
        <w:t>"</w:t>
      </w:r>
      <w:proofErr w:type="spellStart"/>
      <w:r w:rsidR="00C562E0" w:rsidRPr="00C562E0">
        <w:rPr>
          <w:b/>
          <w:bCs/>
        </w:rPr>
        <w:t>Nolvadex</w:t>
      </w:r>
      <w:proofErr w:type="spellEnd"/>
      <w:r w:rsidR="00C562E0" w:rsidRPr="00C562E0">
        <w:rPr>
          <w:b/>
          <w:bCs/>
        </w:rPr>
        <w:t xml:space="preserve">-D®, </w:t>
      </w:r>
      <w:proofErr w:type="spellStart"/>
      <w:r w:rsidR="00C562E0" w:rsidRPr="00C562E0">
        <w:rPr>
          <w:b/>
          <w:bCs/>
        </w:rPr>
        <w:t>tabletki</w:t>
      </w:r>
      <w:proofErr w:type="spellEnd"/>
      <w:r w:rsidR="00C562E0" w:rsidRPr="00C562E0">
        <w:rPr>
          <w:b/>
          <w:bCs/>
        </w:rPr>
        <w:t xml:space="preserve"> </w:t>
      </w:r>
      <w:proofErr w:type="spellStart"/>
      <w:r w:rsidR="00C562E0" w:rsidRPr="00C562E0">
        <w:rPr>
          <w:b/>
          <w:bCs/>
        </w:rPr>
        <w:t>powlekane</w:t>
      </w:r>
      <w:proofErr w:type="spellEnd"/>
      <w:r w:rsidR="00C562E0" w:rsidRPr="00C562E0">
        <w:rPr>
          <w:b/>
          <w:bCs/>
        </w:rPr>
        <w:t xml:space="preserve"> 20 </w:t>
      </w:r>
      <w:proofErr w:type="spellStart"/>
      <w:r w:rsidR="00C562E0" w:rsidRPr="00C562E0">
        <w:rPr>
          <w:b/>
          <w:bCs/>
        </w:rPr>
        <w:t>mg</w:t>
      </w:r>
      <w:proofErr w:type="spellEnd"/>
      <w:r w:rsidR="00C562E0" w:rsidRPr="00C562E0">
        <w:rPr>
          <w:b/>
          <w:bCs/>
        </w:rPr>
        <w:t xml:space="preserve">, 30 </w:t>
      </w:r>
      <w:proofErr w:type="spellStart"/>
      <w:r w:rsidR="00C562E0" w:rsidRPr="00C562E0">
        <w:rPr>
          <w:b/>
          <w:bCs/>
        </w:rPr>
        <w:t>tabletek</w:t>
      </w:r>
      <w:proofErr w:type="spellEnd"/>
      <w:r w:rsidR="00C562E0" w:rsidRPr="00C562E0">
        <w:rPr>
          <w:b/>
          <w:bCs/>
        </w:rPr>
        <w:t xml:space="preserve">, </w:t>
      </w:r>
      <w:proofErr w:type="spellStart"/>
      <w:r w:rsidR="00C562E0" w:rsidRPr="00C562E0">
        <w:rPr>
          <w:b/>
          <w:bCs/>
        </w:rPr>
        <w:t>AstraZeneca</w:t>
      </w:r>
      <w:proofErr w:type="spellEnd"/>
      <w:r w:rsidR="00C562E0" w:rsidRPr="00C562E0">
        <w:rPr>
          <w:b/>
          <w:bCs/>
        </w:rPr>
        <w:t>"</w:t>
      </w:r>
      <w:r>
        <w:t xml:space="preserve">. </w:t>
      </w:r>
    </w:p>
    <w:p w14:paraId="29551A79" w14:textId="77777777" w:rsidR="00C562E0" w:rsidRPr="00C562E0" w:rsidRDefault="00C562E0" w:rsidP="00C562E0">
      <w:pPr>
        <w:ind w:firstLine="709"/>
        <w:jc w:val="both"/>
      </w:pPr>
      <w:r w:rsidRPr="00C562E0"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C562E0">
        <w:rPr>
          <w:bCs/>
        </w:rPr>
        <w:t>даного розпорядження</w:t>
      </w:r>
      <w:r w:rsidRPr="00C562E0">
        <w:t xml:space="preserve"> перевірити наявність вказаного вище лікарського засобу та вжити заходи щодо його вилучення з обігу </w:t>
      </w:r>
      <w:r w:rsidRPr="00C562E0">
        <w:rPr>
          <w:bCs/>
        </w:rPr>
        <w:t xml:space="preserve">шляхом знищення, про що повідомити територіальний </w:t>
      </w:r>
      <w:r w:rsidRPr="00C562E0">
        <w:t xml:space="preserve">орган </w:t>
      </w:r>
      <w:proofErr w:type="spellStart"/>
      <w:r w:rsidRPr="00C562E0">
        <w:t>Держлікслужби</w:t>
      </w:r>
      <w:proofErr w:type="spellEnd"/>
      <w:r w:rsidRPr="00C562E0">
        <w:t xml:space="preserve">. У разі знищення відходів лікарського засобу в двотижневий строк направити до територіального органу </w:t>
      </w:r>
      <w:proofErr w:type="spellStart"/>
      <w:r w:rsidRPr="00C562E0">
        <w:t>Держлікслужби</w:t>
      </w:r>
      <w:proofErr w:type="spellEnd"/>
      <w:r w:rsidRPr="00C562E0">
        <w:t xml:space="preserve"> копію </w:t>
      </w:r>
      <w:proofErr w:type="spellStart"/>
      <w:r w:rsidRPr="00C562E0">
        <w:t>акта</w:t>
      </w:r>
      <w:proofErr w:type="spellEnd"/>
      <w:r w:rsidRPr="00C562E0">
        <w:t xml:space="preserve"> про знищення відходів лікарського засобу.</w:t>
      </w:r>
    </w:p>
    <w:p w14:paraId="40E551A0" w14:textId="77777777" w:rsidR="00C562E0" w:rsidRPr="00C562E0" w:rsidRDefault="00C562E0" w:rsidP="00C562E0">
      <w:pPr>
        <w:ind w:firstLine="709"/>
        <w:jc w:val="both"/>
      </w:pPr>
      <w:r w:rsidRPr="00C562E0">
        <w:t xml:space="preserve">Контроль за виконанням даного розпорядження здійснюють територіальні органи </w:t>
      </w:r>
      <w:proofErr w:type="spellStart"/>
      <w:r w:rsidRPr="00C562E0">
        <w:t>Держлікслужби</w:t>
      </w:r>
      <w:proofErr w:type="spellEnd"/>
      <w:r w:rsidRPr="00C562E0">
        <w:t xml:space="preserve"> на відповідній території.</w:t>
      </w:r>
    </w:p>
    <w:p w14:paraId="38792D69" w14:textId="77777777" w:rsidR="00C562E0" w:rsidRPr="00C562E0" w:rsidRDefault="00C562E0" w:rsidP="00C562E0">
      <w:pPr>
        <w:ind w:firstLine="709"/>
        <w:jc w:val="both"/>
      </w:pPr>
      <w:r w:rsidRPr="00C562E0">
        <w:t>Невиконання даного розпорядження тягне за собою відповідальність згідно з чинним законодавством України.</w:t>
      </w:r>
    </w:p>
    <w:p w14:paraId="1BCFD729" w14:textId="77777777" w:rsidR="00C562E0" w:rsidRPr="00C562E0" w:rsidRDefault="00C562E0" w:rsidP="00C562E0">
      <w:pPr>
        <w:ind w:firstLine="709"/>
        <w:jc w:val="both"/>
      </w:pPr>
      <w:r w:rsidRPr="00C562E0">
        <w:t> </w:t>
      </w:r>
    </w:p>
    <w:p w14:paraId="0F7DF459" w14:textId="77777777" w:rsidR="00C562E0" w:rsidRPr="00C562E0" w:rsidRDefault="00C562E0" w:rsidP="00C562E0">
      <w:pPr>
        <w:jc w:val="both"/>
      </w:pPr>
      <w:r w:rsidRPr="00C562E0">
        <w:t>Копії даного розпорядження направлені:</w:t>
      </w:r>
    </w:p>
    <w:p w14:paraId="6E13B380" w14:textId="77777777" w:rsidR="00C562E0" w:rsidRPr="00C562E0" w:rsidRDefault="00C562E0" w:rsidP="00C562E0">
      <w:pPr>
        <w:jc w:val="both"/>
      </w:pPr>
      <w:r w:rsidRPr="00C562E0">
        <w:t>Міністерство охорони здоров'я України;</w:t>
      </w:r>
    </w:p>
    <w:p w14:paraId="04DA260C" w14:textId="77777777" w:rsidR="00C562E0" w:rsidRDefault="00C562E0" w:rsidP="00C562E0">
      <w:pPr>
        <w:jc w:val="both"/>
      </w:pPr>
      <w:r w:rsidRPr="00C562E0">
        <w:t>ДП "Державний експертний центр Міністерства охорони здоров'я України"</w:t>
      </w:r>
      <w:r>
        <w:t>;</w:t>
      </w:r>
    </w:p>
    <w:p w14:paraId="3FF2473E" w14:textId="77777777" w:rsidR="00C562E0" w:rsidRPr="00C562E0" w:rsidRDefault="00C562E0" w:rsidP="00C562E0">
      <w:pPr>
        <w:jc w:val="both"/>
      </w:pPr>
      <w:r w:rsidRPr="00C562E0">
        <w:t>ТОВ "АСТРАЗЕНЕКА УКРАЇНА".</w:t>
      </w:r>
    </w:p>
    <w:p w14:paraId="4CA3E7CB" w14:textId="77777777" w:rsidR="00C562E0" w:rsidRDefault="00C562E0">
      <w:pPr>
        <w:ind w:firstLine="709"/>
        <w:jc w:val="both"/>
      </w:pPr>
    </w:p>
    <w:p w14:paraId="47004185" w14:textId="77777777" w:rsidR="00280626" w:rsidRDefault="008722C1">
      <w:r>
        <w:t> </w:t>
      </w:r>
    </w:p>
    <w:p w14:paraId="6FDE5EEF" w14:textId="77777777" w:rsidR="00280626" w:rsidRDefault="008722C1">
      <w:r>
        <w:t> 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783"/>
        <w:gridCol w:w="3855"/>
      </w:tblGrid>
      <w:tr w:rsidR="00280626" w:rsidRPr="00C562E0" w14:paraId="72C9546B" w14:textId="77777777">
        <w:tc>
          <w:tcPr>
            <w:tcW w:w="3000" w:type="pct"/>
            <w:hideMark/>
          </w:tcPr>
          <w:p w14:paraId="40ECEBF0" w14:textId="77777777" w:rsidR="00280626" w:rsidRPr="00C562E0" w:rsidRDefault="008722C1">
            <w:pPr>
              <w:ind w:right="700"/>
              <w:rPr>
                <w:b/>
                <w:bCs/>
                <w:iCs/>
              </w:rPr>
            </w:pPr>
            <w:r w:rsidRPr="00C562E0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14:paraId="5C242C6E" w14:textId="77777777" w:rsidR="00280626" w:rsidRPr="00C562E0" w:rsidRDefault="008722C1">
            <w:pPr>
              <w:jc w:val="right"/>
              <w:rPr>
                <w:b/>
                <w:bCs/>
                <w:iCs/>
              </w:rPr>
            </w:pPr>
            <w:r w:rsidRPr="00C562E0">
              <w:rPr>
                <w:b/>
                <w:bCs/>
                <w:iCs/>
              </w:rPr>
              <w:t>Роман ІСАЄНКО</w:t>
            </w:r>
          </w:p>
        </w:tc>
      </w:tr>
    </w:tbl>
    <w:p w14:paraId="30B8929F" w14:textId="77777777" w:rsidR="00280626" w:rsidRDefault="008722C1">
      <w:r>
        <w:t> </w:t>
      </w:r>
    </w:p>
    <w:p w14:paraId="33DD9A14" w14:textId="77777777" w:rsidR="00C562E0" w:rsidRDefault="00C562E0"/>
    <w:p w14:paraId="576CD392" w14:textId="77777777" w:rsidR="00C562E0" w:rsidRDefault="00C562E0"/>
    <w:p w14:paraId="04FD6DDF" w14:textId="77777777" w:rsidR="00C562E0" w:rsidRDefault="00C562E0"/>
    <w:p w14:paraId="096CB1B9" w14:textId="77777777" w:rsidR="00C562E0" w:rsidRDefault="00C562E0"/>
    <w:p w14:paraId="29EAB20B" w14:textId="77777777" w:rsidR="00C562E0" w:rsidRDefault="00C562E0"/>
    <w:p w14:paraId="2BBD0D70" w14:textId="77777777" w:rsidR="00C562E0" w:rsidRDefault="00C562E0"/>
    <w:p w14:paraId="0EB9596F" w14:textId="77777777" w:rsidR="00C562E0" w:rsidRDefault="00C562E0"/>
    <w:p w14:paraId="77A89F55" w14:textId="77777777" w:rsidR="00C562E0" w:rsidRDefault="00C562E0"/>
    <w:p w14:paraId="1AF57FEF" w14:textId="77777777" w:rsidR="00C562E0" w:rsidRDefault="00C562E0"/>
    <w:p w14:paraId="5739B7A2" w14:textId="77777777" w:rsidR="00C562E0" w:rsidRDefault="00C562E0"/>
    <w:p w14:paraId="5C46AA73" w14:textId="77777777" w:rsidR="00C562E0" w:rsidRDefault="00C562E0"/>
    <w:p w14:paraId="1E05ED7F" w14:textId="77777777" w:rsidR="00C562E0" w:rsidRDefault="00C562E0"/>
    <w:p w14:paraId="6474F44E" w14:textId="77777777" w:rsidR="00C562E0" w:rsidRDefault="00C562E0"/>
    <w:p w14:paraId="75CD4600" w14:textId="77777777" w:rsidR="00C562E0" w:rsidRDefault="00C562E0"/>
    <w:p w14:paraId="5F035CE4" w14:textId="77777777" w:rsidR="00C562E0" w:rsidRDefault="00C562E0"/>
    <w:p w14:paraId="1F0F9070" w14:textId="77777777" w:rsidR="00C562E0" w:rsidRDefault="00C562E0"/>
    <w:p w14:paraId="3324EAF6" w14:textId="77777777" w:rsidR="00280626" w:rsidRDefault="008722C1">
      <w:r>
        <w:t> </w:t>
      </w:r>
    </w:p>
    <w:p w14:paraId="2A56A3C7" w14:textId="77777777" w:rsidR="00280626" w:rsidRDefault="008722C1">
      <w:r>
        <w:t> </w:t>
      </w:r>
    </w:p>
    <w:p w14:paraId="58D5DCE9" w14:textId="77777777" w:rsidR="008722C1" w:rsidRDefault="00C562E0">
      <w:pPr>
        <w:pStyle w:val="msosmall"/>
      </w:pPr>
      <w:r>
        <w:t xml:space="preserve">Юлія Кевлич </w:t>
      </w:r>
      <w:r w:rsidR="008722C1">
        <w:t>422-55-76</w:t>
      </w:r>
    </w:p>
    <w:sectPr w:rsidR="008722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E0"/>
    <w:rsid w:val="00280626"/>
    <w:rsid w:val="008722C1"/>
    <w:rsid w:val="00C562E0"/>
    <w:rsid w:val="00D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97D4"/>
  <w15:chartTrackingRefBased/>
  <w15:docId w15:val="{37B20F74-ABFF-4D40-86F5-134202CD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a3">
    <w:name w:val="Обычная таблица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lims.dls.gov.ua:80/Images/UkrEmblem2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ДЛС про заборону обігу всіх серій ЛЗ (субстандартний ЛЗ за 902 постановою)</dc:title>
  <dc:subject/>
  <dc:creator>Кевлич Юлія Володимирівна</dc:creator>
  <cp:keywords/>
  <dc:description/>
  <cp:lastModifiedBy>Тетяна Сунак</cp:lastModifiedBy>
  <cp:revision>2</cp:revision>
  <dcterms:created xsi:type="dcterms:W3CDTF">2021-04-14T09:49:00Z</dcterms:created>
  <dcterms:modified xsi:type="dcterms:W3CDTF">2021-04-14T09:49:00Z</dcterms:modified>
</cp:coreProperties>
</file>