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D0" w:rsidRDefault="007334D0"/>
    <w:p w:rsidR="00D5061D" w:rsidRDefault="00D5061D"/>
    <w:tbl>
      <w:tblPr>
        <w:tblpPr w:leftFromText="180" w:rightFromText="180" w:vertAnchor="text" w:tblpX="5920" w:tblpY="1"/>
        <w:tblOverlap w:val="never"/>
        <w:tblW w:w="3652"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1E0"/>
      </w:tblPr>
      <w:tblGrid>
        <w:gridCol w:w="3652"/>
      </w:tblGrid>
      <w:tr w:rsidR="00D5061D" w:rsidRPr="0099103E" w:rsidTr="00D5061D">
        <w:trPr>
          <w:trHeight w:val="1034"/>
        </w:trPr>
        <w:tc>
          <w:tcPr>
            <w:tcW w:w="3652" w:type="dxa"/>
            <w:vAlign w:val="center"/>
          </w:tcPr>
          <w:p w:rsidR="00D5061D" w:rsidRPr="0099103E" w:rsidRDefault="00D5061D" w:rsidP="00C66015">
            <w:pPr>
              <w:spacing w:line="276" w:lineRule="auto"/>
              <w:jc w:val="both"/>
              <w:rPr>
                <w:b/>
                <w:caps/>
                <w:sz w:val="24"/>
                <w:szCs w:val="24"/>
              </w:rPr>
            </w:pPr>
          </w:p>
          <w:p w:rsidR="00D5061D" w:rsidRPr="0099103E" w:rsidRDefault="00D5061D" w:rsidP="00C66015">
            <w:pPr>
              <w:spacing w:line="276" w:lineRule="auto"/>
              <w:jc w:val="both"/>
              <w:rPr>
                <w:b/>
                <w:caps/>
                <w:sz w:val="24"/>
                <w:szCs w:val="24"/>
              </w:rPr>
            </w:pPr>
          </w:p>
          <w:p w:rsidR="00D5061D" w:rsidRPr="0099103E" w:rsidRDefault="00D5061D" w:rsidP="00C66015">
            <w:pPr>
              <w:spacing w:line="276" w:lineRule="auto"/>
              <w:jc w:val="both"/>
              <w:rPr>
                <w:b/>
                <w:caps/>
                <w:sz w:val="24"/>
                <w:szCs w:val="24"/>
              </w:rPr>
            </w:pPr>
          </w:p>
          <w:p w:rsidR="00D5061D" w:rsidRPr="0099103E" w:rsidRDefault="00D5061D" w:rsidP="00C66015">
            <w:pPr>
              <w:spacing w:line="276" w:lineRule="auto"/>
              <w:jc w:val="both"/>
              <w:rPr>
                <w:sz w:val="24"/>
                <w:szCs w:val="24"/>
              </w:rPr>
            </w:pPr>
          </w:p>
        </w:tc>
      </w:tr>
    </w:tbl>
    <w:p w:rsidR="00D5061D" w:rsidRPr="0099103E" w:rsidRDefault="00D5061D" w:rsidP="00D5061D">
      <w:pPr>
        <w:tabs>
          <w:tab w:val="left" w:pos="8931"/>
        </w:tabs>
        <w:spacing w:line="276" w:lineRule="auto"/>
        <w:ind w:right="1132"/>
        <w:jc w:val="right"/>
        <w:rPr>
          <w:i/>
          <w:sz w:val="24"/>
          <w:szCs w:val="24"/>
        </w:rPr>
      </w:pPr>
      <w:r w:rsidRPr="0099103E">
        <w:rPr>
          <w:i/>
          <w:sz w:val="24"/>
          <w:szCs w:val="24"/>
        </w:rPr>
        <w:br w:type="textWrapping" w:clear="all"/>
        <w:t>Місце для нанесення штампу</w:t>
      </w:r>
    </w:p>
    <w:p w:rsidR="00D5061D" w:rsidRPr="0099103E" w:rsidRDefault="00D5061D" w:rsidP="00D5061D">
      <w:pPr>
        <w:spacing w:line="276" w:lineRule="auto"/>
        <w:jc w:val="both"/>
        <w:rPr>
          <w:sz w:val="24"/>
          <w:szCs w:val="24"/>
        </w:rPr>
      </w:pPr>
    </w:p>
    <w:p w:rsidR="00D5061D" w:rsidRPr="0099103E" w:rsidRDefault="00D5061D" w:rsidP="00D5061D">
      <w:pPr>
        <w:spacing w:line="276" w:lineRule="auto"/>
        <w:jc w:val="both"/>
        <w:rPr>
          <w:sz w:val="24"/>
          <w:szCs w:val="24"/>
        </w:rPr>
      </w:pPr>
    </w:p>
    <w:p w:rsidR="00D5061D" w:rsidRPr="0099103E" w:rsidRDefault="00D5061D" w:rsidP="00D5061D">
      <w:pPr>
        <w:spacing w:line="276" w:lineRule="auto"/>
        <w:jc w:val="both"/>
        <w:rPr>
          <w:sz w:val="24"/>
          <w:szCs w:val="24"/>
        </w:rPr>
      </w:pPr>
    </w:p>
    <w:tbl>
      <w:tblPr>
        <w:tblW w:w="500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472"/>
        <w:gridCol w:w="3479"/>
        <w:gridCol w:w="1877"/>
        <w:gridCol w:w="1336"/>
        <w:gridCol w:w="1336"/>
      </w:tblGrid>
      <w:tr w:rsidR="00D5061D" w:rsidRPr="0099103E" w:rsidTr="00C66015">
        <w:tc>
          <w:tcPr>
            <w:tcW w:w="775" w:type="pct"/>
          </w:tcPr>
          <w:p w:rsidR="00D5061D" w:rsidRPr="0099103E" w:rsidRDefault="00D5061D" w:rsidP="00C66015">
            <w:pPr>
              <w:overflowPunct w:val="0"/>
              <w:autoSpaceDE w:val="0"/>
              <w:autoSpaceDN w:val="0"/>
              <w:adjustRightInd w:val="0"/>
              <w:spacing w:line="276" w:lineRule="auto"/>
              <w:jc w:val="both"/>
              <w:textAlignment w:val="baseline"/>
              <w:rPr>
                <w:b/>
                <w:sz w:val="24"/>
                <w:szCs w:val="24"/>
              </w:rPr>
            </w:pPr>
            <w:r w:rsidRPr="0099103E">
              <w:rPr>
                <w:b/>
                <w:sz w:val="24"/>
                <w:szCs w:val="24"/>
              </w:rPr>
              <w:t>Статус</w:t>
            </w:r>
          </w:p>
        </w:tc>
        <w:tc>
          <w:tcPr>
            <w:tcW w:w="1831" w:type="pct"/>
          </w:tcPr>
          <w:p w:rsidR="00D5061D" w:rsidRPr="0099103E" w:rsidRDefault="00D5061D" w:rsidP="00C66015">
            <w:pPr>
              <w:overflowPunct w:val="0"/>
              <w:autoSpaceDE w:val="0"/>
              <w:autoSpaceDN w:val="0"/>
              <w:adjustRightInd w:val="0"/>
              <w:spacing w:line="276" w:lineRule="auto"/>
              <w:jc w:val="both"/>
              <w:textAlignment w:val="baseline"/>
              <w:rPr>
                <w:b/>
                <w:bCs/>
                <w:sz w:val="24"/>
                <w:szCs w:val="24"/>
              </w:rPr>
            </w:pPr>
            <w:r w:rsidRPr="0099103E">
              <w:rPr>
                <w:b/>
                <w:bCs/>
                <w:sz w:val="24"/>
                <w:szCs w:val="24"/>
              </w:rPr>
              <w:t>Посада</w:t>
            </w:r>
          </w:p>
        </w:tc>
        <w:tc>
          <w:tcPr>
            <w:tcW w:w="988" w:type="pct"/>
          </w:tcPr>
          <w:p w:rsidR="00D5061D" w:rsidRPr="0099103E" w:rsidRDefault="00D5061D" w:rsidP="00C66015">
            <w:pPr>
              <w:overflowPunct w:val="0"/>
              <w:autoSpaceDE w:val="0"/>
              <w:autoSpaceDN w:val="0"/>
              <w:adjustRightInd w:val="0"/>
              <w:spacing w:line="276" w:lineRule="auto"/>
              <w:jc w:val="both"/>
              <w:textAlignment w:val="baseline"/>
              <w:rPr>
                <w:b/>
                <w:bCs/>
                <w:sz w:val="24"/>
                <w:szCs w:val="24"/>
              </w:rPr>
            </w:pPr>
            <w:r w:rsidRPr="0099103E">
              <w:rPr>
                <w:b/>
                <w:bCs/>
                <w:sz w:val="24"/>
                <w:szCs w:val="24"/>
              </w:rPr>
              <w:t>П.І.Б.</w:t>
            </w:r>
          </w:p>
        </w:tc>
        <w:tc>
          <w:tcPr>
            <w:tcW w:w="703" w:type="pct"/>
          </w:tcPr>
          <w:p w:rsidR="00D5061D" w:rsidRPr="0099103E" w:rsidRDefault="00D5061D" w:rsidP="00C66015">
            <w:pPr>
              <w:overflowPunct w:val="0"/>
              <w:autoSpaceDE w:val="0"/>
              <w:autoSpaceDN w:val="0"/>
              <w:adjustRightInd w:val="0"/>
              <w:spacing w:line="276" w:lineRule="auto"/>
              <w:jc w:val="both"/>
              <w:textAlignment w:val="baseline"/>
              <w:rPr>
                <w:b/>
                <w:sz w:val="24"/>
                <w:szCs w:val="24"/>
              </w:rPr>
            </w:pPr>
            <w:r w:rsidRPr="0099103E">
              <w:rPr>
                <w:b/>
                <w:sz w:val="24"/>
                <w:szCs w:val="24"/>
              </w:rPr>
              <w:t>Підпис</w:t>
            </w:r>
          </w:p>
        </w:tc>
        <w:tc>
          <w:tcPr>
            <w:tcW w:w="704" w:type="pct"/>
          </w:tcPr>
          <w:p w:rsidR="00D5061D" w:rsidRPr="0099103E" w:rsidRDefault="00D5061D" w:rsidP="00C66015">
            <w:pPr>
              <w:overflowPunct w:val="0"/>
              <w:autoSpaceDE w:val="0"/>
              <w:autoSpaceDN w:val="0"/>
              <w:adjustRightInd w:val="0"/>
              <w:spacing w:line="276" w:lineRule="auto"/>
              <w:jc w:val="both"/>
              <w:textAlignment w:val="baseline"/>
              <w:rPr>
                <w:b/>
                <w:bCs/>
                <w:sz w:val="24"/>
                <w:szCs w:val="24"/>
              </w:rPr>
            </w:pPr>
            <w:r w:rsidRPr="0099103E">
              <w:rPr>
                <w:b/>
                <w:bCs/>
                <w:sz w:val="24"/>
                <w:szCs w:val="24"/>
              </w:rPr>
              <w:t>Дата</w:t>
            </w:r>
          </w:p>
        </w:tc>
      </w:tr>
      <w:tr w:rsidR="00D5061D" w:rsidRPr="0099103E" w:rsidTr="00C66015">
        <w:trPr>
          <w:trHeight w:val="884"/>
        </w:trPr>
        <w:tc>
          <w:tcPr>
            <w:tcW w:w="775" w:type="pct"/>
          </w:tcPr>
          <w:p w:rsidR="00D5061D" w:rsidRPr="0082076C" w:rsidRDefault="00D5061D" w:rsidP="00C66015">
            <w:pPr>
              <w:overflowPunct w:val="0"/>
              <w:autoSpaceDE w:val="0"/>
              <w:autoSpaceDN w:val="0"/>
              <w:adjustRightInd w:val="0"/>
              <w:spacing w:line="276" w:lineRule="auto"/>
              <w:jc w:val="both"/>
              <w:textAlignment w:val="baseline"/>
              <w:rPr>
                <w:sz w:val="24"/>
                <w:szCs w:val="24"/>
              </w:rPr>
            </w:pPr>
            <w:r w:rsidRPr="0082076C">
              <w:rPr>
                <w:sz w:val="24"/>
                <w:szCs w:val="24"/>
              </w:rPr>
              <w:t>Розроблено</w:t>
            </w:r>
          </w:p>
        </w:tc>
        <w:tc>
          <w:tcPr>
            <w:tcW w:w="1831" w:type="pct"/>
          </w:tcPr>
          <w:p w:rsidR="00D5061D" w:rsidRPr="0082076C" w:rsidRDefault="00D5061D" w:rsidP="00C66015">
            <w:pPr>
              <w:keepNext/>
              <w:widowControl w:val="0"/>
              <w:suppressAutoHyphens/>
              <w:overflowPunct w:val="0"/>
              <w:autoSpaceDE w:val="0"/>
              <w:autoSpaceDN w:val="0"/>
              <w:adjustRightInd w:val="0"/>
              <w:spacing w:line="276" w:lineRule="auto"/>
              <w:ind w:right="110"/>
              <w:textAlignment w:val="baseline"/>
              <w:outlineLvl w:val="4"/>
              <w:rPr>
                <w:sz w:val="24"/>
                <w:szCs w:val="24"/>
              </w:rPr>
            </w:pPr>
            <w:r>
              <w:rPr>
                <w:sz w:val="24"/>
                <w:szCs w:val="24"/>
              </w:rPr>
              <w:t>Головний спеціаліст-юрисконсульт</w:t>
            </w:r>
          </w:p>
        </w:tc>
        <w:tc>
          <w:tcPr>
            <w:tcW w:w="988" w:type="pct"/>
          </w:tcPr>
          <w:p w:rsidR="00D5061D" w:rsidRPr="0082076C" w:rsidRDefault="00D5061D" w:rsidP="00C66015">
            <w:pPr>
              <w:widowControl w:val="0"/>
              <w:suppressAutoHyphens/>
              <w:overflowPunct w:val="0"/>
              <w:autoSpaceDE w:val="0"/>
              <w:autoSpaceDN w:val="0"/>
              <w:adjustRightInd w:val="0"/>
              <w:spacing w:line="276" w:lineRule="auto"/>
              <w:jc w:val="both"/>
              <w:textAlignment w:val="baseline"/>
              <w:rPr>
                <w:bCs/>
                <w:sz w:val="24"/>
                <w:szCs w:val="24"/>
                <w:lang w:eastAsia="uk-UA"/>
              </w:rPr>
            </w:pPr>
            <w:r>
              <w:rPr>
                <w:bCs/>
                <w:sz w:val="24"/>
                <w:szCs w:val="24"/>
                <w:lang w:eastAsia="uk-UA"/>
              </w:rPr>
              <w:t xml:space="preserve">Катерина ТЕЛИК </w:t>
            </w:r>
          </w:p>
        </w:tc>
        <w:tc>
          <w:tcPr>
            <w:tcW w:w="703" w:type="pct"/>
          </w:tcPr>
          <w:p w:rsidR="00D5061D" w:rsidRPr="0082076C" w:rsidRDefault="00D5061D" w:rsidP="00C66015">
            <w:pPr>
              <w:overflowPunct w:val="0"/>
              <w:autoSpaceDE w:val="0"/>
              <w:autoSpaceDN w:val="0"/>
              <w:adjustRightInd w:val="0"/>
              <w:spacing w:line="276" w:lineRule="auto"/>
              <w:jc w:val="both"/>
              <w:textAlignment w:val="baseline"/>
              <w:rPr>
                <w:sz w:val="24"/>
                <w:szCs w:val="24"/>
              </w:rPr>
            </w:pPr>
          </w:p>
        </w:tc>
        <w:tc>
          <w:tcPr>
            <w:tcW w:w="704" w:type="pct"/>
          </w:tcPr>
          <w:p w:rsidR="00D5061D" w:rsidRPr="0082076C" w:rsidRDefault="00D5061D" w:rsidP="00C66015">
            <w:pPr>
              <w:overflowPunct w:val="0"/>
              <w:autoSpaceDE w:val="0"/>
              <w:autoSpaceDN w:val="0"/>
              <w:adjustRightInd w:val="0"/>
              <w:spacing w:line="276" w:lineRule="auto"/>
              <w:jc w:val="both"/>
              <w:textAlignment w:val="baseline"/>
              <w:rPr>
                <w:bCs/>
                <w:sz w:val="24"/>
                <w:szCs w:val="24"/>
              </w:rPr>
            </w:pPr>
          </w:p>
          <w:p w:rsidR="00D5061D" w:rsidRPr="0082076C" w:rsidRDefault="00D5061D" w:rsidP="00C66015">
            <w:pPr>
              <w:overflowPunct w:val="0"/>
              <w:autoSpaceDE w:val="0"/>
              <w:autoSpaceDN w:val="0"/>
              <w:adjustRightInd w:val="0"/>
              <w:spacing w:line="276" w:lineRule="auto"/>
              <w:jc w:val="both"/>
              <w:textAlignment w:val="baseline"/>
              <w:rPr>
                <w:bCs/>
                <w:sz w:val="24"/>
                <w:szCs w:val="24"/>
              </w:rPr>
            </w:pPr>
            <w:r w:rsidRPr="0082076C">
              <w:rPr>
                <w:bCs/>
                <w:sz w:val="24"/>
                <w:szCs w:val="24"/>
              </w:rPr>
              <w:t>2</w:t>
            </w:r>
            <w:r>
              <w:rPr>
                <w:bCs/>
                <w:sz w:val="24"/>
                <w:szCs w:val="24"/>
              </w:rPr>
              <w:t>8</w:t>
            </w:r>
            <w:r w:rsidRPr="0082076C">
              <w:rPr>
                <w:bCs/>
                <w:sz w:val="24"/>
                <w:szCs w:val="24"/>
              </w:rPr>
              <w:t>.07.2021</w:t>
            </w:r>
          </w:p>
        </w:tc>
      </w:tr>
      <w:tr w:rsidR="00D5061D" w:rsidRPr="0099103E" w:rsidTr="00C66015">
        <w:trPr>
          <w:trHeight w:val="829"/>
        </w:trPr>
        <w:tc>
          <w:tcPr>
            <w:tcW w:w="775" w:type="pct"/>
          </w:tcPr>
          <w:p w:rsidR="00D5061D" w:rsidRPr="0082076C" w:rsidRDefault="00D5061D" w:rsidP="00C66015">
            <w:pPr>
              <w:overflowPunct w:val="0"/>
              <w:autoSpaceDE w:val="0"/>
              <w:autoSpaceDN w:val="0"/>
              <w:adjustRightInd w:val="0"/>
              <w:spacing w:line="276" w:lineRule="auto"/>
              <w:jc w:val="both"/>
              <w:textAlignment w:val="baseline"/>
              <w:rPr>
                <w:sz w:val="24"/>
                <w:szCs w:val="24"/>
              </w:rPr>
            </w:pPr>
            <w:r w:rsidRPr="0082076C">
              <w:rPr>
                <w:sz w:val="24"/>
                <w:szCs w:val="24"/>
              </w:rPr>
              <w:t>Перевірено</w:t>
            </w:r>
          </w:p>
        </w:tc>
        <w:tc>
          <w:tcPr>
            <w:tcW w:w="1831" w:type="pct"/>
          </w:tcPr>
          <w:p w:rsidR="00D5061D" w:rsidRPr="0082076C" w:rsidRDefault="00D5061D" w:rsidP="00C66015">
            <w:pPr>
              <w:keepNext/>
              <w:widowControl w:val="0"/>
              <w:suppressAutoHyphens/>
              <w:overflowPunct w:val="0"/>
              <w:autoSpaceDE w:val="0"/>
              <w:autoSpaceDN w:val="0"/>
              <w:adjustRightInd w:val="0"/>
              <w:spacing w:line="276" w:lineRule="auto"/>
              <w:ind w:right="110"/>
              <w:textAlignment w:val="baseline"/>
              <w:outlineLvl w:val="4"/>
              <w:rPr>
                <w:sz w:val="24"/>
                <w:szCs w:val="24"/>
              </w:rPr>
            </w:pPr>
            <w:r>
              <w:rPr>
                <w:sz w:val="24"/>
                <w:szCs w:val="24"/>
              </w:rPr>
              <w:t xml:space="preserve">Головний спеціаліст з питань персоналу </w:t>
            </w:r>
          </w:p>
        </w:tc>
        <w:tc>
          <w:tcPr>
            <w:tcW w:w="988" w:type="pct"/>
          </w:tcPr>
          <w:p w:rsidR="00D5061D" w:rsidRPr="0082076C" w:rsidRDefault="00D5061D" w:rsidP="00C66015">
            <w:pPr>
              <w:widowControl w:val="0"/>
              <w:suppressAutoHyphens/>
              <w:overflowPunct w:val="0"/>
              <w:autoSpaceDE w:val="0"/>
              <w:autoSpaceDN w:val="0"/>
              <w:adjustRightInd w:val="0"/>
              <w:spacing w:line="276" w:lineRule="auto"/>
              <w:jc w:val="both"/>
              <w:textAlignment w:val="baseline"/>
              <w:rPr>
                <w:bCs/>
                <w:sz w:val="24"/>
                <w:szCs w:val="24"/>
                <w:lang w:eastAsia="uk-UA"/>
              </w:rPr>
            </w:pPr>
            <w:r>
              <w:rPr>
                <w:bCs/>
                <w:sz w:val="24"/>
                <w:szCs w:val="24"/>
                <w:lang w:eastAsia="uk-UA"/>
              </w:rPr>
              <w:t>Марина САМОДЄЛОВА</w:t>
            </w:r>
            <w:r w:rsidRPr="0082076C">
              <w:rPr>
                <w:bCs/>
                <w:sz w:val="24"/>
                <w:szCs w:val="24"/>
                <w:lang w:eastAsia="uk-UA"/>
              </w:rPr>
              <w:t xml:space="preserve"> </w:t>
            </w:r>
          </w:p>
        </w:tc>
        <w:tc>
          <w:tcPr>
            <w:tcW w:w="703" w:type="pct"/>
          </w:tcPr>
          <w:p w:rsidR="00D5061D" w:rsidRPr="0082076C" w:rsidRDefault="00D5061D" w:rsidP="00C66015">
            <w:pPr>
              <w:overflowPunct w:val="0"/>
              <w:autoSpaceDE w:val="0"/>
              <w:autoSpaceDN w:val="0"/>
              <w:adjustRightInd w:val="0"/>
              <w:spacing w:line="276" w:lineRule="auto"/>
              <w:jc w:val="both"/>
              <w:textAlignment w:val="baseline"/>
              <w:rPr>
                <w:sz w:val="24"/>
                <w:szCs w:val="24"/>
                <w:highlight w:val="green"/>
              </w:rPr>
            </w:pPr>
          </w:p>
        </w:tc>
        <w:tc>
          <w:tcPr>
            <w:tcW w:w="704" w:type="pct"/>
          </w:tcPr>
          <w:p w:rsidR="00D5061D" w:rsidRPr="0082076C" w:rsidRDefault="00D5061D" w:rsidP="00C66015">
            <w:pPr>
              <w:overflowPunct w:val="0"/>
              <w:autoSpaceDE w:val="0"/>
              <w:autoSpaceDN w:val="0"/>
              <w:adjustRightInd w:val="0"/>
              <w:spacing w:line="276" w:lineRule="auto"/>
              <w:jc w:val="both"/>
              <w:textAlignment w:val="baseline"/>
              <w:rPr>
                <w:bCs/>
                <w:sz w:val="24"/>
                <w:szCs w:val="24"/>
              </w:rPr>
            </w:pPr>
          </w:p>
          <w:p w:rsidR="00D5061D" w:rsidRPr="0082076C" w:rsidRDefault="00D5061D" w:rsidP="00C66015">
            <w:pPr>
              <w:overflowPunct w:val="0"/>
              <w:autoSpaceDE w:val="0"/>
              <w:autoSpaceDN w:val="0"/>
              <w:adjustRightInd w:val="0"/>
              <w:spacing w:line="276" w:lineRule="auto"/>
              <w:jc w:val="both"/>
              <w:textAlignment w:val="baseline"/>
              <w:rPr>
                <w:bCs/>
                <w:sz w:val="24"/>
                <w:szCs w:val="24"/>
              </w:rPr>
            </w:pPr>
            <w:r w:rsidRPr="0082076C">
              <w:rPr>
                <w:bCs/>
                <w:sz w:val="24"/>
                <w:szCs w:val="24"/>
              </w:rPr>
              <w:t>28.07.2021</w:t>
            </w:r>
          </w:p>
        </w:tc>
      </w:tr>
      <w:tr w:rsidR="00D5061D" w:rsidRPr="0099103E" w:rsidTr="00C66015">
        <w:trPr>
          <w:trHeight w:val="803"/>
        </w:trPr>
        <w:tc>
          <w:tcPr>
            <w:tcW w:w="775" w:type="pct"/>
            <w:tcBorders>
              <w:top w:val="single" w:sz="4" w:space="0" w:color="auto"/>
              <w:left w:val="single" w:sz="4" w:space="0" w:color="auto"/>
              <w:bottom w:val="single" w:sz="4" w:space="0" w:color="auto"/>
              <w:right w:val="single" w:sz="4" w:space="0" w:color="auto"/>
            </w:tcBorders>
          </w:tcPr>
          <w:p w:rsidR="00D5061D" w:rsidRPr="0082076C" w:rsidRDefault="00D5061D" w:rsidP="00C66015">
            <w:pPr>
              <w:overflowPunct w:val="0"/>
              <w:autoSpaceDE w:val="0"/>
              <w:autoSpaceDN w:val="0"/>
              <w:adjustRightInd w:val="0"/>
              <w:spacing w:line="276" w:lineRule="auto"/>
              <w:jc w:val="both"/>
              <w:textAlignment w:val="baseline"/>
              <w:rPr>
                <w:sz w:val="24"/>
                <w:szCs w:val="24"/>
              </w:rPr>
            </w:pPr>
            <w:r w:rsidRPr="0082076C">
              <w:rPr>
                <w:sz w:val="24"/>
                <w:szCs w:val="24"/>
              </w:rPr>
              <w:t>Затверджено</w:t>
            </w:r>
          </w:p>
        </w:tc>
        <w:tc>
          <w:tcPr>
            <w:tcW w:w="1831" w:type="pct"/>
            <w:tcBorders>
              <w:top w:val="single" w:sz="4" w:space="0" w:color="auto"/>
              <w:left w:val="single" w:sz="4" w:space="0" w:color="auto"/>
              <w:bottom w:val="single" w:sz="4" w:space="0" w:color="auto"/>
              <w:right w:val="single" w:sz="4" w:space="0" w:color="auto"/>
            </w:tcBorders>
          </w:tcPr>
          <w:p w:rsidR="00D5061D" w:rsidRPr="0082076C" w:rsidRDefault="00D5061D" w:rsidP="00C66015">
            <w:pPr>
              <w:widowControl w:val="0"/>
              <w:suppressAutoHyphens/>
              <w:overflowPunct w:val="0"/>
              <w:autoSpaceDE w:val="0"/>
              <w:autoSpaceDN w:val="0"/>
              <w:adjustRightInd w:val="0"/>
              <w:spacing w:line="276" w:lineRule="auto"/>
              <w:textAlignment w:val="baseline"/>
              <w:rPr>
                <w:bCs/>
                <w:sz w:val="24"/>
                <w:szCs w:val="24"/>
              </w:rPr>
            </w:pPr>
            <w:r w:rsidRPr="0082076C">
              <w:rPr>
                <w:bCs/>
                <w:sz w:val="24"/>
                <w:szCs w:val="24"/>
              </w:rPr>
              <w:t xml:space="preserve">Начальник Державної служби з лікарських засобів та контролю за наркотиками у </w:t>
            </w:r>
            <w:proofErr w:type="spellStart"/>
            <w:r>
              <w:rPr>
                <w:bCs/>
                <w:sz w:val="24"/>
                <w:szCs w:val="24"/>
              </w:rPr>
              <w:t>м.Києві</w:t>
            </w:r>
            <w:proofErr w:type="spellEnd"/>
            <w:r>
              <w:rPr>
                <w:bCs/>
                <w:sz w:val="24"/>
                <w:szCs w:val="24"/>
              </w:rPr>
              <w:t xml:space="preserve"> </w:t>
            </w:r>
          </w:p>
        </w:tc>
        <w:tc>
          <w:tcPr>
            <w:tcW w:w="988" w:type="pct"/>
            <w:tcBorders>
              <w:top w:val="single" w:sz="4" w:space="0" w:color="auto"/>
              <w:left w:val="single" w:sz="4" w:space="0" w:color="auto"/>
              <w:bottom w:val="single" w:sz="4" w:space="0" w:color="auto"/>
              <w:right w:val="single" w:sz="4" w:space="0" w:color="auto"/>
            </w:tcBorders>
          </w:tcPr>
          <w:p w:rsidR="00D5061D" w:rsidRPr="0082076C" w:rsidRDefault="00D5061D" w:rsidP="00C66015">
            <w:pPr>
              <w:widowControl w:val="0"/>
              <w:suppressAutoHyphens/>
              <w:overflowPunct w:val="0"/>
              <w:autoSpaceDE w:val="0"/>
              <w:autoSpaceDN w:val="0"/>
              <w:adjustRightInd w:val="0"/>
              <w:spacing w:line="276" w:lineRule="auto"/>
              <w:jc w:val="both"/>
              <w:textAlignment w:val="baseline"/>
              <w:rPr>
                <w:bCs/>
                <w:sz w:val="24"/>
                <w:szCs w:val="24"/>
              </w:rPr>
            </w:pPr>
            <w:r>
              <w:rPr>
                <w:bCs/>
                <w:sz w:val="24"/>
                <w:szCs w:val="24"/>
              </w:rPr>
              <w:t>Микола ХОЛОДЕНКО</w:t>
            </w:r>
            <w:r w:rsidRPr="0082076C">
              <w:rPr>
                <w:bCs/>
                <w:sz w:val="24"/>
                <w:szCs w:val="24"/>
              </w:rPr>
              <w:t xml:space="preserve"> </w:t>
            </w:r>
          </w:p>
        </w:tc>
        <w:tc>
          <w:tcPr>
            <w:tcW w:w="703" w:type="pct"/>
            <w:tcBorders>
              <w:top w:val="single" w:sz="4" w:space="0" w:color="auto"/>
              <w:left w:val="single" w:sz="4" w:space="0" w:color="auto"/>
              <w:bottom w:val="single" w:sz="4" w:space="0" w:color="auto"/>
              <w:right w:val="single" w:sz="4" w:space="0" w:color="auto"/>
            </w:tcBorders>
          </w:tcPr>
          <w:p w:rsidR="00D5061D" w:rsidRPr="0082076C" w:rsidRDefault="00D5061D" w:rsidP="00C66015">
            <w:pPr>
              <w:overflowPunct w:val="0"/>
              <w:autoSpaceDE w:val="0"/>
              <w:autoSpaceDN w:val="0"/>
              <w:adjustRightInd w:val="0"/>
              <w:spacing w:line="276" w:lineRule="auto"/>
              <w:jc w:val="both"/>
              <w:textAlignment w:val="baseline"/>
              <w:rPr>
                <w:sz w:val="24"/>
                <w:szCs w:val="24"/>
              </w:rPr>
            </w:pPr>
          </w:p>
        </w:tc>
        <w:tc>
          <w:tcPr>
            <w:tcW w:w="704" w:type="pct"/>
            <w:tcBorders>
              <w:top w:val="single" w:sz="4" w:space="0" w:color="auto"/>
              <w:left w:val="single" w:sz="4" w:space="0" w:color="auto"/>
              <w:bottom w:val="single" w:sz="4" w:space="0" w:color="auto"/>
              <w:right w:val="single" w:sz="4" w:space="0" w:color="auto"/>
            </w:tcBorders>
          </w:tcPr>
          <w:p w:rsidR="00D5061D" w:rsidRPr="0082076C" w:rsidRDefault="00D5061D" w:rsidP="00C66015">
            <w:pPr>
              <w:overflowPunct w:val="0"/>
              <w:autoSpaceDE w:val="0"/>
              <w:autoSpaceDN w:val="0"/>
              <w:adjustRightInd w:val="0"/>
              <w:spacing w:line="276" w:lineRule="auto"/>
              <w:jc w:val="both"/>
              <w:textAlignment w:val="baseline"/>
              <w:rPr>
                <w:bCs/>
                <w:sz w:val="24"/>
                <w:szCs w:val="24"/>
              </w:rPr>
            </w:pPr>
          </w:p>
          <w:p w:rsidR="00D5061D" w:rsidRPr="0082076C" w:rsidRDefault="00D5061D" w:rsidP="00C66015">
            <w:pPr>
              <w:overflowPunct w:val="0"/>
              <w:autoSpaceDE w:val="0"/>
              <w:autoSpaceDN w:val="0"/>
              <w:adjustRightInd w:val="0"/>
              <w:spacing w:line="276" w:lineRule="auto"/>
              <w:jc w:val="both"/>
              <w:textAlignment w:val="baseline"/>
              <w:rPr>
                <w:bCs/>
                <w:sz w:val="24"/>
                <w:szCs w:val="24"/>
              </w:rPr>
            </w:pPr>
            <w:r w:rsidRPr="0082076C">
              <w:rPr>
                <w:bCs/>
                <w:sz w:val="24"/>
                <w:szCs w:val="24"/>
              </w:rPr>
              <w:t>2</w:t>
            </w:r>
            <w:r>
              <w:rPr>
                <w:bCs/>
                <w:sz w:val="24"/>
                <w:szCs w:val="24"/>
              </w:rPr>
              <w:t>9</w:t>
            </w:r>
            <w:r w:rsidRPr="0082076C">
              <w:rPr>
                <w:bCs/>
                <w:sz w:val="24"/>
                <w:szCs w:val="24"/>
              </w:rPr>
              <w:t>.07.2021</w:t>
            </w:r>
          </w:p>
        </w:tc>
      </w:tr>
    </w:tbl>
    <w:p w:rsidR="00D5061D" w:rsidRPr="0099103E" w:rsidRDefault="00D5061D" w:rsidP="00D5061D">
      <w:pPr>
        <w:spacing w:line="276" w:lineRule="auto"/>
        <w:jc w:val="both"/>
        <w:rPr>
          <w:sz w:val="24"/>
          <w:szCs w:val="24"/>
        </w:rPr>
      </w:pPr>
    </w:p>
    <w:p w:rsidR="00D5061D" w:rsidRPr="0099103E" w:rsidRDefault="00D5061D" w:rsidP="00D5061D">
      <w:pPr>
        <w:spacing w:line="276" w:lineRule="auto"/>
        <w:jc w:val="both"/>
        <w:rPr>
          <w:sz w:val="24"/>
          <w:szCs w:val="24"/>
          <w:lang w:val="ru-RU"/>
        </w:rPr>
      </w:pPr>
    </w:p>
    <w:p w:rsidR="00D5061D" w:rsidRPr="0099103E" w:rsidRDefault="00D5061D" w:rsidP="00D5061D">
      <w:pPr>
        <w:spacing w:line="276" w:lineRule="auto"/>
        <w:jc w:val="both"/>
        <w:rPr>
          <w:sz w:val="24"/>
          <w:szCs w:val="24"/>
          <w:lang w:val="ru-RU"/>
        </w:rPr>
      </w:pPr>
    </w:p>
    <w:p w:rsidR="00D5061D" w:rsidRPr="0099103E" w:rsidRDefault="00D5061D" w:rsidP="00D5061D">
      <w:pPr>
        <w:spacing w:line="276" w:lineRule="auto"/>
        <w:jc w:val="both"/>
        <w:rPr>
          <w:sz w:val="24"/>
          <w:szCs w:val="24"/>
          <w:lang w:val="ru-RU"/>
        </w:rPr>
      </w:pPr>
    </w:p>
    <w:p w:rsidR="00D5061D" w:rsidRPr="0099103E" w:rsidRDefault="00D5061D" w:rsidP="00D5061D">
      <w:pPr>
        <w:spacing w:line="276" w:lineRule="auto"/>
        <w:jc w:val="both"/>
        <w:rPr>
          <w:sz w:val="24"/>
          <w:szCs w:val="24"/>
          <w:lang w:val="ru-RU"/>
        </w:rPr>
      </w:pPr>
    </w:p>
    <w:p w:rsidR="00D5061D" w:rsidRPr="0099103E" w:rsidRDefault="00D5061D" w:rsidP="00D5061D">
      <w:pPr>
        <w:spacing w:line="276" w:lineRule="auto"/>
        <w:jc w:val="both"/>
        <w:rPr>
          <w:sz w:val="24"/>
          <w:szCs w:val="24"/>
          <w:lang w:val="ru-RU"/>
        </w:rPr>
      </w:pPr>
    </w:p>
    <w:p w:rsidR="00D5061D" w:rsidRPr="0099103E" w:rsidRDefault="00D5061D" w:rsidP="00D5061D">
      <w:pPr>
        <w:spacing w:line="276" w:lineRule="auto"/>
        <w:jc w:val="both"/>
        <w:rPr>
          <w:sz w:val="24"/>
          <w:szCs w:val="24"/>
          <w:lang w:val="ru-RU"/>
        </w:rPr>
      </w:pPr>
    </w:p>
    <w:p w:rsidR="00D5061D" w:rsidRPr="0099103E" w:rsidRDefault="00D5061D" w:rsidP="00D5061D">
      <w:pPr>
        <w:spacing w:line="276" w:lineRule="auto"/>
        <w:jc w:val="both"/>
        <w:rPr>
          <w:sz w:val="24"/>
          <w:szCs w:val="24"/>
          <w:lang w:val="ru-RU"/>
        </w:rPr>
      </w:pPr>
    </w:p>
    <w:p w:rsidR="00D5061D" w:rsidRPr="0099103E" w:rsidRDefault="00D5061D" w:rsidP="00D5061D">
      <w:pPr>
        <w:spacing w:line="276" w:lineRule="auto"/>
        <w:jc w:val="both"/>
        <w:rPr>
          <w:sz w:val="24"/>
          <w:szCs w:val="24"/>
          <w:lang w:val="ru-RU"/>
        </w:rPr>
      </w:pPr>
    </w:p>
    <w:p w:rsidR="00D5061D" w:rsidRPr="0099103E" w:rsidRDefault="00D5061D" w:rsidP="00D5061D">
      <w:pPr>
        <w:spacing w:line="276" w:lineRule="auto"/>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2"/>
      </w:tblGrid>
      <w:tr w:rsidR="00D5061D" w:rsidRPr="0099103E" w:rsidTr="00C66015">
        <w:tc>
          <w:tcPr>
            <w:tcW w:w="10137" w:type="dxa"/>
          </w:tcPr>
          <w:p w:rsidR="00D5061D" w:rsidRPr="0099103E" w:rsidRDefault="00D5061D" w:rsidP="00C66015">
            <w:pPr>
              <w:spacing w:line="276" w:lineRule="auto"/>
              <w:jc w:val="both"/>
              <w:rPr>
                <w:sz w:val="24"/>
                <w:szCs w:val="24"/>
              </w:rPr>
            </w:pPr>
            <w:r w:rsidRPr="0099103E">
              <w:rPr>
                <w:sz w:val="24"/>
                <w:szCs w:val="24"/>
              </w:rPr>
              <w:t xml:space="preserve">Цей документ є власністю Держлікслужби, розроблений виключно для внутрішнього використання в </w:t>
            </w:r>
            <w:proofErr w:type="spellStart"/>
            <w:r w:rsidRPr="0099103E">
              <w:rPr>
                <w:sz w:val="24"/>
                <w:szCs w:val="24"/>
              </w:rPr>
              <w:t>Держлікслужбі</w:t>
            </w:r>
            <w:proofErr w:type="spellEnd"/>
            <w:r w:rsidRPr="0099103E">
              <w:rPr>
                <w:sz w:val="24"/>
                <w:szCs w:val="24"/>
              </w:rPr>
              <w:t xml:space="preserve"> і не може бути цілком або частково відтворений, тиражований або розповсюджений без письмового дозволу Голови Держлікслужби.</w:t>
            </w:r>
          </w:p>
        </w:tc>
      </w:tr>
    </w:tbl>
    <w:p w:rsidR="00D5061D" w:rsidRDefault="00D5061D" w:rsidP="00D5061D">
      <w:pPr>
        <w:spacing w:line="276" w:lineRule="auto"/>
        <w:ind w:firstLine="567"/>
        <w:jc w:val="both"/>
        <w:rPr>
          <w:b/>
          <w:sz w:val="24"/>
          <w:szCs w:val="24"/>
        </w:rPr>
      </w:pPr>
      <w:r w:rsidRPr="0099103E">
        <w:rPr>
          <w:b/>
          <w:sz w:val="24"/>
          <w:szCs w:val="24"/>
          <w:highlight w:val="lightGray"/>
        </w:rPr>
        <w:br w:type="page"/>
      </w:r>
    </w:p>
    <w:p w:rsidR="00D5061D" w:rsidRPr="0099103E" w:rsidRDefault="00D5061D" w:rsidP="00D5061D">
      <w:pPr>
        <w:spacing w:line="276" w:lineRule="auto"/>
        <w:ind w:firstLine="567"/>
        <w:jc w:val="both"/>
        <w:rPr>
          <w:b/>
          <w:sz w:val="24"/>
          <w:szCs w:val="24"/>
        </w:rPr>
      </w:pPr>
    </w:p>
    <w:p w:rsidR="00D5061D" w:rsidRPr="0082076C" w:rsidRDefault="00D5061D" w:rsidP="00D5061D">
      <w:pPr>
        <w:numPr>
          <w:ilvl w:val="0"/>
          <w:numId w:val="3"/>
        </w:numPr>
        <w:spacing w:line="276" w:lineRule="auto"/>
        <w:ind w:left="0" w:firstLine="567"/>
        <w:jc w:val="both"/>
        <w:rPr>
          <w:b/>
          <w:sz w:val="24"/>
          <w:szCs w:val="24"/>
        </w:rPr>
      </w:pPr>
      <w:r w:rsidRPr="0082076C">
        <w:rPr>
          <w:b/>
          <w:sz w:val="24"/>
          <w:szCs w:val="24"/>
        </w:rPr>
        <w:t>ЗАГАЛЬНІ ПОЛОЖЕННЯ</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1.1.</w:t>
      </w:r>
      <w:r>
        <w:rPr>
          <w:sz w:val="24"/>
          <w:szCs w:val="24"/>
          <w:lang w:eastAsia="uk-UA"/>
        </w:rPr>
        <w:tab/>
      </w:r>
      <w:r w:rsidRPr="0082076C">
        <w:rPr>
          <w:sz w:val="24"/>
          <w:szCs w:val="24"/>
          <w:lang w:eastAsia="uk-UA"/>
        </w:rPr>
        <w:t xml:space="preserve"> Це Положення визначає основні завдання, функції та права</w:t>
      </w:r>
      <w:r w:rsidRPr="0082076C">
        <w:rPr>
          <w:sz w:val="24"/>
          <w:szCs w:val="24"/>
        </w:rPr>
        <w:t xml:space="preserve"> Уповноваженої особи з питань запобігання та виявлення корупції</w:t>
      </w:r>
      <w:r>
        <w:rPr>
          <w:sz w:val="24"/>
          <w:szCs w:val="24"/>
        </w:rPr>
        <w:t xml:space="preserve"> </w:t>
      </w:r>
      <w:r w:rsidRPr="0082076C">
        <w:rPr>
          <w:bCs/>
          <w:sz w:val="24"/>
          <w:szCs w:val="24"/>
        </w:rPr>
        <w:t>(далі – Уповноважена особа)</w:t>
      </w:r>
      <w:r w:rsidRPr="0082076C">
        <w:rPr>
          <w:sz w:val="24"/>
          <w:szCs w:val="24"/>
        </w:rPr>
        <w:t xml:space="preserve"> </w:t>
      </w:r>
      <w:r w:rsidRPr="0082076C">
        <w:rPr>
          <w:bCs/>
          <w:sz w:val="24"/>
          <w:szCs w:val="24"/>
        </w:rPr>
        <w:t xml:space="preserve">Державної служби з лікарських засобів та контролю за наркотиками у </w:t>
      </w:r>
      <w:proofErr w:type="spellStart"/>
      <w:r>
        <w:rPr>
          <w:bCs/>
          <w:sz w:val="24"/>
          <w:szCs w:val="24"/>
        </w:rPr>
        <w:t>м.Києві</w:t>
      </w:r>
      <w:proofErr w:type="spellEnd"/>
      <w:r>
        <w:rPr>
          <w:bCs/>
          <w:sz w:val="24"/>
          <w:szCs w:val="24"/>
        </w:rPr>
        <w:t xml:space="preserve"> </w:t>
      </w:r>
      <w:r w:rsidRPr="0082076C">
        <w:rPr>
          <w:bCs/>
          <w:sz w:val="24"/>
          <w:szCs w:val="24"/>
        </w:rPr>
        <w:t xml:space="preserve"> (далі – </w:t>
      </w:r>
      <w:r>
        <w:rPr>
          <w:bCs/>
          <w:sz w:val="24"/>
          <w:szCs w:val="24"/>
        </w:rPr>
        <w:t>Служба</w:t>
      </w:r>
      <w:r w:rsidRPr="0082076C">
        <w:rPr>
          <w:bCs/>
          <w:sz w:val="24"/>
          <w:szCs w:val="24"/>
        </w:rPr>
        <w:t>)</w:t>
      </w:r>
      <w:r w:rsidRPr="0082076C">
        <w:rPr>
          <w:sz w:val="24"/>
          <w:szCs w:val="24"/>
          <w:lang w:eastAsia="uk-UA"/>
        </w:rPr>
        <w:t>.</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1.2.</w:t>
      </w:r>
      <w:r>
        <w:rPr>
          <w:sz w:val="24"/>
          <w:szCs w:val="24"/>
          <w:lang w:eastAsia="uk-UA"/>
        </w:rPr>
        <w:tab/>
      </w:r>
      <w:r w:rsidRPr="0082076C">
        <w:rPr>
          <w:sz w:val="24"/>
          <w:szCs w:val="24"/>
          <w:lang w:eastAsia="uk-UA"/>
        </w:rPr>
        <w:t>У цьому Положенні терміни вживаються у значенні, наведеному в </w:t>
      </w:r>
      <w:hyperlink r:id="rId7" w:tgtFrame="_top" w:history="1">
        <w:r w:rsidRPr="0082076C">
          <w:rPr>
            <w:rStyle w:val="a4"/>
            <w:sz w:val="24"/>
            <w:szCs w:val="24"/>
            <w:lang w:eastAsia="uk-UA"/>
          </w:rPr>
          <w:t>Законі України «Про запобігання корупції</w:t>
        </w:r>
      </w:hyperlink>
      <w:r w:rsidRPr="0082076C">
        <w:rPr>
          <w:sz w:val="24"/>
          <w:szCs w:val="24"/>
        </w:rPr>
        <w:t>»</w:t>
      </w:r>
      <w:r w:rsidRPr="0082076C">
        <w:rPr>
          <w:sz w:val="24"/>
          <w:szCs w:val="24"/>
          <w:lang w:eastAsia="uk-UA"/>
        </w:rPr>
        <w:t xml:space="preserve"> (далі - Закон). </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1.3.</w:t>
      </w:r>
      <w:r>
        <w:rPr>
          <w:sz w:val="24"/>
          <w:szCs w:val="24"/>
          <w:lang w:eastAsia="uk-UA"/>
        </w:rPr>
        <w:tab/>
      </w:r>
      <w:r w:rsidRPr="00FD1D8E">
        <w:rPr>
          <w:sz w:val="24"/>
          <w:szCs w:val="24"/>
          <w:lang w:eastAsia="uk-UA"/>
        </w:rPr>
        <w:t>Уповноважена особа визначається шляхом покладення на одного з працівників Служби функцій уповноваженої особи</w:t>
      </w:r>
      <w:r w:rsidRPr="0082076C">
        <w:rPr>
          <w:sz w:val="24"/>
          <w:szCs w:val="24"/>
          <w:lang w:eastAsia="uk-UA"/>
        </w:rPr>
        <w:t>, шляхом видання Наказу.</w:t>
      </w:r>
      <w:r>
        <w:rPr>
          <w:sz w:val="24"/>
          <w:szCs w:val="24"/>
          <w:lang w:eastAsia="uk-UA"/>
        </w:rPr>
        <w:t xml:space="preserve"> </w:t>
      </w:r>
      <w:r w:rsidRPr="00FD1D8E">
        <w:rPr>
          <w:sz w:val="24"/>
          <w:szCs w:val="24"/>
          <w:lang w:eastAsia="uk-UA"/>
        </w:rPr>
        <w:t xml:space="preserve">Визначення працівника Служби Уповноваженою особою не повинно призводити до реального чи потенційного конфлікту інтересів у зв'язку з виконанням таким працівником повноважень </w:t>
      </w:r>
      <w:r>
        <w:rPr>
          <w:sz w:val="24"/>
          <w:szCs w:val="24"/>
          <w:lang w:eastAsia="uk-UA"/>
        </w:rPr>
        <w:t>У</w:t>
      </w:r>
      <w:r w:rsidRPr="00FD1D8E">
        <w:rPr>
          <w:sz w:val="24"/>
          <w:szCs w:val="24"/>
          <w:lang w:eastAsia="uk-UA"/>
        </w:rPr>
        <w:t>повноваженої особи</w:t>
      </w:r>
      <w:r>
        <w:rPr>
          <w:sz w:val="24"/>
          <w:szCs w:val="24"/>
          <w:lang w:eastAsia="uk-UA"/>
        </w:rPr>
        <w:t>.</w:t>
      </w:r>
    </w:p>
    <w:p w:rsidR="00D5061D" w:rsidRDefault="00D5061D" w:rsidP="00D5061D">
      <w:pPr>
        <w:numPr>
          <w:ilvl w:val="1"/>
          <w:numId w:val="4"/>
        </w:numPr>
        <w:shd w:val="clear" w:color="auto" w:fill="FFFFFF"/>
        <w:spacing w:line="360" w:lineRule="atLeast"/>
        <w:ind w:left="0" w:firstLine="567"/>
        <w:jc w:val="both"/>
        <w:rPr>
          <w:sz w:val="24"/>
          <w:szCs w:val="24"/>
          <w:lang w:eastAsia="uk-UA"/>
        </w:rPr>
      </w:pPr>
      <w:r w:rsidRPr="0082076C">
        <w:rPr>
          <w:sz w:val="24"/>
          <w:szCs w:val="24"/>
          <w:lang w:eastAsia="uk-UA"/>
        </w:rPr>
        <w:t>У разі відсутності Уповноваженої особи у зв'язку з тимчасовою непрацездатністю, перебуванням у відпустці та з інших причин, її обов'язки виконує інша особа (за її згодою), визначена Начальником Служби.</w:t>
      </w:r>
      <w:r>
        <w:rPr>
          <w:sz w:val="24"/>
          <w:szCs w:val="24"/>
          <w:lang w:eastAsia="uk-UA"/>
        </w:rPr>
        <w:t xml:space="preserve"> </w:t>
      </w:r>
    </w:p>
    <w:p w:rsidR="00D5061D" w:rsidRDefault="00D5061D" w:rsidP="00D5061D">
      <w:pPr>
        <w:numPr>
          <w:ilvl w:val="1"/>
          <w:numId w:val="4"/>
        </w:numPr>
        <w:shd w:val="clear" w:color="auto" w:fill="FFFFFF"/>
        <w:spacing w:line="360" w:lineRule="atLeast"/>
        <w:ind w:left="0" w:firstLine="567"/>
        <w:jc w:val="both"/>
        <w:rPr>
          <w:sz w:val="24"/>
          <w:szCs w:val="24"/>
          <w:lang w:eastAsia="uk-UA"/>
        </w:rPr>
      </w:pPr>
      <w:r w:rsidRPr="00FD1D8E">
        <w:rPr>
          <w:sz w:val="24"/>
          <w:szCs w:val="24"/>
          <w:lang w:eastAsia="uk-UA"/>
        </w:rPr>
        <w:t>Втручання у діяльність Уповноваженої особи під час здійснення нею своїх повноважень, а також покладення на Уповноважену особу обов'язків, що не належать або виходять за межі її повноважень чи обмежують виконання покладених на неї завдань, забороняються.</w:t>
      </w:r>
    </w:p>
    <w:p w:rsidR="00D5061D" w:rsidRDefault="00D5061D" w:rsidP="00D5061D">
      <w:pPr>
        <w:numPr>
          <w:ilvl w:val="1"/>
          <w:numId w:val="4"/>
        </w:numPr>
        <w:shd w:val="clear" w:color="auto" w:fill="FFFFFF"/>
        <w:spacing w:line="360" w:lineRule="atLeast"/>
        <w:ind w:left="0" w:firstLine="567"/>
        <w:jc w:val="both"/>
        <w:rPr>
          <w:sz w:val="24"/>
          <w:szCs w:val="24"/>
          <w:lang w:eastAsia="uk-UA"/>
        </w:rPr>
      </w:pPr>
      <w:r w:rsidRPr="00FD1D8E">
        <w:rPr>
          <w:sz w:val="24"/>
          <w:szCs w:val="24"/>
          <w:lang w:eastAsia="uk-UA"/>
        </w:rPr>
        <w:t xml:space="preserve">Начальник Служби забезпечує гарантії незалежності Уповноваженої особи. </w:t>
      </w:r>
    </w:p>
    <w:p w:rsidR="00D5061D" w:rsidRPr="00FD1D8E" w:rsidRDefault="00D5061D" w:rsidP="00D5061D">
      <w:pPr>
        <w:numPr>
          <w:ilvl w:val="1"/>
          <w:numId w:val="4"/>
        </w:numPr>
        <w:shd w:val="clear" w:color="auto" w:fill="FFFFFF"/>
        <w:spacing w:line="360" w:lineRule="atLeast"/>
        <w:ind w:left="0" w:firstLine="567"/>
        <w:jc w:val="both"/>
        <w:rPr>
          <w:sz w:val="24"/>
          <w:szCs w:val="24"/>
          <w:lang w:eastAsia="uk-UA"/>
        </w:rPr>
      </w:pPr>
      <w:r w:rsidRPr="00FD1D8E">
        <w:rPr>
          <w:sz w:val="24"/>
          <w:szCs w:val="24"/>
          <w:lang w:eastAsia="uk-UA"/>
        </w:rPr>
        <w:t>Уповноважена особа забезпечується необхідною для виконання покладених на неї функцій матеріально-технічною базою</w:t>
      </w:r>
      <w:r w:rsidRPr="0082076C">
        <w:rPr>
          <w:sz w:val="24"/>
          <w:szCs w:val="24"/>
          <w:lang w:eastAsia="uk-UA"/>
        </w:rPr>
        <w:t>.</w:t>
      </w:r>
    </w:p>
    <w:p w:rsidR="00D5061D" w:rsidRPr="0082076C" w:rsidRDefault="00D5061D" w:rsidP="00D5061D">
      <w:pPr>
        <w:widowControl w:val="0"/>
        <w:numPr>
          <w:ilvl w:val="1"/>
          <w:numId w:val="4"/>
        </w:numPr>
        <w:suppressAutoHyphens/>
        <w:spacing w:line="276" w:lineRule="auto"/>
        <w:ind w:left="0" w:firstLine="567"/>
        <w:jc w:val="both"/>
        <w:rPr>
          <w:sz w:val="24"/>
          <w:szCs w:val="24"/>
          <w:lang w:eastAsia="uk-UA"/>
        </w:rPr>
      </w:pPr>
      <w:r w:rsidRPr="0082076C">
        <w:rPr>
          <w:sz w:val="24"/>
          <w:szCs w:val="24"/>
          <w:lang w:eastAsia="uk-UA"/>
        </w:rPr>
        <w:t>Уповноважена особа у своїй діяльності керується </w:t>
      </w:r>
      <w:hyperlink r:id="rId8" w:tgtFrame="_top" w:history="1">
        <w:r w:rsidRPr="0082076C">
          <w:rPr>
            <w:rStyle w:val="a4"/>
            <w:sz w:val="24"/>
            <w:szCs w:val="24"/>
            <w:lang w:eastAsia="uk-UA"/>
          </w:rPr>
          <w:t>Конституцією</w:t>
        </w:r>
      </w:hyperlink>
      <w:r w:rsidRPr="0082076C">
        <w:rPr>
          <w:sz w:val="24"/>
          <w:szCs w:val="24"/>
          <w:lang w:eastAsia="uk-UA"/>
        </w:rPr>
        <w:t> та законами України, а також указами Президента України і постановами Верховної Ради України, актами Кабінету Міністрів України, Типовим положенням про уповноважений підрозділ (уповноважену особу) з питань запобігання та виявлення корупції, затвердженим н</w:t>
      </w:r>
      <w:r w:rsidRPr="0082076C">
        <w:rPr>
          <w:bCs/>
          <w:sz w:val="24"/>
          <w:szCs w:val="24"/>
          <w:lang w:eastAsia="uk-UA"/>
        </w:rPr>
        <w:t xml:space="preserve">аказом НАЗК від 27.05.2021 № 277/21, </w:t>
      </w:r>
      <w:r w:rsidRPr="0082076C">
        <w:rPr>
          <w:sz w:val="24"/>
          <w:szCs w:val="24"/>
          <w:lang w:eastAsia="uk-UA"/>
        </w:rPr>
        <w:t>іншими нормативно-правовими ак</w:t>
      </w:r>
      <w:r>
        <w:rPr>
          <w:sz w:val="24"/>
          <w:szCs w:val="24"/>
          <w:lang w:eastAsia="uk-UA"/>
        </w:rPr>
        <w:t>тами та</w:t>
      </w:r>
      <w:r w:rsidRPr="0082076C">
        <w:rPr>
          <w:sz w:val="24"/>
          <w:szCs w:val="24"/>
          <w:lang w:eastAsia="uk-UA"/>
        </w:rPr>
        <w:t xml:space="preserve"> цим Положенням. </w:t>
      </w:r>
    </w:p>
    <w:p w:rsidR="00D5061D" w:rsidRPr="0082076C" w:rsidRDefault="00D5061D" w:rsidP="00D5061D">
      <w:pPr>
        <w:widowControl w:val="0"/>
        <w:numPr>
          <w:ilvl w:val="1"/>
          <w:numId w:val="4"/>
        </w:numPr>
        <w:suppressAutoHyphens/>
        <w:spacing w:line="276" w:lineRule="auto"/>
        <w:ind w:left="0" w:firstLine="567"/>
        <w:jc w:val="both"/>
        <w:rPr>
          <w:sz w:val="24"/>
          <w:szCs w:val="24"/>
          <w:lang w:eastAsia="uk-UA"/>
        </w:rPr>
      </w:pPr>
      <w:r w:rsidRPr="0082076C">
        <w:rPr>
          <w:sz w:val="24"/>
          <w:szCs w:val="24"/>
          <w:lang w:eastAsia="uk-UA"/>
        </w:rPr>
        <w:t xml:space="preserve"> Уповноваженій особі забороняється розголошувати інформацію з обмеженим доступом, отриману у зв'язку з виконанням службових обов'язків, крім випадків, установлених законом.</w:t>
      </w:r>
    </w:p>
    <w:p w:rsidR="00D5061D" w:rsidRPr="0082076C" w:rsidRDefault="00D5061D" w:rsidP="00D5061D">
      <w:pPr>
        <w:spacing w:line="276" w:lineRule="auto"/>
        <w:ind w:firstLine="567"/>
        <w:jc w:val="both"/>
        <w:rPr>
          <w:b/>
          <w:sz w:val="24"/>
          <w:szCs w:val="24"/>
        </w:rPr>
      </w:pPr>
    </w:p>
    <w:p w:rsidR="00D5061D" w:rsidRPr="0082076C" w:rsidRDefault="00D5061D" w:rsidP="00D5061D">
      <w:pPr>
        <w:numPr>
          <w:ilvl w:val="0"/>
          <w:numId w:val="4"/>
        </w:numPr>
        <w:spacing w:line="276" w:lineRule="auto"/>
        <w:ind w:left="0" w:firstLine="567"/>
        <w:jc w:val="both"/>
        <w:rPr>
          <w:b/>
          <w:sz w:val="24"/>
          <w:szCs w:val="24"/>
        </w:rPr>
      </w:pPr>
      <w:r w:rsidRPr="0082076C">
        <w:rPr>
          <w:b/>
          <w:sz w:val="24"/>
          <w:szCs w:val="24"/>
        </w:rPr>
        <w:t>ОСНОВНІ ЗАВДАННЯ ТА ФУНКЦІЇ УПОВНОВАЖЕНОЇ ОСОБИ</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2.</w:t>
      </w:r>
      <w:r w:rsidRPr="0082076C">
        <w:rPr>
          <w:sz w:val="24"/>
          <w:szCs w:val="24"/>
          <w:lang w:eastAsia="uk-UA"/>
        </w:rPr>
        <w:t>1. Основними завданнями Уповноваженої особи є:</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lastRenderedPageBreak/>
        <w:t>1) розроблення, організація та контроль за проведенням заходів щодо запобігання корупційним правопорушенням та правопорушенням, пов'язаним з корупцією;</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2) організація роботи з оцінки корупційних ризиків у діяльності Служби, підготовки заходів щодо їх усунення, внесення відповідних пропозицій Начальнику Служби;</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3) надання методичної та консультаційної допомоги з питань додержання законодавства щодо запобігання корупції;</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4) здійснення заходів з виявлення конфлікту інтересів, сприяння його врегулюванню, інформування Начальника Служби, Уповноваженої особи Держлікслужби та Національного агентства з питань запобігання корупції (далі - Національне агентство) про виявлення конфлікту інтересів та заходи, вжиті для його врегулювання;</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5) перевірка факту подання декларацій суб'єктами декларування та повідомлення Уповноваженої особи Держлікслужби, Національного агентства про випадки неподання чи несвоєчасного подання таких декларацій у визначеному відповідно до </w:t>
      </w:r>
      <w:hyperlink r:id="rId9" w:tgtFrame="_top" w:history="1">
        <w:r w:rsidRPr="0082076C">
          <w:rPr>
            <w:rStyle w:val="a4"/>
            <w:sz w:val="24"/>
            <w:szCs w:val="24"/>
            <w:lang w:eastAsia="uk-UA"/>
          </w:rPr>
          <w:t>Закону</w:t>
        </w:r>
      </w:hyperlink>
      <w:r w:rsidRPr="0082076C">
        <w:rPr>
          <w:sz w:val="24"/>
          <w:szCs w:val="24"/>
          <w:lang w:eastAsia="uk-UA"/>
        </w:rPr>
        <w:t> порядку;</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6) здійснення контролю за дотриманням антикорупційного законодавства;</w:t>
      </w:r>
    </w:p>
    <w:p w:rsidR="00D5061D" w:rsidRPr="0082076C" w:rsidRDefault="00D5061D" w:rsidP="00D5061D">
      <w:pPr>
        <w:shd w:val="clear" w:color="auto" w:fill="FFFFFF"/>
        <w:spacing w:line="360" w:lineRule="atLeast"/>
        <w:ind w:firstLine="567"/>
        <w:jc w:val="both"/>
        <w:rPr>
          <w:sz w:val="24"/>
          <w:szCs w:val="24"/>
        </w:rPr>
      </w:pPr>
      <w:r w:rsidRPr="0082076C">
        <w:rPr>
          <w:sz w:val="24"/>
          <w:szCs w:val="24"/>
          <w:lang w:eastAsia="uk-UA"/>
        </w:rPr>
        <w:t>7) розгляд повідомлень про порушення вимог </w:t>
      </w:r>
      <w:hyperlink r:id="rId10" w:tgtFrame="_top" w:history="1">
        <w:r w:rsidRPr="0082076C">
          <w:rPr>
            <w:rStyle w:val="a4"/>
            <w:sz w:val="24"/>
            <w:szCs w:val="24"/>
            <w:lang w:eastAsia="uk-UA"/>
          </w:rPr>
          <w:t>Закону</w:t>
        </w:r>
      </w:hyperlink>
      <w:r w:rsidRPr="0082076C">
        <w:rPr>
          <w:sz w:val="24"/>
          <w:szCs w:val="24"/>
        </w:rPr>
        <w:t xml:space="preserve">; </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8) здійснення повноважень у сфері захисту викривачів відповідно до </w:t>
      </w:r>
      <w:hyperlink r:id="rId11" w:tgtFrame="_top" w:history="1">
        <w:r w:rsidRPr="0082076C">
          <w:rPr>
            <w:rStyle w:val="a4"/>
            <w:sz w:val="24"/>
            <w:szCs w:val="24"/>
            <w:lang w:eastAsia="uk-UA"/>
          </w:rPr>
          <w:t>Закону</w:t>
        </w:r>
      </w:hyperlink>
      <w:r w:rsidRPr="0082076C">
        <w:rPr>
          <w:sz w:val="24"/>
          <w:szCs w:val="24"/>
          <w:lang w:eastAsia="uk-UA"/>
        </w:rPr>
        <w:t>;</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9) інформування Начальника Служби, Уповноваженої особ</w:t>
      </w:r>
      <w:r>
        <w:rPr>
          <w:sz w:val="24"/>
          <w:szCs w:val="24"/>
          <w:lang w:eastAsia="uk-UA"/>
        </w:rPr>
        <w:t>и</w:t>
      </w:r>
      <w:r w:rsidRPr="0082076C">
        <w:rPr>
          <w:sz w:val="24"/>
          <w:szCs w:val="24"/>
          <w:lang w:eastAsia="uk-UA"/>
        </w:rPr>
        <w:t xml:space="preserve"> Держлікслужби, Національного агентства або інших спеціально уповноважених суб'єктів у сфері протидії корупції у випадках, передбачених законодавством, про факти порушення законодавства у сфері запобігання і протидії корупції.</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2.</w:t>
      </w:r>
      <w:r>
        <w:rPr>
          <w:sz w:val="24"/>
          <w:szCs w:val="24"/>
          <w:lang w:eastAsia="uk-UA"/>
        </w:rPr>
        <w:t>2</w:t>
      </w:r>
      <w:r w:rsidRPr="0082076C">
        <w:rPr>
          <w:sz w:val="24"/>
          <w:szCs w:val="24"/>
          <w:lang w:eastAsia="uk-UA"/>
        </w:rPr>
        <w:t xml:space="preserve"> Уповноважена особа відповідно до покладених на неї завдань:</w:t>
      </w:r>
    </w:p>
    <w:p w:rsidR="00D5061D"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1) розробляє проєкти актів з питань запобігання та виявлення корупції у Службі;</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2</w:t>
      </w:r>
      <w:r w:rsidRPr="0082076C">
        <w:rPr>
          <w:sz w:val="24"/>
          <w:szCs w:val="24"/>
          <w:lang w:eastAsia="uk-UA"/>
        </w:rPr>
        <w:t>) візує проєкти актів з основної діяльності, адміністративно-господарських питань, кадрових питань (особового складу) залежно від їх видів</w:t>
      </w:r>
    </w:p>
    <w:p w:rsidR="00D5061D" w:rsidRDefault="00D5061D" w:rsidP="00D5061D">
      <w:pPr>
        <w:shd w:val="clear" w:color="auto" w:fill="FFFFFF"/>
        <w:spacing w:line="360" w:lineRule="atLeast"/>
        <w:ind w:firstLine="567"/>
        <w:jc w:val="both"/>
        <w:rPr>
          <w:sz w:val="24"/>
          <w:szCs w:val="24"/>
          <w:lang w:eastAsia="uk-UA"/>
        </w:rPr>
      </w:pPr>
      <w:r>
        <w:rPr>
          <w:sz w:val="24"/>
          <w:szCs w:val="24"/>
          <w:lang w:eastAsia="uk-UA"/>
        </w:rPr>
        <w:t>3</w:t>
      </w:r>
      <w:r w:rsidRPr="0082076C">
        <w:rPr>
          <w:sz w:val="24"/>
          <w:szCs w:val="24"/>
          <w:lang w:eastAsia="uk-UA"/>
        </w:rPr>
        <w:t>) надає працівникам Служби, його структурним підрозділам методичну та консультаційну допомогу з питань додержання законодавства щодо запобігання корупції;</w:t>
      </w:r>
    </w:p>
    <w:p w:rsidR="00D5061D" w:rsidRDefault="00D5061D" w:rsidP="00D5061D">
      <w:pPr>
        <w:shd w:val="clear" w:color="auto" w:fill="FFFFFF"/>
        <w:spacing w:line="360" w:lineRule="atLeast"/>
        <w:ind w:firstLine="567"/>
        <w:jc w:val="both"/>
        <w:rPr>
          <w:sz w:val="24"/>
          <w:szCs w:val="24"/>
          <w:lang w:eastAsia="uk-UA"/>
        </w:rPr>
      </w:pPr>
      <w:r>
        <w:rPr>
          <w:sz w:val="24"/>
          <w:szCs w:val="24"/>
          <w:lang w:eastAsia="uk-UA"/>
        </w:rPr>
        <w:t xml:space="preserve">4) </w:t>
      </w:r>
      <w:r w:rsidRPr="0082076C">
        <w:rPr>
          <w:sz w:val="24"/>
          <w:szCs w:val="24"/>
          <w:lang w:eastAsia="uk-UA"/>
        </w:rPr>
        <w:t xml:space="preserve">надає консультаційну допомогу </w:t>
      </w:r>
      <w:r>
        <w:rPr>
          <w:sz w:val="24"/>
          <w:szCs w:val="24"/>
          <w:lang w:eastAsia="uk-UA"/>
        </w:rPr>
        <w:t>щодо</w:t>
      </w:r>
      <w:r w:rsidRPr="0082076C">
        <w:rPr>
          <w:sz w:val="24"/>
          <w:szCs w:val="24"/>
          <w:lang w:eastAsia="uk-UA"/>
        </w:rPr>
        <w:t xml:space="preserve"> заповненн</w:t>
      </w:r>
      <w:r>
        <w:rPr>
          <w:sz w:val="24"/>
          <w:szCs w:val="24"/>
          <w:lang w:eastAsia="uk-UA"/>
        </w:rPr>
        <w:t>я</w:t>
      </w:r>
      <w:r w:rsidRPr="0082076C">
        <w:rPr>
          <w:sz w:val="24"/>
          <w:szCs w:val="24"/>
          <w:lang w:eastAsia="uk-UA"/>
        </w:rPr>
        <w:t xml:space="preserve"> декларацій </w:t>
      </w:r>
      <w:r>
        <w:rPr>
          <w:sz w:val="24"/>
          <w:szCs w:val="24"/>
          <w:lang w:eastAsia="uk-UA"/>
        </w:rPr>
        <w:t>осіб</w:t>
      </w:r>
      <w:r w:rsidRPr="0082076C">
        <w:rPr>
          <w:sz w:val="24"/>
          <w:szCs w:val="24"/>
          <w:lang w:eastAsia="uk-UA"/>
        </w:rPr>
        <w:t>, уповноважен</w:t>
      </w:r>
      <w:r>
        <w:rPr>
          <w:sz w:val="24"/>
          <w:szCs w:val="24"/>
          <w:lang w:eastAsia="uk-UA"/>
        </w:rPr>
        <w:t>их на виконання функцій держави;</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5</w:t>
      </w:r>
      <w:r w:rsidRPr="0082076C">
        <w:rPr>
          <w:sz w:val="24"/>
          <w:szCs w:val="24"/>
          <w:lang w:eastAsia="uk-UA"/>
        </w:rPr>
        <w:t>) проводить перевірку факту подання суб'єктами декларування, які працюють у Службі (працювали або входять чи входили до складу утвореної у Службі конкурсної комісії, до складу Громадської ради доброчесності), відповідно до </w:t>
      </w:r>
      <w:hyperlink r:id="rId12" w:tgtFrame="_top" w:history="1">
        <w:r w:rsidRPr="0082076C">
          <w:rPr>
            <w:rStyle w:val="a4"/>
            <w:sz w:val="24"/>
            <w:szCs w:val="24"/>
            <w:lang w:eastAsia="uk-UA"/>
          </w:rPr>
          <w:t>частини першої статті 51</w:t>
        </w:r>
        <w:r w:rsidRPr="0082076C">
          <w:rPr>
            <w:rStyle w:val="a4"/>
            <w:sz w:val="24"/>
            <w:szCs w:val="24"/>
            <w:vertAlign w:val="superscript"/>
            <w:lang w:eastAsia="uk-UA"/>
          </w:rPr>
          <w:t>2</w:t>
        </w:r>
        <w:r w:rsidRPr="0082076C">
          <w:rPr>
            <w:rStyle w:val="a4"/>
            <w:sz w:val="24"/>
            <w:szCs w:val="24"/>
            <w:lang w:eastAsia="uk-UA"/>
          </w:rPr>
          <w:t> Закону</w:t>
        </w:r>
      </w:hyperlink>
      <w:r w:rsidRPr="0082076C">
        <w:rPr>
          <w:sz w:val="24"/>
          <w:szCs w:val="24"/>
          <w:lang w:eastAsia="uk-UA"/>
        </w:rPr>
        <w:t xml:space="preserve"> декларацій та повідомляє Уповноважену особу Держлікслужби, Національне </w:t>
      </w:r>
      <w:r w:rsidRPr="0082076C">
        <w:rPr>
          <w:sz w:val="24"/>
          <w:szCs w:val="24"/>
          <w:lang w:eastAsia="uk-UA"/>
        </w:rPr>
        <w:lastRenderedPageBreak/>
        <w:t>агентство про випадки неподання чи несвоєчасного подання таких декларацій у визначеному законодавством порядку;</w:t>
      </w:r>
    </w:p>
    <w:p w:rsidR="00D5061D" w:rsidRDefault="00D5061D" w:rsidP="00D5061D">
      <w:pPr>
        <w:shd w:val="clear" w:color="auto" w:fill="FFFFFF"/>
        <w:spacing w:line="360" w:lineRule="atLeast"/>
        <w:ind w:firstLine="567"/>
        <w:jc w:val="both"/>
        <w:rPr>
          <w:sz w:val="24"/>
          <w:szCs w:val="24"/>
          <w:lang w:eastAsia="uk-UA"/>
        </w:rPr>
      </w:pP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6</w:t>
      </w:r>
      <w:r w:rsidRPr="0082076C">
        <w:rPr>
          <w:sz w:val="24"/>
          <w:szCs w:val="24"/>
          <w:lang w:eastAsia="uk-UA"/>
        </w:rPr>
        <w:t>) вживає заходів з виявлення конфлікту інтересів та сприяє його врегулюванню, інформує Начальника Служби, Уповноважену особу Держлікслужби та Національне агентство про виявлення конфлікту інтересів та заходи, вжиті для його врегулювання</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7</w:t>
      </w:r>
      <w:r w:rsidRPr="0082076C">
        <w:rPr>
          <w:sz w:val="24"/>
          <w:szCs w:val="24"/>
          <w:lang w:eastAsia="uk-UA"/>
        </w:rPr>
        <w:t>) здійснює контроль за дотриманням антикорупційного законодавства у Службі;</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8</w:t>
      </w:r>
      <w:r w:rsidRPr="0082076C">
        <w:rPr>
          <w:sz w:val="24"/>
          <w:szCs w:val="24"/>
          <w:lang w:eastAsia="uk-UA"/>
        </w:rPr>
        <w:t>) взаємодіє з Уповноваженою особою Держлікслужби, уповноваженими особами інших Служб, Національним агентством, іншими спеціально уповноваженими суб'єктами у сфері протидії корупції;</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9</w:t>
      </w:r>
      <w:r w:rsidRPr="0082076C">
        <w:rPr>
          <w:sz w:val="24"/>
          <w:szCs w:val="24"/>
          <w:lang w:eastAsia="uk-UA"/>
        </w:rPr>
        <w:t>) за результатами роботи за звітний рік надає до Уповноваженої особи Держлікслужби, Національного агентства інформацію щодо своєї діяльності до 10 лютого року, наступного за звітним;</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10</w:t>
      </w:r>
      <w:r w:rsidRPr="0082076C">
        <w:rPr>
          <w:sz w:val="24"/>
          <w:szCs w:val="24"/>
          <w:lang w:eastAsia="uk-UA"/>
        </w:rPr>
        <w:t>) у разі зміни структури, штатної чисельності, контактних даних, а також Уповноваженої особи повідомляє про це Уповноважену особу Держлікслужби, Національне агентство протягом десяти робочих днів;</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11</w:t>
      </w:r>
      <w:r w:rsidRPr="0082076C">
        <w:rPr>
          <w:sz w:val="24"/>
          <w:szCs w:val="24"/>
          <w:lang w:eastAsia="uk-UA"/>
        </w:rPr>
        <w:t>) організовує роботу з оцінки корупційних ризиків у діяльності Служби, підготовки заходів щодо їх усунення, вносить Начальнику Служби пропозиції щодо таких заходів, залучається для виконання цих функцій;</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12</w:t>
      </w:r>
      <w:r w:rsidRPr="0082076C">
        <w:rPr>
          <w:sz w:val="24"/>
          <w:szCs w:val="24"/>
          <w:lang w:eastAsia="uk-UA"/>
        </w:rPr>
        <w:t>) забезпечує підготовку Плану антикорупційних заходів Служби за результатами оцінки корупційних ризиків та визначення заходів з їх усунення;</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13</w:t>
      </w:r>
      <w:r w:rsidRPr="0082076C">
        <w:rPr>
          <w:sz w:val="24"/>
          <w:szCs w:val="24"/>
          <w:lang w:eastAsia="uk-UA"/>
        </w:rPr>
        <w:t>) здійснює підготовку звітів за результатами виконання Плану антикорупційних заходів Служби, а також надає пропозиції щодо внесення змін до нього;</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14</w:t>
      </w:r>
      <w:r w:rsidRPr="0082076C">
        <w:rPr>
          <w:sz w:val="24"/>
          <w:szCs w:val="24"/>
          <w:lang w:eastAsia="uk-UA"/>
        </w:rPr>
        <w:t>) співпрацює з викривачами, забезпечує дотримання їхніх прав та гарантій захисту, передбачених </w:t>
      </w:r>
      <w:hyperlink r:id="rId13" w:tgtFrame="_top" w:history="1">
        <w:r w:rsidRPr="0082076C">
          <w:rPr>
            <w:rStyle w:val="a4"/>
            <w:sz w:val="24"/>
            <w:szCs w:val="24"/>
            <w:lang w:eastAsia="uk-UA"/>
          </w:rPr>
          <w:t>Законом</w:t>
        </w:r>
      </w:hyperlink>
      <w:r w:rsidRPr="0082076C">
        <w:rPr>
          <w:sz w:val="24"/>
          <w:szCs w:val="24"/>
          <w:lang w:eastAsia="uk-UA"/>
        </w:rPr>
        <w:t>;</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15) надає працівникам Служби або особам, які проходять у ньому службу чи навчання або виконують певну роботу, методичну допомогу та консультацію щодо здійснення повідомлення про можливі факти корупційних або пов'язаних з корупцією правопорушень, інших порушень Закону та захисту викривачів, проводить внутрішні навчання з цих питань;</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16) організовує роботу внутрішніх каналів повідомлення про можливі факти корупційних або пов'язаних з корупцією правопорушень, інших порушень вимог </w:t>
      </w:r>
      <w:hyperlink r:id="rId14" w:tgtFrame="_top" w:history="1">
        <w:r w:rsidRPr="0082076C">
          <w:rPr>
            <w:rStyle w:val="a4"/>
            <w:sz w:val="24"/>
            <w:szCs w:val="24"/>
            <w:lang w:eastAsia="uk-UA"/>
          </w:rPr>
          <w:t>Закону</w:t>
        </w:r>
      </w:hyperlink>
      <w:r w:rsidRPr="0082076C">
        <w:rPr>
          <w:sz w:val="24"/>
          <w:szCs w:val="24"/>
          <w:lang w:eastAsia="uk-UA"/>
        </w:rPr>
        <w:t>, отримує та організовує розгляд повідомленої через такі канали інформації;</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lastRenderedPageBreak/>
        <w:t>17) здійснює перевірку отриманих повідомлень про можливі факти корупційних або пов'язаних з корупцією правопорушень, інших порушень </w:t>
      </w:r>
      <w:hyperlink r:id="rId15" w:tgtFrame="_top" w:history="1">
        <w:r w:rsidRPr="0082076C">
          <w:rPr>
            <w:rStyle w:val="a4"/>
            <w:sz w:val="24"/>
            <w:szCs w:val="24"/>
            <w:lang w:eastAsia="uk-UA"/>
          </w:rPr>
          <w:t>Закону</w:t>
        </w:r>
      </w:hyperlink>
      <w:r w:rsidRPr="0082076C">
        <w:rPr>
          <w:sz w:val="24"/>
          <w:szCs w:val="24"/>
          <w:lang w:eastAsia="uk-UA"/>
        </w:rPr>
        <w:t>;</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18) інформує Начальника Служби, Уповноважену особу Держлікслужби, Національне агентство або інших спеціально уповноважених суб'єктів у сфері протидії корупції у випадках, передбачених законодавством, про факти, що можуть свідчити про вчинення корупційних або пов'язаних з корупцією правопорушень та інших порушень вимог </w:t>
      </w:r>
      <w:hyperlink r:id="rId16" w:tgtFrame="_top" w:history="1">
        <w:r w:rsidRPr="0082076C">
          <w:rPr>
            <w:rStyle w:val="a4"/>
            <w:sz w:val="24"/>
            <w:szCs w:val="24"/>
            <w:lang w:eastAsia="uk-UA"/>
          </w:rPr>
          <w:t>Закону</w:t>
        </w:r>
      </w:hyperlink>
      <w:r w:rsidRPr="0082076C">
        <w:rPr>
          <w:sz w:val="24"/>
          <w:szCs w:val="24"/>
          <w:lang w:eastAsia="uk-UA"/>
        </w:rPr>
        <w:t> працівниками Служби;</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19) здійснює моніторинг Єдиного державного реєстру осіб, які вчинили корупційні або пов'язані з корупцією правопорушення, з метою забезпечення дотримання Службою вимог </w:t>
      </w:r>
      <w:hyperlink r:id="rId17" w:tgtFrame="_top" w:history="1">
        <w:r w:rsidRPr="0082076C">
          <w:rPr>
            <w:rStyle w:val="a4"/>
            <w:sz w:val="24"/>
            <w:szCs w:val="24"/>
            <w:lang w:eastAsia="uk-UA"/>
          </w:rPr>
          <w:t>частини першої статті 59</w:t>
        </w:r>
      </w:hyperlink>
      <w:r w:rsidRPr="0082076C">
        <w:rPr>
          <w:sz w:val="24"/>
          <w:szCs w:val="24"/>
          <w:lang w:eastAsia="uk-UA"/>
        </w:rPr>
        <w:t> та </w:t>
      </w:r>
      <w:hyperlink r:id="rId18" w:tgtFrame="_top" w:history="1">
        <w:r w:rsidRPr="0082076C">
          <w:rPr>
            <w:rStyle w:val="a4"/>
            <w:sz w:val="24"/>
            <w:szCs w:val="24"/>
            <w:lang w:eastAsia="uk-UA"/>
          </w:rPr>
          <w:t>частини другої статті 65</w:t>
        </w:r>
        <w:r w:rsidRPr="0082076C">
          <w:rPr>
            <w:rStyle w:val="a4"/>
            <w:sz w:val="24"/>
            <w:szCs w:val="24"/>
            <w:vertAlign w:val="superscript"/>
            <w:lang w:eastAsia="uk-UA"/>
          </w:rPr>
          <w:t>1</w:t>
        </w:r>
        <w:r w:rsidRPr="0082076C">
          <w:rPr>
            <w:rStyle w:val="a4"/>
            <w:sz w:val="24"/>
            <w:szCs w:val="24"/>
            <w:lang w:eastAsia="uk-UA"/>
          </w:rPr>
          <w:t> Закону</w:t>
        </w:r>
      </w:hyperlink>
      <w:r w:rsidRPr="0082076C">
        <w:rPr>
          <w:sz w:val="24"/>
          <w:szCs w:val="24"/>
          <w:lang w:eastAsia="uk-UA"/>
        </w:rPr>
        <w:t>;</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20) повідомляє у письмовій формі Начальнику Служби, Уповноваженій особі Держлікслужби про вчинення корупційних правопорушень або правопорушень, пов'язаних з корупцією, та інших порушень вимог Закону працівниками Служби з метою забезпечення дотримання вимог </w:t>
      </w:r>
      <w:hyperlink r:id="rId19" w:tgtFrame="_top" w:history="1">
        <w:r w:rsidRPr="0082076C">
          <w:rPr>
            <w:rStyle w:val="a4"/>
            <w:sz w:val="24"/>
            <w:szCs w:val="24"/>
            <w:lang w:eastAsia="uk-UA"/>
          </w:rPr>
          <w:t>частин другої</w:t>
        </w:r>
      </w:hyperlink>
      <w:r w:rsidRPr="0082076C">
        <w:rPr>
          <w:sz w:val="24"/>
          <w:szCs w:val="24"/>
          <w:lang w:eastAsia="uk-UA"/>
        </w:rPr>
        <w:t>, </w:t>
      </w:r>
      <w:hyperlink r:id="rId20" w:tgtFrame="_top" w:history="1">
        <w:r w:rsidRPr="0082076C">
          <w:rPr>
            <w:rStyle w:val="a4"/>
            <w:sz w:val="24"/>
            <w:szCs w:val="24"/>
            <w:lang w:eastAsia="uk-UA"/>
          </w:rPr>
          <w:t>четвертої</w:t>
        </w:r>
      </w:hyperlink>
      <w:r w:rsidRPr="0082076C">
        <w:rPr>
          <w:sz w:val="24"/>
          <w:szCs w:val="24"/>
          <w:lang w:eastAsia="uk-UA"/>
        </w:rPr>
        <w:t> та </w:t>
      </w:r>
      <w:hyperlink r:id="rId21" w:tgtFrame="_top" w:history="1">
        <w:r w:rsidRPr="0082076C">
          <w:rPr>
            <w:rStyle w:val="a4"/>
            <w:sz w:val="24"/>
            <w:szCs w:val="24"/>
            <w:lang w:eastAsia="uk-UA"/>
          </w:rPr>
          <w:t>п'ятої статті 65</w:t>
        </w:r>
        <w:r w:rsidRPr="0082076C">
          <w:rPr>
            <w:rStyle w:val="a4"/>
            <w:sz w:val="24"/>
            <w:szCs w:val="24"/>
            <w:vertAlign w:val="superscript"/>
            <w:lang w:eastAsia="uk-UA"/>
          </w:rPr>
          <w:t>1</w:t>
        </w:r>
        <w:r w:rsidRPr="0082076C">
          <w:rPr>
            <w:rStyle w:val="a4"/>
            <w:sz w:val="24"/>
            <w:szCs w:val="24"/>
            <w:lang w:eastAsia="uk-UA"/>
          </w:rPr>
          <w:t> Закону</w:t>
        </w:r>
      </w:hyperlink>
      <w:r w:rsidRPr="0082076C">
        <w:rPr>
          <w:sz w:val="24"/>
          <w:szCs w:val="24"/>
          <w:lang w:eastAsia="uk-UA"/>
        </w:rPr>
        <w:t>;</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 xml:space="preserve">21) у разі отримання офіційної інформації стосовно вчинення працівником Служби корупційного правопорушення або правопорушення, пов'язаного з корупцією, здійснює моніторинг офіційного </w:t>
      </w:r>
      <w:proofErr w:type="spellStart"/>
      <w:r w:rsidRPr="0082076C">
        <w:rPr>
          <w:sz w:val="24"/>
          <w:szCs w:val="24"/>
          <w:lang w:eastAsia="uk-UA"/>
        </w:rPr>
        <w:t>вебпорталу</w:t>
      </w:r>
      <w:proofErr w:type="spellEnd"/>
      <w:r w:rsidRPr="0082076C">
        <w:rPr>
          <w:sz w:val="24"/>
          <w:szCs w:val="24"/>
          <w:lang w:eastAsia="uk-UA"/>
        </w:rPr>
        <w:t xml:space="preserve"> «Судова влада України», Єдиного державного реєстру судових рішень з метою отримання інформації щодо результатів розгляду відповідної справи судом;</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22) організовує роботу та бере участь у службовому розслідуванні, яке проводиться з метою виявлення причин та умов, що призвели до вчинення корупційного або пов'язаного з корупцією правопорушення або невиконання вимог </w:t>
      </w:r>
      <w:hyperlink r:id="rId22" w:tgtFrame="_top" w:history="1">
        <w:r w:rsidRPr="0082076C">
          <w:rPr>
            <w:rStyle w:val="a4"/>
            <w:sz w:val="24"/>
            <w:szCs w:val="24"/>
            <w:lang w:eastAsia="uk-UA"/>
          </w:rPr>
          <w:t>Закону</w:t>
        </w:r>
      </w:hyperlink>
      <w:r w:rsidRPr="0082076C">
        <w:rPr>
          <w:sz w:val="24"/>
          <w:szCs w:val="24"/>
          <w:lang w:eastAsia="uk-UA"/>
        </w:rPr>
        <w:t> в інший спосіб, за поданням спеціально уповноваженого суб'єкта у сфері протидії корупції або приписом Національного агентства;</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 xml:space="preserve">23) інформує Уповноважену особу Держлікслужби, Національне агентство у разі </w:t>
      </w:r>
      <w:proofErr w:type="spellStart"/>
      <w:r w:rsidRPr="0082076C">
        <w:rPr>
          <w:sz w:val="24"/>
          <w:szCs w:val="24"/>
          <w:lang w:eastAsia="uk-UA"/>
        </w:rPr>
        <w:t>ненаправлення</w:t>
      </w:r>
      <w:proofErr w:type="spellEnd"/>
      <w:r w:rsidRPr="0082076C">
        <w:rPr>
          <w:sz w:val="24"/>
          <w:szCs w:val="24"/>
          <w:lang w:eastAsia="uk-UA"/>
        </w:rPr>
        <w:t xml:space="preserve"> службою управління персоналом Служби засвідченої в установленому порядку паперової копії розпорядчого документа про накладення дисциплінарного стягнення та інформаційної картки до розпорядчого документа про накладення (скасування розпорядчого документа про накладення) дисциплінарного стягнення на особу за вчинення корупційних або пов'язаних з корупцією правопорушень для внесення відомостей до Єдиного державного реєстру осіб, які вчинили корупційні або пов'язані з корупцією правопорушення;</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lastRenderedPageBreak/>
        <w:t>24) веде облік працівників Служби, притягнутих до відповідальності за вчинення корупційних правопорушень або правопорушень, пов'язаних з корупцією;</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25) здійснює інші заходи щодо запобігання та виявлення корупції.</w:t>
      </w:r>
    </w:p>
    <w:p w:rsidR="00D5061D" w:rsidRPr="0082076C" w:rsidRDefault="00D5061D" w:rsidP="00D5061D">
      <w:pPr>
        <w:shd w:val="clear" w:color="auto" w:fill="FFFFFF"/>
        <w:spacing w:line="360" w:lineRule="atLeast"/>
        <w:jc w:val="both"/>
        <w:rPr>
          <w:sz w:val="24"/>
          <w:szCs w:val="24"/>
          <w:lang w:eastAsia="uk-UA"/>
        </w:rPr>
      </w:pPr>
    </w:p>
    <w:p w:rsidR="00D5061D" w:rsidRPr="0082076C" w:rsidRDefault="00D5061D" w:rsidP="00D5061D">
      <w:pPr>
        <w:numPr>
          <w:ilvl w:val="0"/>
          <w:numId w:val="4"/>
        </w:numPr>
        <w:tabs>
          <w:tab w:val="left" w:pos="0"/>
        </w:tabs>
        <w:spacing w:line="276" w:lineRule="auto"/>
        <w:ind w:left="0" w:firstLine="567"/>
        <w:jc w:val="both"/>
        <w:rPr>
          <w:b/>
          <w:sz w:val="24"/>
          <w:szCs w:val="24"/>
        </w:rPr>
      </w:pPr>
      <w:r w:rsidRPr="0082076C">
        <w:rPr>
          <w:b/>
          <w:sz w:val="24"/>
          <w:szCs w:val="24"/>
        </w:rPr>
        <w:t>СТРУКТУРА</w:t>
      </w:r>
    </w:p>
    <w:p w:rsidR="00D5061D" w:rsidRPr="00552C11" w:rsidRDefault="00D5061D" w:rsidP="00D5061D">
      <w:pPr>
        <w:numPr>
          <w:ilvl w:val="1"/>
          <w:numId w:val="5"/>
        </w:numPr>
        <w:spacing w:line="276" w:lineRule="auto"/>
        <w:ind w:left="0" w:firstLine="567"/>
        <w:jc w:val="both"/>
        <w:rPr>
          <w:sz w:val="24"/>
          <w:szCs w:val="24"/>
        </w:rPr>
      </w:pPr>
      <w:r w:rsidRPr="00552C11">
        <w:rPr>
          <w:bCs/>
          <w:sz w:val="24"/>
          <w:szCs w:val="24"/>
        </w:rPr>
        <w:t xml:space="preserve">Уповноважена особа визначається Начальником Служби з числа працівників. </w:t>
      </w:r>
    </w:p>
    <w:p w:rsidR="00D5061D" w:rsidRPr="00552C11" w:rsidRDefault="00D5061D" w:rsidP="00D5061D">
      <w:pPr>
        <w:numPr>
          <w:ilvl w:val="1"/>
          <w:numId w:val="5"/>
        </w:numPr>
        <w:spacing w:line="276" w:lineRule="auto"/>
        <w:ind w:left="0" w:firstLine="567"/>
        <w:jc w:val="both"/>
        <w:rPr>
          <w:sz w:val="24"/>
          <w:szCs w:val="24"/>
        </w:rPr>
      </w:pPr>
      <w:r w:rsidRPr="00552C11">
        <w:rPr>
          <w:sz w:val="24"/>
          <w:szCs w:val="24"/>
        </w:rPr>
        <w:t xml:space="preserve">На час тимчасової відсутності з поважних причин (відпустка, хвороба тощо) Уповноваженої особи виконання її обов’язків покладається наказом </w:t>
      </w:r>
      <w:r w:rsidRPr="00552C11">
        <w:rPr>
          <w:sz w:val="24"/>
          <w:szCs w:val="24"/>
          <w:lang w:eastAsia="uk-UA"/>
        </w:rPr>
        <w:t>Служби</w:t>
      </w:r>
      <w:r w:rsidRPr="00552C11">
        <w:rPr>
          <w:sz w:val="24"/>
          <w:szCs w:val="24"/>
        </w:rPr>
        <w:t xml:space="preserve"> на іншого працівника </w:t>
      </w:r>
      <w:r w:rsidRPr="00552C11">
        <w:rPr>
          <w:sz w:val="24"/>
          <w:szCs w:val="24"/>
          <w:lang w:eastAsia="uk-UA"/>
        </w:rPr>
        <w:t>Служби</w:t>
      </w:r>
      <w:r w:rsidRPr="00552C11">
        <w:rPr>
          <w:sz w:val="24"/>
          <w:szCs w:val="24"/>
        </w:rPr>
        <w:t>, з набуттям відповідних прав і відповідальності за неналежне виконання покладених на нього завдань та обов’язків.</w:t>
      </w:r>
    </w:p>
    <w:p w:rsidR="00D5061D" w:rsidRPr="0082076C" w:rsidRDefault="00D5061D" w:rsidP="00D5061D">
      <w:pPr>
        <w:spacing w:line="276" w:lineRule="auto"/>
        <w:ind w:left="567"/>
        <w:jc w:val="both"/>
        <w:rPr>
          <w:sz w:val="24"/>
          <w:szCs w:val="24"/>
        </w:rPr>
      </w:pPr>
    </w:p>
    <w:p w:rsidR="00D5061D" w:rsidRPr="0082076C" w:rsidRDefault="00D5061D" w:rsidP="00D5061D">
      <w:pPr>
        <w:numPr>
          <w:ilvl w:val="0"/>
          <w:numId w:val="5"/>
        </w:numPr>
        <w:shd w:val="clear" w:color="auto" w:fill="FFFFFF"/>
        <w:spacing w:line="435" w:lineRule="atLeast"/>
        <w:ind w:left="0" w:firstLine="567"/>
        <w:outlineLvl w:val="2"/>
        <w:rPr>
          <w:b/>
          <w:sz w:val="24"/>
          <w:szCs w:val="24"/>
          <w:lang w:eastAsia="uk-UA"/>
        </w:rPr>
      </w:pPr>
      <w:r w:rsidRPr="0082076C">
        <w:rPr>
          <w:b/>
          <w:sz w:val="24"/>
          <w:szCs w:val="24"/>
          <w:lang w:eastAsia="uk-UA"/>
        </w:rPr>
        <w:t>ПРАВА УПОВНОВАЖЕНОЇ ОСОБИ СЛУЖБИ</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4.</w:t>
      </w:r>
      <w:r w:rsidRPr="0082076C">
        <w:rPr>
          <w:sz w:val="24"/>
          <w:szCs w:val="24"/>
          <w:lang w:eastAsia="uk-UA"/>
        </w:rPr>
        <w:t>1. Уповноважена особа з метою виконання покладених на неї завдань має право:</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1) мати доступ до документів та інформації, розпорядником яких є Служба, з урахуванням обмежень, встановлених законом, робити чи отримувати їх копії;</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2) витребувати від інших структурних підрозділів Служби документи або їх копії, у тому числі ті, що містять інформацію з обмеженим доступом (крім державної таємниці);</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3) здійснювати обробку інформації, у тому числі персональних даних, з дотриманням законодавства про захист персональних даних;</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4) викликати та опитувати осіб, дії або бездіяльність яких стосуються повідомлених викривачем фактів, у тому числі Начальника Служби, його заступників;</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5) звертатися до Національного агентства щодо порушених прав викривача, його близьких осіб;</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6) вносити Начальнику Служби (суб'єкту призначення) подання про притягнення до дисциплінарної відповідальності працівників Служби, винних у порушенні Закону;</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7) виконувати інші визначені </w:t>
      </w:r>
      <w:hyperlink r:id="rId23" w:tgtFrame="_top" w:history="1">
        <w:r w:rsidRPr="0082076C">
          <w:rPr>
            <w:rStyle w:val="a4"/>
            <w:sz w:val="24"/>
            <w:szCs w:val="24"/>
            <w:lang w:eastAsia="uk-UA"/>
          </w:rPr>
          <w:t>Законом</w:t>
        </w:r>
      </w:hyperlink>
      <w:r w:rsidRPr="0082076C">
        <w:rPr>
          <w:sz w:val="24"/>
          <w:szCs w:val="24"/>
          <w:lang w:eastAsia="uk-UA"/>
        </w:rPr>
        <w:t> повноваження, спрямовані на всебічний розгляд повідомлень про вчинення корупційних або пов'язаних з корупцією правопорушень та інших порушень вимог Закону, у тому числі повідомлень викривачів, захист їхніх прав і свобод;</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8) отримувати від посадових та службових осіб Служби письмові пояснення з приводу обставин, що можуть свідчити про порушення вимог </w:t>
      </w:r>
      <w:hyperlink r:id="rId24" w:tgtFrame="_top" w:history="1">
        <w:r w:rsidRPr="0082076C">
          <w:rPr>
            <w:rStyle w:val="a4"/>
            <w:sz w:val="24"/>
            <w:szCs w:val="24"/>
            <w:lang w:eastAsia="uk-UA"/>
          </w:rPr>
          <w:t>Закону</w:t>
        </w:r>
      </w:hyperlink>
      <w:r w:rsidRPr="0082076C">
        <w:rPr>
          <w:sz w:val="24"/>
          <w:szCs w:val="24"/>
          <w:lang w:eastAsia="uk-UA"/>
        </w:rPr>
        <w:t> щодо запобігання та врегулювання конфлікту інтересів та інших передбачених вимог, обмежень та заборон;</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lastRenderedPageBreak/>
        <w:t>9) брати участь та проводити для працівників внутрішні навчання, а також ініціювати проведення нарад з питань запобігання і виявлення корупції;</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10) проводити аналіз потенційних та наявних контрагентів Служби і надавати інформацію про них Начальнику Служби;</w:t>
      </w:r>
    </w:p>
    <w:p w:rsidR="00D5061D" w:rsidRPr="0082076C" w:rsidRDefault="00D5061D" w:rsidP="00D5061D">
      <w:pPr>
        <w:shd w:val="clear" w:color="auto" w:fill="FFFFFF"/>
        <w:spacing w:line="360" w:lineRule="atLeast"/>
        <w:ind w:firstLine="567"/>
        <w:jc w:val="both"/>
        <w:rPr>
          <w:sz w:val="24"/>
          <w:szCs w:val="24"/>
          <w:lang w:eastAsia="uk-UA"/>
        </w:rPr>
      </w:pPr>
      <w:r w:rsidRPr="0082076C">
        <w:rPr>
          <w:sz w:val="24"/>
          <w:szCs w:val="24"/>
          <w:lang w:eastAsia="uk-UA"/>
        </w:rPr>
        <w:t xml:space="preserve">11) витребувати від структурних підрозділів Служби інформацію щодо виконання заходів, передбачених Планом антикорупційних заходів Служби за результатами оцінки корупційних ризиків та визначення заходів з їх усунення; </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12</w:t>
      </w:r>
      <w:r w:rsidRPr="0082076C">
        <w:rPr>
          <w:sz w:val="24"/>
          <w:szCs w:val="24"/>
          <w:lang w:eastAsia="uk-UA"/>
        </w:rPr>
        <w:t>) вести листування з Уповноваженою особою Держлікслужби, Уповноваженими особами інших Служб, Національним агентством, іншими спеціально уповноваженими суб'єктами у сфері протидії корупції з питань, що належать до компетенції Уповноваженої особи;</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13</w:t>
      </w:r>
      <w:r w:rsidRPr="0082076C">
        <w:rPr>
          <w:sz w:val="24"/>
          <w:szCs w:val="24"/>
          <w:lang w:eastAsia="uk-UA"/>
        </w:rPr>
        <w:t>) надавати Начальник</w:t>
      </w:r>
      <w:r>
        <w:rPr>
          <w:sz w:val="24"/>
          <w:szCs w:val="24"/>
          <w:lang w:eastAsia="uk-UA"/>
        </w:rPr>
        <w:t>у</w:t>
      </w:r>
      <w:r w:rsidRPr="0082076C">
        <w:rPr>
          <w:sz w:val="24"/>
          <w:szCs w:val="24"/>
          <w:lang w:eastAsia="uk-UA"/>
        </w:rPr>
        <w:t xml:space="preserve"> Служби пропозиції щодо удосконалення роботи Уповноваженої особи.</w:t>
      </w:r>
    </w:p>
    <w:p w:rsidR="00D5061D" w:rsidRPr="0082076C" w:rsidRDefault="00D5061D" w:rsidP="00D5061D">
      <w:pPr>
        <w:shd w:val="clear" w:color="auto" w:fill="FFFFFF"/>
        <w:spacing w:line="360" w:lineRule="atLeast"/>
        <w:ind w:firstLine="567"/>
        <w:jc w:val="both"/>
        <w:rPr>
          <w:sz w:val="24"/>
          <w:szCs w:val="24"/>
          <w:lang w:eastAsia="uk-UA"/>
        </w:rPr>
      </w:pPr>
    </w:p>
    <w:p w:rsidR="00D5061D" w:rsidRPr="0082076C" w:rsidRDefault="00D5061D" w:rsidP="00D5061D">
      <w:pPr>
        <w:shd w:val="clear" w:color="auto" w:fill="FFFFFF"/>
        <w:spacing w:line="360" w:lineRule="atLeast"/>
        <w:ind w:firstLine="567"/>
        <w:jc w:val="both"/>
        <w:rPr>
          <w:b/>
          <w:sz w:val="24"/>
          <w:szCs w:val="24"/>
          <w:lang w:eastAsia="uk-UA"/>
        </w:rPr>
      </w:pPr>
      <w:r w:rsidRPr="0082076C">
        <w:rPr>
          <w:b/>
          <w:sz w:val="24"/>
          <w:szCs w:val="24"/>
          <w:lang w:eastAsia="uk-UA"/>
        </w:rPr>
        <w:t>5. УПОВНОВАЖЕНА ОСОБА СЛУЖБИ</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5.</w:t>
      </w:r>
      <w:r w:rsidRPr="0082076C">
        <w:rPr>
          <w:sz w:val="24"/>
          <w:szCs w:val="24"/>
          <w:lang w:eastAsia="uk-UA"/>
        </w:rPr>
        <w:t>1.  Уповноважена особа підзвітна і підконтрольна Начальнику Служби.</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5.</w:t>
      </w:r>
      <w:r w:rsidRPr="0082076C">
        <w:rPr>
          <w:sz w:val="24"/>
          <w:szCs w:val="24"/>
          <w:lang w:eastAsia="uk-UA"/>
        </w:rPr>
        <w:t>2.  Уповноважена особа забезпечує своєчасність і повноту виконання завдань та обов'язків Уповноваженої особи.</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5.</w:t>
      </w:r>
      <w:r w:rsidRPr="0082076C">
        <w:rPr>
          <w:sz w:val="24"/>
          <w:szCs w:val="24"/>
          <w:lang w:eastAsia="uk-UA"/>
        </w:rPr>
        <w:t>3. Уповноважена особа підписує та направляє повідомлення до Уповноваженої особи Держлікслужби, спеціально уповноважених суб'єктів у сфері протидії корупції щодо порушень вимог </w:t>
      </w:r>
      <w:hyperlink r:id="rId25" w:tgtFrame="_top" w:history="1">
        <w:r w:rsidRPr="0082076C">
          <w:rPr>
            <w:rStyle w:val="a4"/>
            <w:sz w:val="24"/>
            <w:szCs w:val="24"/>
            <w:lang w:eastAsia="uk-UA"/>
          </w:rPr>
          <w:t>Закону</w:t>
        </w:r>
      </w:hyperlink>
      <w:r w:rsidRPr="0082076C">
        <w:rPr>
          <w:sz w:val="24"/>
          <w:szCs w:val="24"/>
          <w:lang w:eastAsia="uk-UA"/>
        </w:rPr>
        <w:t> працівниками Служби, у тому числі Начальником Служби.</w:t>
      </w:r>
    </w:p>
    <w:p w:rsidR="00D5061D" w:rsidRPr="0082076C" w:rsidRDefault="00D5061D" w:rsidP="00D5061D">
      <w:pPr>
        <w:shd w:val="clear" w:color="auto" w:fill="FFFFFF"/>
        <w:spacing w:line="360" w:lineRule="atLeast"/>
        <w:ind w:firstLine="567"/>
        <w:jc w:val="both"/>
        <w:rPr>
          <w:sz w:val="24"/>
          <w:szCs w:val="24"/>
          <w:lang w:eastAsia="uk-UA"/>
        </w:rPr>
      </w:pPr>
      <w:r>
        <w:rPr>
          <w:sz w:val="24"/>
          <w:szCs w:val="24"/>
          <w:lang w:eastAsia="uk-UA"/>
        </w:rPr>
        <w:t>5.</w:t>
      </w:r>
      <w:r w:rsidRPr="0082076C">
        <w:rPr>
          <w:sz w:val="24"/>
          <w:szCs w:val="24"/>
          <w:lang w:eastAsia="uk-UA"/>
        </w:rPr>
        <w:t>4. Уповноважена особа є особою, відповідальною за реалізацію повноважень із захисту викривачів, а у разі її тимчасової відсутності – визначається інша особа, яка виконуватиме такі повноваження.</w:t>
      </w:r>
    </w:p>
    <w:p w:rsidR="00D5061D" w:rsidRPr="0082076C" w:rsidRDefault="00D5061D" w:rsidP="00D5061D">
      <w:pPr>
        <w:shd w:val="clear" w:color="auto" w:fill="FFFFFF"/>
        <w:spacing w:line="360" w:lineRule="atLeast"/>
        <w:ind w:firstLine="567"/>
        <w:jc w:val="both"/>
        <w:rPr>
          <w:sz w:val="24"/>
          <w:szCs w:val="24"/>
          <w:lang w:eastAsia="uk-UA"/>
        </w:rPr>
      </w:pPr>
    </w:p>
    <w:p w:rsidR="00D5061D" w:rsidRPr="0082076C" w:rsidRDefault="00D5061D" w:rsidP="00D5061D">
      <w:pPr>
        <w:pStyle w:val="a3"/>
        <w:tabs>
          <w:tab w:val="left" w:pos="0"/>
        </w:tabs>
        <w:spacing w:line="276" w:lineRule="auto"/>
        <w:ind w:left="0" w:firstLine="567"/>
        <w:contextualSpacing w:val="0"/>
        <w:jc w:val="both"/>
        <w:rPr>
          <w:b/>
          <w:sz w:val="24"/>
          <w:szCs w:val="24"/>
        </w:rPr>
      </w:pPr>
      <w:r w:rsidRPr="0082076C">
        <w:rPr>
          <w:b/>
          <w:sz w:val="24"/>
          <w:szCs w:val="24"/>
        </w:rPr>
        <w:t>6.</w:t>
      </w:r>
      <w:r w:rsidRPr="0082076C">
        <w:rPr>
          <w:b/>
          <w:sz w:val="24"/>
          <w:szCs w:val="24"/>
        </w:rPr>
        <w:tab/>
        <w:t>ВЗАЄМОВІДНОСИНИ</w:t>
      </w:r>
    </w:p>
    <w:p w:rsidR="00D5061D" w:rsidRPr="0082076C" w:rsidRDefault="00D5061D" w:rsidP="00D5061D">
      <w:pPr>
        <w:spacing w:line="276" w:lineRule="auto"/>
        <w:ind w:firstLine="567"/>
        <w:jc w:val="both"/>
        <w:rPr>
          <w:sz w:val="24"/>
          <w:szCs w:val="24"/>
        </w:rPr>
      </w:pPr>
      <w:r w:rsidRPr="0082076C">
        <w:rPr>
          <w:sz w:val="24"/>
          <w:szCs w:val="24"/>
        </w:rPr>
        <w:t xml:space="preserve">Кабінет Міністрів України, Міністерство охорони здоров’я України, </w:t>
      </w:r>
      <w:proofErr w:type="spellStart"/>
      <w:r w:rsidRPr="0082076C">
        <w:rPr>
          <w:sz w:val="24"/>
          <w:szCs w:val="24"/>
        </w:rPr>
        <w:t>Держлікслужба</w:t>
      </w:r>
      <w:proofErr w:type="spellEnd"/>
      <w:r w:rsidRPr="0082076C">
        <w:rPr>
          <w:sz w:val="24"/>
          <w:szCs w:val="24"/>
        </w:rPr>
        <w:t xml:space="preserve">, </w:t>
      </w:r>
      <w:r w:rsidRPr="0082076C">
        <w:rPr>
          <w:sz w:val="24"/>
          <w:szCs w:val="24"/>
          <w:lang w:eastAsia="uk-UA"/>
        </w:rPr>
        <w:t>Уповноважена особа Держлікслужби</w:t>
      </w:r>
      <w:r>
        <w:rPr>
          <w:sz w:val="24"/>
          <w:szCs w:val="24"/>
          <w:lang w:eastAsia="uk-UA"/>
        </w:rPr>
        <w:t>,</w:t>
      </w:r>
      <w:r w:rsidRPr="0082076C">
        <w:rPr>
          <w:sz w:val="24"/>
          <w:szCs w:val="24"/>
        </w:rPr>
        <w:t xml:space="preserve"> центральні органи виконавчої влади, Національне агентство з питань запобігання корупції, Національне агентство з питань державної служби, спеціально уповноважені органи з питань запобігання та виявлення корупції, Територіальні органи Держлікслужби, Державні підприємства, що належать до сфери управління Держлікслужби, Громадські спілки або об’єднання.</w:t>
      </w:r>
    </w:p>
    <w:p w:rsidR="00D5061D" w:rsidRDefault="00D5061D" w:rsidP="00D5061D">
      <w:pPr>
        <w:spacing w:line="276" w:lineRule="auto"/>
        <w:ind w:firstLine="567"/>
        <w:jc w:val="both"/>
        <w:rPr>
          <w:sz w:val="24"/>
          <w:szCs w:val="24"/>
        </w:rPr>
      </w:pPr>
    </w:p>
    <w:p w:rsidR="00D5061D" w:rsidRPr="0082076C" w:rsidRDefault="00D5061D" w:rsidP="00D5061D">
      <w:pPr>
        <w:spacing w:line="276" w:lineRule="auto"/>
        <w:ind w:firstLine="567"/>
        <w:jc w:val="both"/>
        <w:rPr>
          <w:sz w:val="24"/>
          <w:szCs w:val="24"/>
        </w:rPr>
      </w:pPr>
    </w:p>
    <w:p w:rsidR="00D5061D" w:rsidRPr="0082076C" w:rsidRDefault="00D5061D" w:rsidP="00D5061D">
      <w:pPr>
        <w:tabs>
          <w:tab w:val="num" w:pos="0"/>
        </w:tabs>
        <w:spacing w:line="276" w:lineRule="auto"/>
        <w:ind w:firstLine="567"/>
        <w:jc w:val="both"/>
        <w:rPr>
          <w:b/>
          <w:sz w:val="24"/>
          <w:szCs w:val="24"/>
        </w:rPr>
      </w:pPr>
      <w:r w:rsidRPr="0082076C">
        <w:rPr>
          <w:b/>
          <w:sz w:val="24"/>
          <w:szCs w:val="24"/>
        </w:rPr>
        <w:lastRenderedPageBreak/>
        <w:t>7.</w:t>
      </w:r>
      <w:r w:rsidRPr="0082076C">
        <w:rPr>
          <w:b/>
          <w:sz w:val="24"/>
          <w:szCs w:val="24"/>
        </w:rPr>
        <w:tab/>
        <w:t>ВІДПОВІДАЛЬНІСТЬ</w:t>
      </w:r>
    </w:p>
    <w:p w:rsidR="00D5061D" w:rsidRPr="0082076C" w:rsidRDefault="00D5061D" w:rsidP="00D5061D">
      <w:pPr>
        <w:pStyle w:val="a3"/>
        <w:numPr>
          <w:ilvl w:val="0"/>
          <w:numId w:val="2"/>
        </w:numPr>
        <w:tabs>
          <w:tab w:val="left" w:pos="0"/>
        </w:tabs>
        <w:spacing w:line="276" w:lineRule="auto"/>
        <w:ind w:left="0" w:firstLine="567"/>
        <w:contextualSpacing w:val="0"/>
        <w:jc w:val="both"/>
        <w:rPr>
          <w:sz w:val="24"/>
          <w:szCs w:val="24"/>
        </w:rPr>
      </w:pPr>
      <w:r w:rsidRPr="0082076C">
        <w:rPr>
          <w:sz w:val="24"/>
          <w:szCs w:val="24"/>
        </w:rPr>
        <w:t xml:space="preserve">Уповноважена особа несе відповідальність </w:t>
      </w:r>
      <w:r>
        <w:rPr>
          <w:sz w:val="24"/>
          <w:szCs w:val="24"/>
        </w:rPr>
        <w:t>з</w:t>
      </w:r>
      <w:r w:rsidRPr="0082076C">
        <w:rPr>
          <w:sz w:val="24"/>
          <w:szCs w:val="24"/>
        </w:rPr>
        <w:t xml:space="preserve">а якість і своєчасність виконання покладених на </w:t>
      </w:r>
      <w:r>
        <w:rPr>
          <w:sz w:val="24"/>
          <w:szCs w:val="24"/>
        </w:rPr>
        <w:t>неї</w:t>
      </w:r>
      <w:r w:rsidRPr="0082076C">
        <w:rPr>
          <w:sz w:val="24"/>
          <w:szCs w:val="24"/>
        </w:rPr>
        <w:t xml:space="preserve"> завдань та функцій</w:t>
      </w:r>
      <w:r>
        <w:rPr>
          <w:sz w:val="24"/>
          <w:szCs w:val="24"/>
        </w:rPr>
        <w:t>, передбачених цим Положенням</w:t>
      </w:r>
      <w:r w:rsidRPr="0082076C">
        <w:rPr>
          <w:sz w:val="24"/>
          <w:szCs w:val="24"/>
        </w:rPr>
        <w:t>.</w:t>
      </w:r>
    </w:p>
    <w:p w:rsidR="00D5061D" w:rsidRPr="0082076C" w:rsidRDefault="00D5061D" w:rsidP="00D5061D">
      <w:pPr>
        <w:pStyle w:val="a3"/>
        <w:numPr>
          <w:ilvl w:val="0"/>
          <w:numId w:val="2"/>
        </w:numPr>
        <w:tabs>
          <w:tab w:val="left" w:pos="0"/>
        </w:tabs>
        <w:spacing w:line="276" w:lineRule="auto"/>
        <w:ind w:left="0" w:firstLine="567"/>
        <w:contextualSpacing w:val="0"/>
        <w:jc w:val="both"/>
        <w:rPr>
          <w:sz w:val="24"/>
          <w:szCs w:val="24"/>
        </w:rPr>
      </w:pPr>
      <w:r w:rsidRPr="0082076C">
        <w:rPr>
          <w:sz w:val="24"/>
          <w:szCs w:val="24"/>
        </w:rPr>
        <w:t>Уповноважена особа несе відповідальність за:</w:t>
      </w:r>
    </w:p>
    <w:p w:rsidR="00D5061D" w:rsidRPr="0082076C" w:rsidRDefault="00D5061D" w:rsidP="00D5061D">
      <w:pPr>
        <w:pStyle w:val="a3"/>
        <w:numPr>
          <w:ilvl w:val="0"/>
          <w:numId w:val="1"/>
        </w:numPr>
        <w:tabs>
          <w:tab w:val="left" w:pos="0"/>
        </w:tabs>
        <w:spacing w:line="276" w:lineRule="auto"/>
        <w:ind w:left="0" w:firstLine="567"/>
        <w:contextualSpacing w:val="0"/>
        <w:jc w:val="both"/>
        <w:rPr>
          <w:sz w:val="24"/>
          <w:szCs w:val="24"/>
        </w:rPr>
      </w:pPr>
      <w:r w:rsidRPr="0082076C">
        <w:rPr>
          <w:sz w:val="24"/>
          <w:szCs w:val="24"/>
        </w:rPr>
        <w:t>неналежне виконання покладених на неї цим Положенням службових обов’язків;</w:t>
      </w:r>
    </w:p>
    <w:p w:rsidR="00D5061D" w:rsidRPr="0082076C" w:rsidRDefault="00D5061D" w:rsidP="00D5061D">
      <w:pPr>
        <w:pStyle w:val="a3"/>
        <w:numPr>
          <w:ilvl w:val="0"/>
          <w:numId w:val="1"/>
        </w:numPr>
        <w:tabs>
          <w:tab w:val="left" w:pos="0"/>
        </w:tabs>
        <w:spacing w:line="276" w:lineRule="auto"/>
        <w:ind w:left="0" w:firstLine="567"/>
        <w:contextualSpacing w:val="0"/>
        <w:jc w:val="both"/>
        <w:rPr>
          <w:sz w:val="24"/>
          <w:szCs w:val="24"/>
        </w:rPr>
      </w:pPr>
      <w:r w:rsidRPr="0082076C">
        <w:rPr>
          <w:sz w:val="24"/>
          <w:szCs w:val="24"/>
        </w:rPr>
        <w:t>недотримання норм чинного законодавства при виконанні своїх службових обов’язків;</w:t>
      </w:r>
    </w:p>
    <w:p w:rsidR="00D5061D" w:rsidRPr="0082076C" w:rsidRDefault="00D5061D" w:rsidP="00D5061D">
      <w:pPr>
        <w:pStyle w:val="a3"/>
        <w:numPr>
          <w:ilvl w:val="0"/>
          <w:numId w:val="1"/>
        </w:numPr>
        <w:tabs>
          <w:tab w:val="left" w:pos="0"/>
        </w:tabs>
        <w:spacing w:line="276" w:lineRule="auto"/>
        <w:ind w:left="0" w:firstLine="567"/>
        <w:contextualSpacing w:val="0"/>
        <w:jc w:val="both"/>
        <w:rPr>
          <w:sz w:val="24"/>
          <w:szCs w:val="24"/>
        </w:rPr>
      </w:pPr>
      <w:r w:rsidRPr="0082076C">
        <w:rPr>
          <w:sz w:val="24"/>
          <w:szCs w:val="24"/>
        </w:rPr>
        <w:t>недотримання вимог з охорони праці, вимог пожежної безпеки, правил внутрішнього службового розпорядку та цивільного захисту;</w:t>
      </w:r>
    </w:p>
    <w:p w:rsidR="00D5061D" w:rsidRPr="0082076C" w:rsidRDefault="00D5061D" w:rsidP="00D5061D">
      <w:pPr>
        <w:pStyle w:val="a3"/>
        <w:numPr>
          <w:ilvl w:val="0"/>
          <w:numId w:val="1"/>
        </w:numPr>
        <w:tabs>
          <w:tab w:val="left" w:pos="0"/>
        </w:tabs>
        <w:spacing w:line="276" w:lineRule="auto"/>
        <w:ind w:left="0" w:firstLine="567"/>
        <w:contextualSpacing w:val="0"/>
        <w:jc w:val="both"/>
        <w:rPr>
          <w:sz w:val="24"/>
          <w:szCs w:val="24"/>
        </w:rPr>
      </w:pPr>
      <w:r w:rsidRPr="0082076C">
        <w:rPr>
          <w:sz w:val="24"/>
          <w:szCs w:val="24"/>
        </w:rPr>
        <w:t>розголошення відомостей про діяльність Служби, що є державною або службовою таємницею.</w:t>
      </w:r>
    </w:p>
    <w:p w:rsidR="00D5061D" w:rsidRPr="0082076C" w:rsidRDefault="00D5061D" w:rsidP="00D5061D">
      <w:pPr>
        <w:pStyle w:val="a3"/>
        <w:tabs>
          <w:tab w:val="left" w:pos="0"/>
        </w:tabs>
        <w:spacing w:line="276" w:lineRule="auto"/>
        <w:ind w:left="567"/>
        <w:contextualSpacing w:val="0"/>
        <w:jc w:val="both"/>
        <w:rPr>
          <w:sz w:val="24"/>
          <w:szCs w:val="24"/>
        </w:rPr>
      </w:pPr>
    </w:p>
    <w:p w:rsidR="00D5061D" w:rsidRPr="0082076C" w:rsidRDefault="00D5061D" w:rsidP="00D5061D">
      <w:pPr>
        <w:pStyle w:val="a3"/>
        <w:tabs>
          <w:tab w:val="left" w:pos="0"/>
        </w:tabs>
        <w:spacing w:line="276" w:lineRule="auto"/>
        <w:ind w:left="567" w:hanging="567"/>
        <w:contextualSpacing w:val="0"/>
        <w:jc w:val="both"/>
        <w:outlineLvl w:val="0"/>
        <w:rPr>
          <w:b/>
          <w:sz w:val="24"/>
          <w:szCs w:val="24"/>
        </w:rPr>
      </w:pPr>
      <w:r w:rsidRPr="0082076C">
        <w:rPr>
          <w:b/>
          <w:sz w:val="24"/>
          <w:szCs w:val="24"/>
        </w:rPr>
        <w:t>8. ІСТОРІЯ ПЕРЕГЛЯДУ ДОКУМЕНТА</w:t>
      </w:r>
    </w:p>
    <w:tbl>
      <w:tblPr>
        <w:tblW w:w="9479"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4"/>
        <w:gridCol w:w="1842"/>
        <w:gridCol w:w="1701"/>
        <w:gridCol w:w="4962"/>
      </w:tblGrid>
      <w:tr w:rsidR="00D5061D" w:rsidRPr="0082076C" w:rsidTr="00D5061D">
        <w:trPr>
          <w:cantSplit/>
          <w:tblHeader/>
        </w:trPr>
        <w:tc>
          <w:tcPr>
            <w:tcW w:w="974" w:type="dxa"/>
          </w:tcPr>
          <w:p w:rsidR="00D5061D" w:rsidRPr="0082076C" w:rsidRDefault="00D5061D" w:rsidP="00C66015">
            <w:pPr>
              <w:spacing w:line="276" w:lineRule="auto"/>
              <w:jc w:val="center"/>
              <w:rPr>
                <w:b/>
                <w:sz w:val="24"/>
                <w:szCs w:val="24"/>
                <w:lang w:eastAsia="uk-UA"/>
              </w:rPr>
            </w:pPr>
            <w:r w:rsidRPr="0082076C">
              <w:rPr>
                <w:b/>
                <w:sz w:val="24"/>
                <w:szCs w:val="24"/>
                <w:lang w:eastAsia="uk-UA"/>
              </w:rPr>
              <w:t>Номер версії</w:t>
            </w:r>
          </w:p>
        </w:tc>
        <w:tc>
          <w:tcPr>
            <w:tcW w:w="1842" w:type="dxa"/>
          </w:tcPr>
          <w:p w:rsidR="00D5061D" w:rsidRPr="0082076C" w:rsidRDefault="00D5061D" w:rsidP="00C66015">
            <w:pPr>
              <w:spacing w:line="276" w:lineRule="auto"/>
              <w:jc w:val="center"/>
              <w:rPr>
                <w:b/>
                <w:sz w:val="24"/>
                <w:szCs w:val="24"/>
                <w:lang w:eastAsia="uk-UA"/>
              </w:rPr>
            </w:pPr>
            <w:r w:rsidRPr="0082076C">
              <w:rPr>
                <w:b/>
                <w:sz w:val="24"/>
                <w:szCs w:val="24"/>
                <w:lang w:eastAsia="uk-UA"/>
              </w:rPr>
              <w:t>Дата затвердження</w:t>
            </w:r>
          </w:p>
        </w:tc>
        <w:tc>
          <w:tcPr>
            <w:tcW w:w="1701" w:type="dxa"/>
          </w:tcPr>
          <w:p w:rsidR="00D5061D" w:rsidRPr="0082076C" w:rsidRDefault="00D5061D" w:rsidP="00C66015">
            <w:pPr>
              <w:spacing w:line="276" w:lineRule="auto"/>
              <w:jc w:val="center"/>
              <w:rPr>
                <w:b/>
                <w:sz w:val="24"/>
                <w:szCs w:val="24"/>
                <w:lang w:eastAsia="uk-UA"/>
              </w:rPr>
            </w:pPr>
            <w:r w:rsidRPr="0082076C">
              <w:rPr>
                <w:b/>
                <w:sz w:val="24"/>
                <w:szCs w:val="24"/>
                <w:lang w:eastAsia="uk-UA"/>
              </w:rPr>
              <w:t>Дата введення в дію</w:t>
            </w:r>
          </w:p>
        </w:tc>
        <w:tc>
          <w:tcPr>
            <w:tcW w:w="4962" w:type="dxa"/>
          </w:tcPr>
          <w:p w:rsidR="00D5061D" w:rsidRPr="0082076C" w:rsidRDefault="00D5061D" w:rsidP="00C66015">
            <w:pPr>
              <w:spacing w:line="276" w:lineRule="auto"/>
              <w:jc w:val="center"/>
              <w:rPr>
                <w:b/>
                <w:sz w:val="24"/>
                <w:szCs w:val="24"/>
                <w:lang w:eastAsia="uk-UA"/>
              </w:rPr>
            </w:pPr>
            <w:r w:rsidRPr="0082076C">
              <w:rPr>
                <w:b/>
                <w:sz w:val="24"/>
                <w:szCs w:val="24"/>
                <w:lang w:eastAsia="uk-UA"/>
              </w:rPr>
              <w:t>Причина розробки або внесення змін</w:t>
            </w:r>
          </w:p>
        </w:tc>
      </w:tr>
      <w:tr w:rsidR="00D5061D" w:rsidRPr="0082076C" w:rsidTr="00D5061D">
        <w:trPr>
          <w:cantSplit/>
          <w:trHeight w:val="465"/>
        </w:trPr>
        <w:tc>
          <w:tcPr>
            <w:tcW w:w="974" w:type="dxa"/>
          </w:tcPr>
          <w:p w:rsidR="00D5061D" w:rsidRPr="0082076C" w:rsidRDefault="00D5061D" w:rsidP="00C66015">
            <w:pPr>
              <w:spacing w:line="276" w:lineRule="auto"/>
              <w:jc w:val="center"/>
              <w:rPr>
                <w:sz w:val="24"/>
                <w:szCs w:val="24"/>
              </w:rPr>
            </w:pPr>
            <w:r w:rsidRPr="0082076C">
              <w:rPr>
                <w:sz w:val="24"/>
                <w:szCs w:val="24"/>
              </w:rPr>
              <w:t>01</w:t>
            </w:r>
          </w:p>
        </w:tc>
        <w:tc>
          <w:tcPr>
            <w:tcW w:w="1842" w:type="dxa"/>
          </w:tcPr>
          <w:p w:rsidR="00D5061D" w:rsidRPr="0082076C" w:rsidRDefault="00D5061D" w:rsidP="00C66015">
            <w:pPr>
              <w:widowControl w:val="0"/>
              <w:suppressAutoHyphens/>
              <w:spacing w:line="276" w:lineRule="auto"/>
              <w:jc w:val="center"/>
              <w:rPr>
                <w:sz w:val="24"/>
                <w:szCs w:val="24"/>
              </w:rPr>
            </w:pPr>
          </w:p>
        </w:tc>
        <w:tc>
          <w:tcPr>
            <w:tcW w:w="1701" w:type="dxa"/>
          </w:tcPr>
          <w:p w:rsidR="00D5061D" w:rsidRPr="0082076C" w:rsidRDefault="00D5061D" w:rsidP="00C66015">
            <w:pPr>
              <w:widowControl w:val="0"/>
              <w:suppressAutoHyphens/>
              <w:spacing w:line="276" w:lineRule="auto"/>
              <w:jc w:val="center"/>
              <w:rPr>
                <w:sz w:val="24"/>
                <w:szCs w:val="24"/>
              </w:rPr>
            </w:pPr>
          </w:p>
        </w:tc>
        <w:tc>
          <w:tcPr>
            <w:tcW w:w="4962" w:type="dxa"/>
          </w:tcPr>
          <w:p w:rsidR="00D5061D" w:rsidRPr="0082076C" w:rsidRDefault="00D5061D" w:rsidP="00C66015">
            <w:pPr>
              <w:widowControl w:val="0"/>
              <w:suppressAutoHyphens/>
              <w:jc w:val="both"/>
              <w:rPr>
                <w:sz w:val="24"/>
                <w:szCs w:val="24"/>
              </w:rPr>
            </w:pPr>
            <w:r w:rsidRPr="0082076C">
              <w:rPr>
                <w:sz w:val="24"/>
                <w:szCs w:val="24"/>
              </w:rPr>
              <w:t xml:space="preserve">Розроблений, у зв’язку із затвердженням НАЗК </w:t>
            </w:r>
            <w:r w:rsidRPr="0082076C">
              <w:rPr>
                <w:sz w:val="24"/>
                <w:szCs w:val="24"/>
                <w:lang w:eastAsia="uk-UA"/>
              </w:rPr>
              <w:t>Типового положення про уповноважений підрозділ (уповноважену особу) з питань запобігання та виявлення корупції.</w:t>
            </w:r>
          </w:p>
        </w:tc>
      </w:tr>
      <w:tr w:rsidR="00D5061D" w:rsidRPr="0082076C" w:rsidTr="00D5061D">
        <w:trPr>
          <w:cantSplit/>
          <w:trHeight w:val="465"/>
        </w:trPr>
        <w:tc>
          <w:tcPr>
            <w:tcW w:w="974" w:type="dxa"/>
          </w:tcPr>
          <w:p w:rsidR="00D5061D" w:rsidRPr="0082076C" w:rsidRDefault="00D5061D" w:rsidP="00C66015">
            <w:pPr>
              <w:spacing w:line="276" w:lineRule="auto"/>
              <w:jc w:val="center"/>
              <w:rPr>
                <w:sz w:val="24"/>
                <w:szCs w:val="24"/>
              </w:rPr>
            </w:pPr>
            <w:r w:rsidRPr="0082076C">
              <w:rPr>
                <w:sz w:val="24"/>
                <w:szCs w:val="24"/>
              </w:rPr>
              <w:t>02</w:t>
            </w:r>
          </w:p>
        </w:tc>
        <w:tc>
          <w:tcPr>
            <w:tcW w:w="1842" w:type="dxa"/>
          </w:tcPr>
          <w:p w:rsidR="00D5061D" w:rsidRPr="0082076C" w:rsidRDefault="00D5061D" w:rsidP="00D5061D">
            <w:pPr>
              <w:widowControl w:val="0"/>
              <w:suppressAutoHyphens/>
              <w:spacing w:line="276" w:lineRule="auto"/>
              <w:jc w:val="both"/>
              <w:rPr>
                <w:sz w:val="24"/>
                <w:szCs w:val="24"/>
              </w:rPr>
            </w:pPr>
            <w:r>
              <w:rPr>
                <w:sz w:val="24"/>
                <w:szCs w:val="24"/>
              </w:rPr>
              <w:t>29.07.2021</w:t>
            </w:r>
          </w:p>
        </w:tc>
        <w:tc>
          <w:tcPr>
            <w:tcW w:w="1701" w:type="dxa"/>
          </w:tcPr>
          <w:p w:rsidR="00D5061D" w:rsidRPr="0082076C" w:rsidRDefault="00D5061D" w:rsidP="00C66015">
            <w:pPr>
              <w:widowControl w:val="0"/>
              <w:suppressAutoHyphens/>
              <w:spacing w:line="276" w:lineRule="auto"/>
              <w:jc w:val="both"/>
              <w:rPr>
                <w:sz w:val="24"/>
                <w:szCs w:val="24"/>
              </w:rPr>
            </w:pPr>
            <w:r>
              <w:rPr>
                <w:sz w:val="24"/>
                <w:szCs w:val="24"/>
              </w:rPr>
              <w:t>30</w:t>
            </w:r>
            <w:r w:rsidRPr="0082076C">
              <w:rPr>
                <w:sz w:val="24"/>
                <w:szCs w:val="24"/>
              </w:rPr>
              <w:t>.07.2021</w:t>
            </w:r>
          </w:p>
        </w:tc>
        <w:tc>
          <w:tcPr>
            <w:tcW w:w="4962" w:type="dxa"/>
          </w:tcPr>
          <w:p w:rsidR="00D5061D" w:rsidRPr="0082076C" w:rsidRDefault="00D5061D" w:rsidP="00D5061D">
            <w:pPr>
              <w:widowControl w:val="0"/>
              <w:suppressAutoHyphens/>
              <w:jc w:val="both"/>
              <w:rPr>
                <w:sz w:val="24"/>
                <w:szCs w:val="24"/>
                <w:lang w:eastAsia="uk-UA"/>
              </w:rPr>
            </w:pPr>
            <w:r w:rsidRPr="0082076C">
              <w:rPr>
                <w:sz w:val="24"/>
                <w:szCs w:val="24"/>
              </w:rPr>
              <w:t xml:space="preserve">Розроблений, у зв’язку із затвердженням НАЗК оновленого </w:t>
            </w:r>
            <w:r w:rsidRPr="0082076C">
              <w:rPr>
                <w:sz w:val="24"/>
                <w:szCs w:val="24"/>
                <w:lang w:eastAsia="uk-UA"/>
              </w:rPr>
              <w:t>Типового положення про уповноважений підрозділ (уповноважену особу) з питань запобігання та виявлення корупції (н</w:t>
            </w:r>
            <w:r w:rsidRPr="0082076C">
              <w:rPr>
                <w:bCs/>
                <w:sz w:val="24"/>
                <w:szCs w:val="24"/>
                <w:lang w:eastAsia="uk-UA"/>
              </w:rPr>
              <w:t xml:space="preserve">аказ НАЗК від 27.05.2021 </w:t>
            </w:r>
            <w:r>
              <w:rPr>
                <w:bCs/>
                <w:sz w:val="24"/>
                <w:szCs w:val="24"/>
                <w:lang w:eastAsia="uk-UA"/>
              </w:rPr>
              <w:t xml:space="preserve">            </w:t>
            </w:r>
            <w:r w:rsidRPr="0082076C">
              <w:rPr>
                <w:bCs/>
                <w:sz w:val="24"/>
                <w:szCs w:val="24"/>
                <w:lang w:eastAsia="uk-UA"/>
              </w:rPr>
              <w:t>№ 277/21</w:t>
            </w:r>
            <w:r>
              <w:rPr>
                <w:bCs/>
                <w:sz w:val="24"/>
                <w:szCs w:val="24"/>
                <w:lang w:eastAsia="uk-UA"/>
              </w:rPr>
              <w:t>)</w:t>
            </w:r>
          </w:p>
        </w:tc>
      </w:tr>
    </w:tbl>
    <w:p w:rsidR="00D5061D" w:rsidRPr="0082076C" w:rsidRDefault="00D5061D" w:rsidP="00D5061D">
      <w:pPr>
        <w:tabs>
          <w:tab w:val="num" w:pos="0"/>
        </w:tabs>
        <w:spacing w:line="276" w:lineRule="auto"/>
        <w:ind w:left="567" w:hanging="567"/>
        <w:jc w:val="both"/>
        <w:rPr>
          <w:b/>
          <w:sz w:val="24"/>
          <w:szCs w:val="24"/>
        </w:rPr>
      </w:pPr>
    </w:p>
    <w:p w:rsidR="00D5061D" w:rsidRPr="0082076C" w:rsidRDefault="00D5061D" w:rsidP="00D5061D">
      <w:pPr>
        <w:tabs>
          <w:tab w:val="num" w:pos="0"/>
        </w:tabs>
        <w:spacing w:line="276" w:lineRule="auto"/>
        <w:ind w:left="567" w:hanging="567"/>
        <w:jc w:val="both"/>
        <w:rPr>
          <w:b/>
          <w:sz w:val="24"/>
          <w:szCs w:val="24"/>
        </w:rPr>
      </w:pPr>
      <w:r w:rsidRPr="0082076C">
        <w:rPr>
          <w:b/>
          <w:sz w:val="24"/>
          <w:szCs w:val="24"/>
        </w:rPr>
        <w:t xml:space="preserve">9. ЛИСТ </w:t>
      </w:r>
      <w:r w:rsidRPr="0082076C">
        <w:rPr>
          <w:b/>
          <w:bCs/>
          <w:iCs/>
          <w:sz w:val="24"/>
          <w:szCs w:val="24"/>
        </w:rPr>
        <w:t>ОЗНАЙОМЛЕННЯ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94"/>
        <w:gridCol w:w="3402"/>
        <w:gridCol w:w="2802"/>
      </w:tblGrid>
      <w:tr w:rsidR="00D5061D" w:rsidRPr="0082076C" w:rsidTr="00D5061D">
        <w:trPr>
          <w:trHeight w:val="397"/>
        </w:trPr>
        <w:tc>
          <w:tcPr>
            <w:tcW w:w="3294"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679" w:firstLine="679"/>
              <w:jc w:val="center"/>
              <w:rPr>
                <w:b/>
                <w:bCs/>
                <w:iCs/>
                <w:sz w:val="24"/>
                <w:szCs w:val="24"/>
              </w:rPr>
            </w:pPr>
            <w:r w:rsidRPr="0082076C">
              <w:rPr>
                <w:b/>
                <w:bCs/>
                <w:iCs/>
                <w:sz w:val="24"/>
                <w:szCs w:val="24"/>
              </w:rPr>
              <w:t>Прізвище І.Б.</w:t>
            </w: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center"/>
              <w:rPr>
                <w:b/>
                <w:bCs/>
                <w:iCs/>
                <w:sz w:val="24"/>
                <w:szCs w:val="24"/>
              </w:rPr>
            </w:pPr>
            <w:r w:rsidRPr="0082076C">
              <w:rPr>
                <w:b/>
                <w:bCs/>
                <w:iCs/>
                <w:sz w:val="24"/>
                <w:szCs w:val="24"/>
              </w:rPr>
              <w:t>Підпис</w:t>
            </w: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center"/>
              <w:rPr>
                <w:b/>
                <w:bCs/>
                <w:iCs/>
                <w:sz w:val="24"/>
                <w:szCs w:val="24"/>
              </w:rPr>
            </w:pPr>
            <w:r w:rsidRPr="0082076C">
              <w:rPr>
                <w:b/>
                <w:bCs/>
                <w:iCs/>
                <w:sz w:val="24"/>
                <w:szCs w:val="24"/>
              </w:rPr>
              <w:t>Дата ознайомлення</w:t>
            </w:r>
          </w:p>
          <w:p w:rsidR="00D5061D" w:rsidRPr="0082076C" w:rsidRDefault="00D5061D" w:rsidP="00C66015">
            <w:pPr>
              <w:pStyle w:val="a3"/>
              <w:tabs>
                <w:tab w:val="left" w:pos="567"/>
              </w:tabs>
              <w:spacing w:line="276" w:lineRule="auto"/>
              <w:ind w:left="0"/>
              <w:jc w:val="center"/>
              <w:rPr>
                <w:bCs/>
                <w:iCs/>
                <w:sz w:val="24"/>
                <w:szCs w:val="24"/>
              </w:rPr>
            </w:pPr>
            <w:r w:rsidRPr="0082076C">
              <w:rPr>
                <w:bCs/>
                <w:iCs/>
                <w:sz w:val="24"/>
                <w:szCs w:val="24"/>
              </w:rPr>
              <w:t>(дата та номер наказу, за необхідності)</w:t>
            </w:r>
          </w:p>
        </w:tc>
      </w:tr>
      <w:tr w:rsidR="00D5061D" w:rsidRPr="0082076C" w:rsidTr="00D5061D">
        <w:trPr>
          <w:trHeight w:val="397"/>
        </w:trPr>
        <w:tc>
          <w:tcPr>
            <w:tcW w:w="3294"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r>
      <w:tr w:rsidR="00D5061D" w:rsidRPr="0082076C" w:rsidTr="00D5061D">
        <w:trPr>
          <w:trHeight w:val="397"/>
        </w:trPr>
        <w:tc>
          <w:tcPr>
            <w:tcW w:w="3294"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r>
      <w:tr w:rsidR="00D5061D" w:rsidRPr="0082076C" w:rsidTr="00D5061D">
        <w:trPr>
          <w:trHeight w:val="397"/>
        </w:trPr>
        <w:tc>
          <w:tcPr>
            <w:tcW w:w="3294"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r>
      <w:tr w:rsidR="00D5061D" w:rsidRPr="0082076C" w:rsidTr="00D5061D">
        <w:trPr>
          <w:trHeight w:val="397"/>
        </w:trPr>
        <w:tc>
          <w:tcPr>
            <w:tcW w:w="3294"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c>
          <w:tcPr>
            <w:tcW w:w="2802" w:type="dxa"/>
            <w:tcBorders>
              <w:top w:val="single" w:sz="4" w:space="0" w:color="auto"/>
              <w:left w:val="single" w:sz="4" w:space="0" w:color="auto"/>
              <w:bottom w:val="single" w:sz="4" w:space="0" w:color="auto"/>
              <w:right w:val="single" w:sz="4" w:space="0" w:color="auto"/>
            </w:tcBorders>
            <w:shd w:val="clear" w:color="auto" w:fill="auto"/>
          </w:tcPr>
          <w:p w:rsidR="00D5061D" w:rsidRPr="0082076C" w:rsidRDefault="00D5061D" w:rsidP="00C66015">
            <w:pPr>
              <w:pStyle w:val="a3"/>
              <w:tabs>
                <w:tab w:val="left" w:pos="567"/>
              </w:tabs>
              <w:spacing w:line="276" w:lineRule="auto"/>
              <w:ind w:left="0"/>
              <w:jc w:val="both"/>
              <w:rPr>
                <w:b/>
                <w:bCs/>
                <w:iCs/>
                <w:sz w:val="24"/>
                <w:szCs w:val="24"/>
              </w:rPr>
            </w:pPr>
          </w:p>
        </w:tc>
      </w:tr>
    </w:tbl>
    <w:p w:rsidR="00D5061D" w:rsidRPr="00D5061D" w:rsidRDefault="00D5061D"/>
    <w:sectPr w:rsidR="00D5061D" w:rsidRPr="00D5061D" w:rsidSect="00D5061D">
      <w:headerReference w:type="even" r:id="rId26"/>
      <w:headerReference w:type="default" r:id="rId27"/>
      <w:footerReference w:type="even" r:id="rId28"/>
      <w:footerReference w:type="default" r:id="rId29"/>
      <w:headerReference w:type="first" r:id="rId30"/>
      <w:footerReference w:type="first" r:id="rId31"/>
      <w:pgSz w:w="11906" w:h="16838"/>
      <w:pgMar w:top="1134" w:right="849"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1D" w:rsidRDefault="00D5061D" w:rsidP="00D5061D">
      <w:pPr/>
      <w:r>
        <w:separator/>
      </w:r>
    </w:p>
  </w:endnote>
  <w:endnote w:type="continuationSeparator" w:id="1">
    <w:p w:rsidR="00D5061D" w:rsidRDefault="00D5061D" w:rsidP="00D5061D">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D" w:rsidRDefault="00D5061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D" w:rsidRPr="005A52B8" w:rsidRDefault="00D5061D" w:rsidP="00D5061D">
    <w:pPr>
      <w:pStyle w:val="a7"/>
      <w:pBdr>
        <w:top w:val="single" w:sz="4" w:space="1" w:color="auto"/>
        <w:left w:val="single" w:sz="4" w:space="4" w:color="auto"/>
        <w:bottom w:val="single" w:sz="4" w:space="1" w:color="auto"/>
        <w:right w:val="single" w:sz="4" w:space="0" w:color="auto"/>
      </w:pBdr>
      <w:rPr>
        <w:b/>
        <w:sz w:val="20"/>
      </w:rPr>
    </w:pPr>
    <w:r>
      <w:rPr>
        <w:rStyle w:val="a9"/>
        <w:b/>
        <w:sz w:val="20"/>
      </w:rPr>
      <w:t>Підпис розробника</w:t>
    </w:r>
    <w:r>
      <w:rPr>
        <w:rStyle w:val="a9"/>
        <w:b/>
        <w:sz w:val="20"/>
      </w:rPr>
      <w:tab/>
    </w:r>
    <w:r>
      <w:rPr>
        <w:b/>
        <w:sz w:val="20"/>
      </w:rPr>
      <w:t xml:space="preserve">                                                                                                                             Сторінка</w:t>
    </w:r>
    <w:r w:rsidRPr="005A52B8">
      <w:rPr>
        <w:b/>
        <w:sz w:val="20"/>
      </w:rPr>
      <w:t xml:space="preserve"> </w:t>
    </w:r>
    <w:r w:rsidRPr="005A52B8">
      <w:rPr>
        <w:rStyle w:val="a9"/>
        <w:b/>
        <w:sz w:val="20"/>
      </w:rPr>
      <w:fldChar w:fldCharType="begin"/>
    </w:r>
    <w:r w:rsidRPr="005A52B8">
      <w:rPr>
        <w:rStyle w:val="a9"/>
        <w:b/>
        <w:sz w:val="20"/>
      </w:rPr>
      <w:instrText xml:space="preserve"> PAGE </w:instrText>
    </w:r>
    <w:r w:rsidRPr="005A52B8">
      <w:rPr>
        <w:rStyle w:val="a9"/>
        <w:b/>
        <w:sz w:val="20"/>
      </w:rPr>
      <w:fldChar w:fldCharType="separate"/>
    </w:r>
    <w:r>
      <w:rPr>
        <w:rStyle w:val="a9"/>
        <w:b/>
        <w:noProof/>
        <w:sz w:val="20"/>
      </w:rPr>
      <w:t>1</w:t>
    </w:r>
    <w:r w:rsidRPr="005A52B8">
      <w:rPr>
        <w:rStyle w:val="a9"/>
        <w:b/>
        <w:sz w:val="20"/>
      </w:rPr>
      <w:fldChar w:fldCharType="end"/>
    </w:r>
    <w:r w:rsidRPr="005A52B8">
      <w:rPr>
        <w:b/>
        <w:sz w:val="20"/>
      </w:rPr>
      <w:t xml:space="preserve"> з </w:t>
    </w:r>
    <w:r w:rsidRPr="005A52B8">
      <w:rPr>
        <w:rStyle w:val="a9"/>
        <w:b/>
        <w:sz w:val="20"/>
      </w:rPr>
      <w:fldChar w:fldCharType="begin"/>
    </w:r>
    <w:r w:rsidRPr="005A52B8">
      <w:rPr>
        <w:rStyle w:val="a9"/>
        <w:b/>
        <w:sz w:val="20"/>
      </w:rPr>
      <w:instrText xml:space="preserve"> NUMPAGES </w:instrText>
    </w:r>
    <w:r w:rsidRPr="005A52B8">
      <w:rPr>
        <w:rStyle w:val="a9"/>
        <w:b/>
        <w:sz w:val="20"/>
      </w:rPr>
      <w:fldChar w:fldCharType="separate"/>
    </w:r>
    <w:r>
      <w:rPr>
        <w:rStyle w:val="a9"/>
        <w:b/>
        <w:noProof/>
        <w:sz w:val="20"/>
      </w:rPr>
      <w:t>8</w:t>
    </w:r>
    <w:r w:rsidRPr="005A52B8">
      <w:rPr>
        <w:rStyle w:val="a9"/>
        <w:b/>
        <w:sz w:val="20"/>
      </w:rPr>
      <w:fldChar w:fldCharType="end"/>
    </w:r>
  </w:p>
  <w:p w:rsidR="00D5061D" w:rsidRDefault="00D5061D">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D" w:rsidRDefault="00D5061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1D" w:rsidRDefault="00D5061D" w:rsidP="00D5061D">
      <w:pPr/>
      <w:r>
        <w:separator/>
      </w:r>
    </w:p>
  </w:footnote>
  <w:footnote w:type="continuationSeparator" w:id="1">
    <w:p w:rsidR="00D5061D" w:rsidRDefault="00D5061D" w:rsidP="00D5061D">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D" w:rsidRDefault="00D5061D">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9"/>
      <w:gridCol w:w="1701"/>
      <w:gridCol w:w="6096"/>
    </w:tblGrid>
    <w:tr w:rsidR="00D5061D" w:rsidRPr="00D5061D" w:rsidTr="00D5061D">
      <w:trPr>
        <w:cantSplit/>
        <w:trHeight w:val="284"/>
      </w:trPr>
      <w:tc>
        <w:tcPr>
          <w:tcW w:w="9606" w:type="dxa"/>
          <w:gridSpan w:val="3"/>
          <w:tcBorders>
            <w:bottom w:val="single" w:sz="4" w:space="0" w:color="auto"/>
          </w:tcBorders>
        </w:tcPr>
        <w:p w:rsidR="00D5061D" w:rsidRPr="00D5061D" w:rsidRDefault="00D5061D" w:rsidP="00D5061D">
          <w:pPr>
            <w:spacing w:before="120"/>
            <w:jc w:val="center"/>
            <w:rPr>
              <w:b/>
              <w:sz w:val="24"/>
              <w:szCs w:val="24"/>
              <w:lang w:val="ru-RU"/>
            </w:rPr>
          </w:pPr>
          <w:r w:rsidRPr="00D5061D">
            <w:rPr>
              <w:b/>
              <w:sz w:val="24"/>
              <w:szCs w:val="24"/>
            </w:rPr>
            <w:t xml:space="preserve">ДЕРЖАВНА СЛУЖБА З ЛІКАРСЬКИХ ЗАСОБІВ </w:t>
          </w:r>
        </w:p>
        <w:p w:rsidR="00D5061D" w:rsidRPr="00D5061D" w:rsidRDefault="00D5061D" w:rsidP="00D5061D">
          <w:pPr>
            <w:spacing w:after="120"/>
            <w:jc w:val="center"/>
            <w:rPr>
              <w:b/>
              <w:sz w:val="24"/>
              <w:szCs w:val="24"/>
            </w:rPr>
          </w:pPr>
          <w:r w:rsidRPr="00D5061D">
            <w:rPr>
              <w:b/>
              <w:sz w:val="24"/>
              <w:szCs w:val="24"/>
            </w:rPr>
            <w:t>ТА</w:t>
          </w:r>
          <w:r w:rsidRPr="00D5061D">
            <w:rPr>
              <w:b/>
              <w:sz w:val="24"/>
              <w:szCs w:val="24"/>
              <w:lang w:val="ru-RU"/>
            </w:rPr>
            <w:t xml:space="preserve"> </w:t>
          </w:r>
          <w:r w:rsidRPr="00D5061D">
            <w:rPr>
              <w:b/>
              <w:sz w:val="24"/>
              <w:szCs w:val="24"/>
            </w:rPr>
            <w:t xml:space="preserve">КОНТРОЛЮ ЗА НАРКОТИКАМИ у </w:t>
          </w:r>
          <w:proofErr w:type="spellStart"/>
          <w:r w:rsidRPr="00D5061D">
            <w:rPr>
              <w:b/>
              <w:sz w:val="24"/>
              <w:szCs w:val="24"/>
            </w:rPr>
            <w:t>м.КИЄВІ</w:t>
          </w:r>
          <w:proofErr w:type="spellEnd"/>
        </w:p>
        <w:p w:rsidR="00D5061D" w:rsidRPr="00D5061D" w:rsidRDefault="00D5061D" w:rsidP="00D5061D">
          <w:pPr>
            <w:spacing w:after="120"/>
            <w:ind w:left="1134"/>
            <w:jc w:val="center"/>
            <w:rPr>
              <w:b/>
              <w:sz w:val="24"/>
              <w:szCs w:val="24"/>
            </w:rPr>
          </w:pPr>
          <w:r>
            <w:rPr>
              <w:b/>
              <w:noProof/>
              <w:sz w:val="24"/>
              <w:szCs w:val="24"/>
              <w:lang w:val="ru-RU"/>
            </w:rPr>
            <w:drawing>
              <wp:anchor distT="0" distB="0" distL="114300" distR="114300" simplePos="0" relativeHeight="251660288" behindDoc="0" locked="0" layoutInCell="1" allowOverlap="1">
                <wp:simplePos x="0" y="0"/>
                <wp:positionH relativeFrom="column">
                  <wp:posOffset>1270</wp:posOffset>
                </wp:positionH>
                <wp:positionV relativeFrom="paragraph">
                  <wp:posOffset>-436245</wp:posOffset>
                </wp:positionV>
                <wp:extent cx="247015" cy="342900"/>
                <wp:effectExtent l="19050" t="0" r="635" b="0"/>
                <wp:wrapSquare wrapText="left"/>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
                        <a:srcRect/>
                        <a:stretch>
                          <a:fillRect/>
                        </a:stretch>
                      </pic:blipFill>
                      <pic:spPr bwMode="auto">
                        <a:xfrm>
                          <a:off x="0" y="0"/>
                          <a:ext cx="247015" cy="342900"/>
                        </a:xfrm>
                        <a:prstGeom prst="rect">
                          <a:avLst/>
                        </a:prstGeom>
                        <a:noFill/>
                        <a:ln w="9525">
                          <a:noFill/>
                          <a:miter lim="800000"/>
                          <a:headEnd/>
                          <a:tailEnd/>
                        </a:ln>
                      </pic:spPr>
                    </pic:pic>
                  </a:graphicData>
                </a:graphic>
              </wp:anchor>
            </w:drawing>
          </w:r>
          <w:r w:rsidRPr="00D5061D">
            <w:rPr>
              <w:b/>
              <w:sz w:val="24"/>
              <w:szCs w:val="24"/>
            </w:rPr>
            <w:t xml:space="preserve">Уповноважена особа з питань запобігання та виявлення корупції        </w:t>
          </w:r>
          <w:r w:rsidRPr="00D5061D">
            <w:rPr>
              <w:b/>
              <w:bCs/>
              <w:sz w:val="24"/>
              <w:szCs w:val="24"/>
            </w:rPr>
            <w:t xml:space="preserve">Державної служби з лікарських засобів та контролю за наркотиками                   у </w:t>
          </w:r>
          <w:proofErr w:type="spellStart"/>
          <w:r w:rsidRPr="00D5061D">
            <w:rPr>
              <w:b/>
              <w:bCs/>
              <w:sz w:val="24"/>
              <w:szCs w:val="24"/>
            </w:rPr>
            <w:t>м.Києві</w:t>
          </w:r>
          <w:proofErr w:type="spellEnd"/>
        </w:p>
      </w:tc>
    </w:tr>
    <w:tr w:rsidR="00D5061D" w:rsidRPr="00D5061D" w:rsidTr="00D5061D">
      <w:trPr>
        <w:cantSplit/>
        <w:trHeight w:val="491"/>
      </w:trPr>
      <w:tc>
        <w:tcPr>
          <w:tcW w:w="1809" w:type="dxa"/>
        </w:tcPr>
        <w:p w:rsidR="00D5061D" w:rsidRPr="00D5061D" w:rsidRDefault="00D5061D" w:rsidP="00D5061D">
          <w:pPr>
            <w:tabs>
              <w:tab w:val="center" w:pos="4677"/>
              <w:tab w:val="right" w:pos="9355"/>
            </w:tabs>
            <w:rPr>
              <w:b/>
              <w:sz w:val="24"/>
              <w:szCs w:val="24"/>
              <w:lang w:val="en-US"/>
            </w:rPr>
          </w:pPr>
          <w:r w:rsidRPr="00D5061D">
            <w:rPr>
              <w:b/>
              <w:sz w:val="24"/>
              <w:szCs w:val="24"/>
            </w:rPr>
            <w:t>Версія:</w:t>
          </w:r>
        </w:p>
      </w:tc>
      <w:tc>
        <w:tcPr>
          <w:tcW w:w="1701" w:type="dxa"/>
        </w:tcPr>
        <w:p w:rsidR="00D5061D" w:rsidRPr="00D5061D" w:rsidRDefault="00D5061D" w:rsidP="00D5061D">
          <w:pPr>
            <w:tabs>
              <w:tab w:val="center" w:pos="4677"/>
              <w:tab w:val="right" w:pos="9355"/>
            </w:tabs>
            <w:rPr>
              <w:b/>
              <w:bCs/>
              <w:iCs/>
              <w:sz w:val="24"/>
              <w:szCs w:val="24"/>
            </w:rPr>
          </w:pPr>
          <w:r w:rsidRPr="00D5061D">
            <w:rPr>
              <w:b/>
              <w:bCs/>
              <w:iCs/>
              <w:sz w:val="24"/>
              <w:szCs w:val="24"/>
            </w:rPr>
            <w:t>02</w:t>
          </w:r>
        </w:p>
      </w:tc>
      <w:tc>
        <w:tcPr>
          <w:tcW w:w="6096" w:type="dxa"/>
          <w:vMerge w:val="restart"/>
          <w:tcBorders>
            <w:bottom w:val="nil"/>
          </w:tcBorders>
          <w:vAlign w:val="center"/>
        </w:tcPr>
        <w:p w:rsidR="00D5061D" w:rsidRPr="00D5061D" w:rsidRDefault="00D5061D" w:rsidP="00D5061D">
          <w:pPr>
            <w:jc w:val="center"/>
            <w:rPr>
              <w:b/>
              <w:caps/>
              <w:sz w:val="24"/>
              <w:szCs w:val="24"/>
            </w:rPr>
          </w:pPr>
          <w:r w:rsidRPr="00D5061D">
            <w:rPr>
              <w:b/>
              <w:bCs/>
              <w:sz w:val="24"/>
              <w:szCs w:val="24"/>
              <w:lang w:eastAsia="uk-UA"/>
            </w:rPr>
            <w:t xml:space="preserve">ПОЛОЖЕННЯ ПРО УПОВНОВАЖЕНУ ОСОБУ З ПИТАНЬ </w:t>
          </w:r>
          <w:r w:rsidRPr="00D5061D">
            <w:rPr>
              <w:b/>
              <w:caps/>
              <w:sz w:val="24"/>
              <w:szCs w:val="24"/>
            </w:rPr>
            <w:t>ЗАПОБІГАННЯ ТА ВИЯВЛЕННЯ КОРУПЦІЇ</w:t>
          </w:r>
        </w:p>
      </w:tc>
    </w:tr>
    <w:tr w:rsidR="00D5061D" w:rsidRPr="00D5061D" w:rsidTr="00D5061D">
      <w:trPr>
        <w:cantSplit/>
        <w:trHeight w:val="284"/>
      </w:trPr>
      <w:tc>
        <w:tcPr>
          <w:tcW w:w="1809" w:type="dxa"/>
        </w:tcPr>
        <w:p w:rsidR="00D5061D" w:rsidRPr="00D5061D" w:rsidRDefault="00D5061D" w:rsidP="00D5061D">
          <w:pPr>
            <w:tabs>
              <w:tab w:val="center" w:pos="4677"/>
              <w:tab w:val="right" w:pos="9355"/>
            </w:tabs>
            <w:rPr>
              <w:b/>
              <w:sz w:val="24"/>
              <w:szCs w:val="24"/>
              <w:lang w:val="en-US"/>
            </w:rPr>
          </w:pPr>
          <w:r w:rsidRPr="00D5061D">
            <w:rPr>
              <w:b/>
              <w:sz w:val="24"/>
              <w:szCs w:val="24"/>
            </w:rPr>
            <w:t>Введено в дію:</w:t>
          </w:r>
        </w:p>
      </w:tc>
      <w:tc>
        <w:tcPr>
          <w:tcW w:w="1701" w:type="dxa"/>
        </w:tcPr>
        <w:p w:rsidR="00D5061D" w:rsidRPr="00D5061D" w:rsidRDefault="00D5061D" w:rsidP="00D5061D">
          <w:pPr>
            <w:tabs>
              <w:tab w:val="center" w:pos="4677"/>
              <w:tab w:val="right" w:pos="9355"/>
            </w:tabs>
            <w:rPr>
              <w:b/>
              <w:bCs/>
              <w:iCs/>
              <w:sz w:val="24"/>
              <w:szCs w:val="24"/>
            </w:rPr>
          </w:pPr>
          <w:r w:rsidRPr="00D5061D">
            <w:rPr>
              <w:b/>
              <w:bCs/>
              <w:iCs/>
              <w:sz w:val="24"/>
              <w:szCs w:val="24"/>
            </w:rPr>
            <w:t xml:space="preserve">30.07.2021 </w:t>
          </w:r>
        </w:p>
      </w:tc>
      <w:tc>
        <w:tcPr>
          <w:tcW w:w="6096" w:type="dxa"/>
          <w:vMerge/>
        </w:tcPr>
        <w:p w:rsidR="00D5061D" w:rsidRPr="00D5061D" w:rsidRDefault="00D5061D" w:rsidP="00D5061D">
          <w:pPr>
            <w:tabs>
              <w:tab w:val="center" w:pos="4677"/>
              <w:tab w:val="right" w:pos="9355"/>
            </w:tabs>
            <w:rPr>
              <w:b/>
              <w:sz w:val="24"/>
              <w:szCs w:val="24"/>
            </w:rPr>
          </w:pPr>
        </w:p>
      </w:tc>
    </w:tr>
  </w:tbl>
  <w:p w:rsidR="00D5061D" w:rsidRDefault="00D5061D">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1D" w:rsidRDefault="00D5061D">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7B44FF"/>
    <w:multiLevelType w:val="multilevel"/>
    <w:tmpl w:val="68D2E24E"/>
    <w:lvl w:ilvl="0">
      <w:start w:val="3"/>
      <w:numFmt w:val="decimal"/>
      <w:lvlText w:val="%1."/>
      <w:lvlJc w:val="left"/>
      <w:pPr>
        <w:ind w:left="502"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nsid w:val="3A050A9F"/>
    <w:multiLevelType w:val="multilevel"/>
    <w:tmpl w:val="F6BC5710"/>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792" w:hanging="432"/>
      </w:pPr>
      <w:rPr>
        <w:rFonts w:hint="default"/>
        <w:b w:val="0"/>
        <w:sz w:val="24"/>
        <w:szCs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40D14552"/>
    <w:multiLevelType w:val="hybridMultilevel"/>
    <w:tmpl w:val="AE50D9D8"/>
    <w:lvl w:ilvl="0" w:tplc="DA185BB6">
      <w:start w:val="2"/>
      <w:numFmt w:val="bullet"/>
      <w:lvlText w:val="-"/>
      <w:lvlJc w:val="left"/>
      <w:pPr>
        <w:ind w:left="1080" w:hanging="360"/>
      </w:pPr>
      <w:rPr>
        <w:rFonts w:ascii="Times New Roman" w:eastAsia="Times New Roman" w:hAnsi="Times New Roman" w:cs="Times New Roman" w:hint="default"/>
      </w:rPr>
    </w:lvl>
    <w:lvl w:ilvl="1" w:tplc="04220003">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3">
    <w:nsid w:val="54297151"/>
    <w:multiLevelType w:val="multilevel"/>
    <w:tmpl w:val="D0AAC78C"/>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5B7610AD"/>
    <w:multiLevelType w:val="hybridMultilevel"/>
    <w:tmpl w:val="BB9CC820"/>
    <w:lvl w:ilvl="0" w:tplc="6C08F148">
      <w:start w:val="1"/>
      <w:numFmt w:val="decimal"/>
      <w:lvlText w:val="7.%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28"/>
  </w:hdrShapeDefaults>
  <w:footnotePr>
    <w:footnote w:id="0"/>
    <w:footnote w:id="1"/>
  </w:footnotePr>
  <w:endnotePr>
    <w:endnote w:id="0"/>
    <w:endnote w:id="1"/>
  </w:endnotePr>
  <w:compat/>
  <w:rsids>
    <w:rsidRoot w:val="00D5061D"/>
    <w:rsid w:val="007334D0"/>
    <w:rsid w:val="00BD1858"/>
    <w:rsid w:val="00D506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061D"/>
    <w:pPr>
      <w:spacing w:after="0" w:line="240" w:lineRule="auto"/>
    </w:pPr>
    <w:rPr>
      <w:rFonts w:ascii="Times New Roman" w:eastAsia="Times New Roman" w:hAnsi="Times New Roman" w:cs="Times New Roman"/>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 списку"/>
    <w:basedOn w:val="a"/>
    <w:uiPriority w:val="34"/>
    <w:qFormat/>
    <w:rsid w:val="00D5061D"/>
    <w:pPr>
      <w:ind w:left="720"/>
      <w:contextualSpacing/>
    </w:pPr>
  </w:style>
  <w:style w:type="character" w:styleId="a4">
    <w:name w:val="Hyperlink"/>
    <w:uiPriority w:val="99"/>
    <w:semiHidden/>
    <w:unhideWhenUsed/>
    <w:rsid w:val="00D5061D"/>
    <w:rPr>
      <w:color w:val="0000FF"/>
      <w:u w:val="single"/>
    </w:rPr>
  </w:style>
  <w:style w:type="paragraph" w:styleId="a5">
    <w:name w:val="header"/>
    <w:basedOn w:val="a"/>
    <w:link w:val="a6"/>
    <w:uiPriority w:val="99"/>
    <w:semiHidden/>
    <w:unhideWhenUsed/>
    <w:rsid w:val="00D5061D"/>
    <w:pPr>
      <w:tabs>
        <w:tab w:val="center" w:pos="4677"/>
        <w:tab w:val="right" w:pos="9355"/>
      </w:tabs>
    </w:pPr>
  </w:style>
  <w:style w:type="character" w:customStyle="1" w:styleId="a6">
    <w:name w:val="Верхний колонтитул Знак"/>
    <w:basedOn w:val="a0"/>
    <w:link w:val="a5"/>
    <w:uiPriority w:val="99"/>
    <w:semiHidden/>
    <w:rsid w:val="00D5061D"/>
    <w:rPr>
      <w:rFonts w:ascii="Times New Roman" w:eastAsia="Times New Roman" w:hAnsi="Times New Roman" w:cs="Times New Roman"/>
      <w:sz w:val="28"/>
      <w:szCs w:val="20"/>
      <w:lang w:val="uk-UA" w:eastAsia="ru-RU"/>
    </w:rPr>
  </w:style>
  <w:style w:type="paragraph" w:styleId="a7">
    <w:name w:val="footer"/>
    <w:basedOn w:val="a"/>
    <w:link w:val="a8"/>
    <w:unhideWhenUsed/>
    <w:rsid w:val="00D5061D"/>
    <w:pPr>
      <w:tabs>
        <w:tab w:val="center" w:pos="4677"/>
        <w:tab w:val="right" w:pos="9355"/>
      </w:tabs>
    </w:pPr>
  </w:style>
  <w:style w:type="character" w:customStyle="1" w:styleId="a8">
    <w:name w:val="Нижний колонтитул Знак"/>
    <w:basedOn w:val="a0"/>
    <w:link w:val="a7"/>
    <w:rsid w:val="00D5061D"/>
    <w:rPr>
      <w:rFonts w:ascii="Times New Roman" w:eastAsia="Times New Roman" w:hAnsi="Times New Roman" w:cs="Times New Roman"/>
      <w:sz w:val="28"/>
      <w:szCs w:val="20"/>
      <w:lang w:val="uk-UA" w:eastAsia="ru-RU"/>
    </w:rPr>
  </w:style>
  <w:style w:type="character" w:styleId="a9">
    <w:name w:val="page number"/>
    <w:basedOn w:val="a0"/>
    <w:rsid w:val="00D506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Z960254K.html" TargetMode="External"/><Relationship Id="rId13" Type="http://schemas.openxmlformats.org/officeDocument/2006/relationships/hyperlink" Target="http://search.ligazakon.ua/l_doc2.nsf/link1/T14_1700.html" TargetMode="External"/><Relationship Id="rId18" Type="http://schemas.openxmlformats.org/officeDocument/2006/relationships/hyperlink" Target="http://search.ligazakon.ua/l_doc2.nsf/link1/T14_1700.html"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earch.ligazakon.ua/l_doc2.nsf/link1/T14_1700.html" TargetMode="External"/><Relationship Id="rId7" Type="http://schemas.openxmlformats.org/officeDocument/2006/relationships/hyperlink" Target="http://search.ligazakon.ua/l_doc2.nsf/link1/T14_1700.html" TargetMode="External"/><Relationship Id="rId12" Type="http://schemas.openxmlformats.org/officeDocument/2006/relationships/hyperlink" Target="http://search.ligazakon.ua/l_doc2.nsf/link1/T14_1700.html" TargetMode="External"/><Relationship Id="rId17" Type="http://schemas.openxmlformats.org/officeDocument/2006/relationships/hyperlink" Target="http://search.ligazakon.ua/l_doc2.nsf/link1/T14_1700.html" TargetMode="External"/><Relationship Id="rId25" Type="http://schemas.openxmlformats.org/officeDocument/2006/relationships/hyperlink" Target="http://search.ligazakon.ua/l_doc2.nsf/link1/T14_1700.html"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earch.ligazakon.ua/l_doc2.nsf/link1/T14_1700.html" TargetMode="External"/><Relationship Id="rId20" Type="http://schemas.openxmlformats.org/officeDocument/2006/relationships/hyperlink" Target="http://search.ligazakon.ua/l_doc2.nsf/link1/T14_1700.html"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arch.ligazakon.ua/l_doc2.nsf/link1/T14_1700.html" TargetMode="External"/><Relationship Id="rId24" Type="http://schemas.openxmlformats.org/officeDocument/2006/relationships/hyperlink" Target="http://search.ligazakon.ua/l_doc2.nsf/link1/T14_1700.html"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earch.ligazakon.ua/l_doc2.nsf/link1/T14_1700.html" TargetMode="External"/><Relationship Id="rId23" Type="http://schemas.openxmlformats.org/officeDocument/2006/relationships/hyperlink" Target="http://search.ligazakon.ua/l_doc2.nsf/link1/T14_1700.html" TargetMode="External"/><Relationship Id="rId28" Type="http://schemas.openxmlformats.org/officeDocument/2006/relationships/footer" Target="footer1.xml"/><Relationship Id="rId10" Type="http://schemas.openxmlformats.org/officeDocument/2006/relationships/hyperlink" Target="http://search.ligazakon.ua/l_doc2.nsf/link1/T14_1700.html" TargetMode="External"/><Relationship Id="rId19" Type="http://schemas.openxmlformats.org/officeDocument/2006/relationships/hyperlink" Target="http://search.ligazakon.ua/l_doc2.nsf/link1/T14_1700.html"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arch.ligazakon.ua/l_doc2.nsf/link1/T14_1700.html" TargetMode="External"/><Relationship Id="rId14" Type="http://schemas.openxmlformats.org/officeDocument/2006/relationships/hyperlink" Target="http://search.ligazakon.ua/l_doc2.nsf/link1/T14_1700.html" TargetMode="External"/><Relationship Id="rId22" Type="http://schemas.openxmlformats.org/officeDocument/2006/relationships/hyperlink" Target="http://search.ligazakon.ua/l_doc2.nsf/link1/T14_1700.html" TargetMode="External"/><Relationship Id="rId27" Type="http://schemas.openxmlformats.org/officeDocument/2006/relationships/header" Target="header2.xml"/><Relationship Id="rId30"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2427</Words>
  <Characters>13836</Characters>
  <Application>Microsoft Office Word</Application>
  <DocSecurity>0</DocSecurity>
  <Lines>115</Lines>
  <Paragraphs>32</Paragraphs>
  <ScaleCrop>false</ScaleCrop>
  <Company>Grizli777</Company>
  <LinksUpToDate>false</LinksUpToDate>
  <CharactersWithSpaces>16231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Inspection111</dc:creator>
  <cp:lastModifiedBy>Inspection111</cp:lastModifiedBy>
  <cp:revision>1</cp:revision>
  <dcterms:created xsi:type="dcterms:W3CDTF">2021-08-31T13:06:00Z</dcterms:created>
  <dcterms:modified xsi:type="dcterms:W3CDTF">2021-08-31T13:13:00Z</dcterms:modified>
</cp:coreProperties>
</file>