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статтей</w:t>
      </w:r>
      <w:proofErr w:type="spellEnd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засобу: </w:t>
      </w:r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БІОСЕПТ, розчин для зовнішнього застосування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96</w:t>
      </w:r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флаконах або банках, серій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010521, 020521, 050219, 020219, 040219, 030220, 020320, 010220, 050219</w:t>
      </w:r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з маркуванням виробника Пр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иватне акціонерне товариство</w:t>
      </w:r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Біолік</w:t>
      </w:r>
      <w:proofErr w:type="spellEnd"/>
      <w:r w:rsidRPr="0094620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</w:t>
      </w: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 w:rsidR="002B6EEF" w:rsidRPr="002B6E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БІОСЕПТ, розчин для зовнішнього застосування 96% по 100 </w:t>
      </w:r>
      <w:proofErr w:type="spellStart"/>
      <w:r w:rsidR="002B6EEF" w:rsidRPr="002B6E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="002B6EEF" w:rsidRPr="002B6E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флаконах або банках, серій 010521, 020521, 050219, 020219, 040219, 030220, 020320, 010220, 050219, з маркуванням виробника Приватне акціонерне товариство "</w:t>
      </w:r>
      <w:proofErr w:type="spellStart"/>
      <w:r w:rsidR="002B6EEF" w:rsidRPr="002B6E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Біолік</w:t>
      </w:r>
      <w:proofErr w:type="spellEnd"/>
      <w:r w:rsidR="002B6EEF" w:rsidRPr="002B6E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</w:t>
      </w: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94620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946200" w:rsidRPr="00946200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</w:t>
      </w:r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кслужби</w:t>
      </w:r>
      <w:proofErr w:type="spellEnd"/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068CB" w:rsidRPr="00B068CB" w:rsidRDefault="00946200" w:rsidP="00946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4620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чинного законодавства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876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7C4727" w:rsidRDefault="007C4727" w:rsidP="007C4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статтей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: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ТИМЧАСОВО ЗАБОРОНЯЮ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БІОСЕПТ 70, розчин для зовнішнього застосування 70%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 або банках, серій 010521, 040220, 020220, 010220,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БІОСЕПТ 70, розчин для зовнішнього застосування 70%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 або банках, серій 010521, 040220, 020220, 010220,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.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8D0591" w:rsidRP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кслужби</w:t>
      </w:r>
      <w:proofErr w:type="spellEnd"/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946200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8D0591" w:rsidRDefault="008D0591" w:rsidP="008D0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87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8D0591" w:rsidRDefault="008D0591" w:rsidP="008D0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lastRenderedPageBreak/>
        <w:t xml:space="preserve">У відповідності до Конституції України,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статтей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: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ТИМЧАСОВО ЗАБОРОНЯЮ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ЕТИЛО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СЕПТ 70, розчин 70%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флаконах, серій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020420, 010119, 020420, 010220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 w:rsidR="00744A86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ЕТИЛО</w:t>
      </w:r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СЕПТ 70, розчин 70% по 100 </w:t>
      </w:r>
      <w:proofErr w:type="spellStart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флаконах, серій </w:t>
      </w:r>
      <w:r w:rsidR="00744A86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020420, 010119, 020420, 010220</w:t>
      </w:r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="00744A86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.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BA7BB1" w:rsidRPr="008D059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кслужби</w:t>
      </w:r>
      <w:proofErr w:type="spellEnd"/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A7BB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BA7BB1" w:rsidRDefault="00BA7BB1" w:rsidP="00BA7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87</w:t>
      </w:r>
      <w:r w:rsidR="00602CB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BA7BB1" w:rsidRDefault="00BA7BB1" w:rsidP="00BA7B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статтей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lastRenderedPageBreak/>
        <w:t xml:space="preserve">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: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ТИМЧАСОВО ЗАБОРОНЯЮ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СПИРТ ЕТИЛОВИЙ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96%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для зовнішнього застосування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скляних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серій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060420, 010521, 020521, 040521, 070420, 050719, 010220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СПИРТ ЕТИЛОВИЙ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96%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для зовнішнього застосування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скляних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серій </w:t>
      </w:r>
      <w:r w:rsidR="001F7A1B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060420, 010521, 020521, 040521, 070420, 050719, 010220</w:t>
      </w:r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="001F7A1B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.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34766C" w:rsidRP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кслужби</w:t>
      </w:r>
      <w:proofErr w:type="spellEnd"/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34766C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8D0591" w:rsidRDefault="0034766C" w:rsidP="00347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87</w:t>
      </w:r>
      <w:r w:rsidR="001F7A1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95269" w:rsidRDefault="00295269" w:rsidP="002952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статтей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: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lastRenderedPageBreak/>
        <w:t>ТИМЧАСОВО ЗАБОРОНЯЮ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СПИРТ ЕТИЛОВИЙ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70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%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70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флаконах, сері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ї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010521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СПИРТ ЕТИЛОВИЙ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70%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70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флаконах, сері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ї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010521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.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295269" w:rsidRPr="008D0591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кслужби</w:t>
      </w:r>
      <w:proofErr w:type="spellEnd"/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295269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295269" w:rsidRDefault="00295269" w:rsidP="0029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95269" w:rsidRDefault="00295269" w:rsidP="002952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статтей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інформації Національної поліції України від 16.11.2021 № 38838 кл/24/9/4-21 щодо виявлення на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безліцензійному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складі підозрілого щодо фальсифікації лікарського засобу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: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ТИМЧАСОВО ЗАБОРОНЯЮ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ЕТИЛОСЕПТ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скляних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сері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й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88094C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010521, 020521, 020719, 020420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лікарського засобу  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ЕТИЛОСЕПТ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96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розчин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96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% по 100 </w:t>
      </w:r>
      <w:proofErr w:type="spellStart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мл</w:t>
      </w:r>
      <w:proofErr w:type="spellEnd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у флаконах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lastRenderedPageBreak/>
        <w:t>скляних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, сері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й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</w:t>
      </w:r>
      <w:r w:rsidR="00073B39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010521, 020521, 020719, 020420</w:t>
      </w:r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, з маркуванням виробника </w:t>
      </w:r>
      <w:proofErr w:type="spellStart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ПрАТ</w:t>
      </w:r>
      <w:proofErr w:type="spellEnd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 xml:space="preserve"> "</w:t>
      </w:r>
      <w:proofErr w:type="spellStart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Біолік</w:t>
      </w:r>
      <w:proofErr w:type="spellEnd"/>
      <w:r w:rsidR="00073B39"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", Україна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.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8D0591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3F586B" w:rsidRPr="008D0591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Держлі</w:t>
      </w:r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кслужби</w:t>
      </w:r>
      <w:proofErr w:type="spellEnd"/>
      <w:r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3F586B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8D0591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295269" w:rsidRPr="00946200" w:rsidRDefault="003F586B" w:rsidP="003F5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43151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77</w:t>
      </w:r>
      <w:bookmarkStart w:id="0" w:name="_GoBack"/>
      <w:bookmarkEnd w:id="0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322B7"/>
    <w:rsid w:val="00247578"/>
    <w:rsid w:val="002554FA"/>
    <w:rsid w:val="0026322D"/>
    <w:rsid w:val="00267A5A"/>
    <w:rsid w:val="0027437C"/>
    <w:rsid w:val="00281A62"/>
    <w:rsid w:val="00295269"/>
    <w:rsid w:val="002B6EEF"/>
    <w:rsid w:val="0031234D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A52B3"/>
    <w:rsid w:val="00BA7BB1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D625-D585-4E91-8015-10610887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126</cp:revision>
  <dcterms:created xsi:type="dcterms:W3CDTF">2021-08-03T11:17:00Z</dcterms:created>
  <dcterms:modified xsi:type="dcterms:W3CDTF">2021-11-23T15:45:00Z</dcterms:modified>
</cp:coreProperties>
</file>