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F" w:rsidRPr="00027237" w:rsidRDefault="0054067F" w:rsidP="0054067F">
      <w:pPr>
        <w:shd w:val="clear" w:color="auto" w:fill="FFFFFF" w:themeFill="background1"/>
        <w:spacing w:after="120" w:line="240" w:lineRule="auto"/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067F" w:rsidRPr="00EA5066" w:rsidRDefault="00C81A79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54067F" w:rsidRPr="00FF4C9F" w:rsidRDefault="00C81A79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заходів </w:t>
      </w:r>
      <w:r w:rsidR="003553D0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одо запобігання та виявлення корупції в Державній службі з лікарських засобів та контролю за на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котиками у Волинській області в 20</w:t>
      </w:r>
      <w:r w:rsidR="003169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4C6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54067F" w:rsidRPr="00EA5066" w:rsidRDefault="0054067F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890"/>
        <w:gridCol w:w="2596"/>
        <w:gridCol w:w="12"/>
        <w:gridCol w:w="19"/>
        <w:gridCol w:w="2248"/>
        <w:gridCol w:w="75"/>
        <w:gridCol w:w="3152"/>
      </w:tblGrid>
      <w:tr w:rsidR="008B1ED9" w:rsidRPr="00EA5066" w:rsidTr="00033AC6">
        <w:trPr>
          <w:trHeight w:val="340"/>
          <w:tblHeader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36C" w:rsidRPr="00EA5066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36C" w:rsidRPr="00EA5066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36C" w:rsidRPr="00EA5066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36C" w:rsidRPr="00EA5066" w:rsidRDefault="0028726F" w:rsidP="00EA03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36C" w:rsidRPr="00EA5066" w:rsidRDefault="00EA036C" w:rsidP="002872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2872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ідмітка про вик</w:t>
            </w:r>
            <w:r w:rsidR="002872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2872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нання</w:t>
            </w:r>
          </w:p>
        </w:tc>
      </w:tr>
      <w:tr w:rsidR="001C6548" w:rsidRPr="00EA5066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48" w:rsidRPr="00EA5066" w:rsidRDefault="001C6548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48" w:rsidRPr="00EA5066" w:rsidRDefault="001C6548" w:rsidP="001C6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ПИТАНЬ ЗАПОБІГАННЯ ТА ВИЯВЛЕННЯ КОРУПЦІЇ</w:t>
            </w:r>
          </w:p>
        </w:tc>
      </w:tr>
      <w:tr w:rsidR="004A44DA" w:rsidRPr="004A44DA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A" w:rsidRPr="0031150A" w:rsidRDefault="004A44DA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DA" w:rsidRPr="008343C3" w:rsidRDefault="004A44DA" w:rsidP="00F36463">
            <w:pPr>
              <w:spacing w:after="0" w:line="240" w:lineRule="auto"/>
              <w:jc w:val="both"/>
              <w:rPr>
                <w:lang w:val="uk-UA"/>
              </w:rPr>
            </w:pP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  <w:t>Участь уповноваженої особи з питань запобігання та виявлення корупції, державних службовців Служби у навчаннях, семін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  <w:t>а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  <w:t>рах, тренінгах з питань запобігання та виявлення корупції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44DA" w:rsidRPr="008343C3" w:rsidRDefault="004A44DA" w:rsidP="00F36463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A44DA" w:rsidRPr="008343C3" w:rsidRDefault="004A44DA" w:rsidP="00F36463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A44DA" w:rsidRPr="008343C3" w:rsidRDefault="004A44DA" w:rsidP="00F36463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A44DA" w:rsidRDefault="004A44DA" w:rsidP="00F36463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A44DA" w:rsidRDefault="004A44DA" w:rsidP="00F36463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A44DA" w:rsidRDefault="004A44DA" w:rsidP="00F36463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A44DA" w:rsidRPr="008343C3" w:rsidRDefault="004A44DA" w:rsidP="00F36463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A44DA" w:rsidRPr="008343C3" w:rsidRDefault="004A44DA" w:rsidP="00F36463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4DA" w:rsidRDefault="004A44DA" w:rsidP="00F364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4DA" w:rsidRDefault="004A44DA" w:rsidP="00F364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4DA" w:rsidRDefault="004A44DA" w:rsidP="00F364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4DA" w:rsidRDefault="004A44DA" w:rsidP="00F364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4DA" w:rsidRDefault="004A44DA" w:rsidP="00F364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4DA" w:rsidRPr="008343C3" w:rsidRDefault="004A44DA" w:rsidP="00F364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4DA" w:rsidRPr="008343C3" w:rsidRDefault="004A44DA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 з питань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та виявлення корупції,</w:t>
            </w:r>
          </w:p>
          <w:p w:rsidR="004A44DA" w:rsidRPr="008343C3" w:rsidRDefault="004A44DA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державні службо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 Служби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A" w:rsidRPr="008343C3" w:rsidRDefault="004A44DA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лютому 2021р.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жена особа з питань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та виявлення корупції та державні службовці усп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шно завершили базовий курс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(дистанційне навчання  в  режимі реального часу) 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«Викривач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узаконі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за результатами тестування отримали відповідні серт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фікати. У травні 2021р.Уповноважена особа з питань запобігання та вия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лення корупції та державні службовці при Волинському регіональному центрі пі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вищення кваліфікації (ди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танційне навчання  в режимі реального часу) пройшли курси за програмою коро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кострокового підвищення кваліфікації за темою: «З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побігання корупції у сфері публічного управління» та за результатами складених те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тів отримали сертифікати про підвищення кваліфікації,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1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державний службовець по темі: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«Організація роботи з декларування у державному органі»;</w:t>
            </w:r>
          </w:p>
          <w:p w:rsidR="004A44DA" w:rsidRPr="008343C3" w:rsidRDefault="004A44DA" w:rsidP="00F36463">
            <w:pPr>
              <w:pStyle w:val="af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серпні 2021р. Уповнов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жена особа пройшла ку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си(дистанційне навчання  в режимі реального часу) за програмою короткострок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вого підвищення кваліфік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ції за темою: «Запобігання корупції у сфері публічного управління» та отримала відповідний сертифікат.</w:t>
            </w:r>
          </w:p>
          <w:p w:rsidR="004A44DA" w:rsidRPr="008343C3" w:rsidRDefault="004A44DA" w:rsidP="00F36463">
            <w:pPr>
              <w:pStyle w:val="af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Також Уповноважена особа та державні службовці 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платформі масових відкр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тих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онлайн-курсів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THEUS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пройшли навчання  за наступними темами: «Державним службовцям про державну службу», «Д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слідження корупції: Як це працює?», «Просто про е-декларування», «Боротьба з корупцією» 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отримали ві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повідні  сертифікати.</w:t>
            </w:r>
          </w:p>
          <w:p w:rsidR="004A44DA" w:rsidRDefault="004A44DA" w:rsidP="00F36463">
            <w:pPr>
              <w:pStyle w:val="af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975AD" w:rsidRPr="008343C3" w:rsidRDefault="002975AD" w:rsidP="00F36463">
            <w:pPr>
              <w:pStyle w:val="af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</w:p>
        </w:tc>
      </w:tr>
      <w:tr w:rsidR="00957458" w:rsidRPr="004A44DA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58" w:rsidRPr="0031150A" w:rsidRDefault="00957458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1.2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58" w:rsidRPr="008343C3" w:rsidRDefault="00957458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</w:pP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Участь у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навчальних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семі</w:t>
            </w:r>
            <w:proofErr w:type="gram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нарах</w:t>
            </w:r>
            <w:proofErr w:type="spellEnd"/>
            <w:proofErr w:type="gram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відео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конференціях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Держлік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лужби щодо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роз’яснення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положень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Закону України «Про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побігання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корупції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»</w:t>
            </w:r>
          </w:p>
          <w:p w:rsidR="00957458" w:rsidRPr="008343C3" w:rsidRDefault="00957458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458" w:rsidRPr="008343C3" w:rsidRDefault="00957458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58" w:rsidRPr="008343C3" w:rsidRDefault="00957458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Державні службо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 Служби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58" w:rsidRPr="008343C3" w:rsidRDefault="00957458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державні службовці приймають участь у навч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льних відеоконференціях Держлікслужби щодо роз’яснення положень Зак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 України «Про запобігання корупції». Крім того, держ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вними службовцями Служби постійно опрацьовуються матеріали, які надходять від Уповноваженої особи з 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тань запобігання та виявле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корупції Держлікслужби та містять роз’яснення 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ложень Закону України «Про запобігання корупції».</w:t>
            </w:r>
          </w:p>
          <w:p w:rsidR="00957458" w:rsidRDefault="00957458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75AD" w:rsidRPr="008343C3" w:rsidRDefault="002975AD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37FB" w:rsidRPr="00524AC7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FB" w:rsidRPr="0031150A" w:rsidRDefault="00FD37FB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1.3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FB" w:rsidRPr="008343C3" w:rsidRDefault="00FD37FB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тренінгів з працівниками Служби, щодо роз’яснення порядку заповнення декларацій осіб, уповноваж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на виконання функцій держави або місцевого самовряд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(електронних декларацій) та з інших питань фінансового контролю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7FB" w:rsidRPr="008343C3" w:rsidRDefault="00FD37FB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Січень-березень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37FB" w:rsidRPr="008343C3" w:rsidRDefault="00FD37FB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 з питань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та виявлення корупції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FB" w:rsidRPr="008343C3" w:rsidRDefault="00FD37FB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суб’єктами декларування Служби проведено тренінг на тему: «Порядок запо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нення та подання декларації особи, уповноваженої на виконання функцій держави або місцевого самовряд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вання </w:t>
            </w:r>
          </w:p>
          <w:p w:rsidR="00FD37FB" w:rsidRPr="008343C3" w:rsidRDefault="00FD37FB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розділи:І. загальні пол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ження;.ІІ- Порядок подання декларації; ІІІ- Загальні пр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вила заповнення деклар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ції)» (19.01.2021)</w:t>
            </w:r>
          </w:p>
          <w:p w:rsidR="00FD37FB" w:rsidRPr="008343C3" w:rsidRDefault="00FD37FB" w:rsidP="00F36463">
            <w:pPr>
              <w:pStyle w:val="af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Проводилась робота з 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дання інформаційно - прав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вої та методологічної доп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моги в заповненні деклар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цій суб’єктам декларування</w:t>
            </w:r>
          </w:p>
          <w:p w:rsidR="00FD37FB" w:rsidRDefault="00FD37FB" w:rsidP="00F36463">
            <w:pPr>
              <w:pStyle w:val="af1"/>
              <w:spacing w:after="0"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  <w:p w:rsidR="002975AD" w:rsidRPr="008343C3" w:rsidRDefault="002975AD" w:rsidP="00F36463">
            <w:pPr>
              <w:pStyle w:val="af1"/>
              <w:spacing w:after="0"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FD37FB" w:rsidRPr="00634C6D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FB" w:rsidRPr="0031150A" w:rsidRDefault="00FD37FB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1.4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FB" w:rsidRPr="008343C3" w:rsidRDefault="00FD37FB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тренінгів з працівниками Служби, щодо роз’яснення порядку заповнення декларацій осіб, уповноваж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на виконання функцій держави або місцевого самовряд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(електронних декларацій) та з інших питань фінансового контролю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7FB" w:rsidRPr="008343C3" w:rsidRDefault="00FD37FB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Січень-березень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37FB" w:rsidRPr="008343C3" w:rsidRDefault="00FD37FB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 з питань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та виявлення корупції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FB" w:rsidRPr="008343C3" w:rsidRDefault="00FD37FB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суб’єктами декларування Служби проведено тренінг на тему: «Порядок запо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нення та подання декларації особи, уповноваженої на виконання функцій держави або місцевого самовряд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вання </w:t>
            </w:r>
          </w:p>
          <w:p w:rsidR="00FD37FB" w:rsidRPr="008343C3" w:rsidRDefault="00FD37FB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розділи:І. загальні пол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ження;.ІІ- Порядок подання декларації; ІІІ- Загальні пр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вила заповнення деклар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ції)» (19.01.2021)</w:t>
            </w:r>
          </w:p>
          <w:p w:rsidR="00FD37FB" w:rsidRPr="008343C3" w:rsidRDefault="00FD37FB" w:rsidP="00F36463">
            <w:pPr>
              <w:pStyle w:val="af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Проводилась робота з 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дання інформаційно - прав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вої та методологічної доп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моги в заповненні деклар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цій суб’єктам декларування</w:t>
            </w:r>
          </w:p>
          <w:p w:rsidR="00FD37FB" w:rsidRPr="008343C3" w:rsidRDefault="00FD37FB" w:rsidP="00F36463">
            <w:pPr>
              <w:pStyle w:val="af1"/>
              <w:spacing w:after="0"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220C5A" w:rsidRPr="0031150A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5A" w:rsidRPr="0031150A" w:rsidRDefault="00220C5A" w:rsidP="00D92D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5A" w:rsidRPr="008343C3" w:rsidRDefault="00220C5A" w:rsidP="00F364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інформаційного наповнення розділу «Запобігання корупції» офіційного вебсайту Служби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C5A" w:rsidRPr="008343C3" w:rsidRDefault="00220C5A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C5A" w:rsidRPr="008343C3" w:rsidRDefault="00220C5A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</w:t>
            </w:r>
          </w:p>
          <w:p w:rsidR="00220C5A" w:rsidRPr="008343C3" w:rsidRDefault="00220C5A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побігання та вия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корупції, головний спеці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ліст-юрисконсульт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5A" w:rsidRPr="008343C3" w:rsidRDefault="00220C5A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вебсайті Служби у розд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 «Запобігання проявам 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рупції» розміщується нео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хідна інформація зокрема:</w:t>
            </w:r>
          </w:p>
          <w:p w:rsidR="00220C5A" w:rsidRPr="008343C3" w:rsidRDefault="00220C5A" w:rsidP="00F3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інформація про 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повнов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жен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питань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побігання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протидії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кору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ції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Служби,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контакти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220C5A" w:rsidRPr="008343C3" w:rsidRDefault="00220C5A" w:rsidP="00F3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Положення про Уповнов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жену особу з питань запоб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гання та виявлення корупції в Державній службі з ліка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ських засобів та контролю за 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наркотиками у Волинській області;</w:t>
            </w:r>
          </w:p>
          <w:p w:rsidR="00220C5A" w:rsidRPr="008343C3" w:rsidRDefault="00220C5A" w:rsidP="00F3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нормативно-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правові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220C5A" w:rsidRPr="008343C3" w:rsidRDefault="00220C5A" w:rsidP="00F3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плани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 та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звіти</w:t>
            </w:r>
            <w:proofErr w:type="spellEnd"/>
          </w:p>
          <w:p w:rsidR="00220C5A" w:rsidRPr="008343C3" w:rsidRDefault="00220C5A" w:rsidP="00F3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834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834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834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г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арантії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державного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зах</w:t>
            </w:r>
            <w:r w:rsidRPr="00834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</w:t>
            </w:r>
            <w:r w:rsidRPr="00834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сту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викривачів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;</w:t>
            </w:r>
          </w:p>
          <w:p w:rsidR="00220C5A" w:rsidRPr="008343C3" w:rsidRDefault="00220C5A" w:rsidP="00F3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834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особи,відповідальні за ре</w:t>
            </w:r>
            <w:r w:rsidRPr="00834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а</w:t>
            </w:r>
            <w:r w:rsidRPr="00834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лізацію повноважень із зах</w:t>
            </w:r>
            <w:r w:rsidRPr="00834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и</w:t>
            </w:r>
            <w:r w:rsidRPr="00834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сту викривачів</w:t>
            </w:r>
          </w:p>
          <w:p w:rsidR="00220C5A" w:rsidRPr="008343C3" w:rsidRDefault="00220C5A" w:rsidP="00F3646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2975AD" w:rsidRPr="008343C3" w:rsidRDefault="002975AD" w:rsidP="00F3646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56CD3" w:rsidRPr="0031150A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D3" w:rsidRPr="0031150A" w:rsidRDefault="00856CD3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D3" w:rsidRPr="0031150A" w:rsidRDefault="00856CD3" w:rsidP="00B84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ПРЕВЕНТИВНІ АНТИКОРУПЦІЙНІ ЗАХОДИ</w:t>
            </w:r>
          </w:p>
        </w:tc>
      </w:tr>
      <w:tr w:rsidR="006E5A1C" w:rsidRPr="00905D14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A1C" w:rsidRPr="0031150A" w:rsidRDefault="006E5A1C" w:rsidP="00D01C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1C" w:rsidRPr="008343C3" w:rsidRDefault="006E5A1C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проведення спеціальної перевірки відомостей щодо осіб, які претендують на зайняття посад державної служби кат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горії «Б»</w:t>
            </w:r>
          </w:p>
          <w:p w:rsidR="006E5A1C" w:rsidRPr="008343C3" w:rsidRDefault="006E5A1C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7ED" w:rsidRDefault="00B977ED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5A1C" w:rsidRPr="008343C3" w:rsidRDefault="006E5A1C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необхідності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A1C" w:rsidRPr="008343C3" w:rsidRDefault="006E5A1C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з питань персоналу, уповноважена</w:t>
            </w:r>
          </w:p>
          <w:p w:rsidR="006E5A1C" w:rsidRPr="008343C3" w:rsidRDefault="006E5A1C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побігання та вия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корупції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A1C" w:rsidRPr="008343C3" w:rsidRDefault="006E5A1C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2021 році у проведенні спеціальної перевірки від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мостей щодо осіб, які пр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тендують на зайняття посад державної служби категорії «Б» не було необхідності.</w:t>
            </w:r>
          </w:p>
          <w:p w:rsidR="006E5A1C" w:rsidRPr="008343C3" w:rsidRDefault="006E5A1C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3F83" w:rsidRPr="0031150A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83" w:rsidRPr="0031150A" w:rsidRDefault="00273F83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F83" w:rsidRPr="008343C3" w:rsidRDefault="00273F83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проведенні конкурсів на заміщення вакантних посад державних службовців Служби</w:t>
            </w:r>
          </w:p>
          <w:p w:rsidR="00273F83" w:rsidRPr="008343C3" w:rsidRDefault="00273F83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772" w:rsidRDefault="007E1772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3F83" w:rsidRPr="008343C3" w:rsidRDefault="00273F83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проведення ко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курсів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772" w:rsidRDefault="007E1772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3F83" w:rsidRPr="008343C3" w:rsidRDefault="00273F83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</w:t>
            </w:r>
          </w:p>
          <w:p w:rsidR="00273F83" w:rsidRPr="008343C3" w:rsidRDefault="00273F83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побігання та вия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корупції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AD" w:rsidRDefault="00273F83" w:rsidP="002975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17.06.2021 – голова конку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сної комісії у проведенні конкурсу  на зайняття пос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 державної служби - г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ловного спеціаліста сектору бухгалтерського обліку та економі</w:t>
            </w:r>
          </w:p>
          <w:p w:rsidR="002975AD" w:rsidRDefault="002975AD" w:rsidP="002975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75AD" w:rsidRPr="008343C3" w:rsidRDefault="002975AD" w:rsidP="002975A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05A1E" w:rsidRPr="0031150A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1E" w:rsidRPr="0031150A" w:rsidRDefault="00E05A1E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1E" w:rsidRPr="008343C3" w:rsidRDefault="00E05A1E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затвердження Плану заходів Служби щодо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корупції на 2022р.</w:t>
            </w:r>
          </w:p>
          <w:p w:rsidR="00E05A1E" w:rsidRPr="008343C3" w:rsidRDefault="00E05A1E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A1E" w:rsidRPr="008343C3" w:rsidRDefault="00E05A1E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2021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A1E" w:rsidRPr="008343C3" w:rsidRDefault="00E05A1E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</w:t>
            </w:r>
          </w:p>
          <w:p w:rsidR="00E05A1E" w:rsidRPr="008343C3" w:rsidRDefault="00E05A1E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побігання та вия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корупції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1E" w:rsidRPr="008343C3" w:rsidRDefault="00E05A1E" w:rsidP="00F3646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Уповноваженою особою з питань запобігання та вия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корупції розроблено та начальником служби з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тверджено (23.12.2021)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 заходів щодо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 та виявлення кору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 в Державній службі з лікарських засобів та кон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ролю за наркотиками у 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sz w:val="24"/>
                <w:szCs w:val="24"/>
                <w:lang w:val="uk-UA"/>
              </w:rPr>
              <w:t>л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инській області в 2022 роц</w:t>
            </w:r>
            <w:r w:rsidRPr="008343C3">
              <w:rPr>
                <w:sz w:val="24"/>
                <w:szCs w:val="24"/>
                <w:lang w:val="uk-UA"/>
              </w:rPr>
              <w:t>і</w:t>
            </w:r>
          </w:p>
          <w:p w:rsidR="00E05A1E" w:rsidRPr="008343C3" w:rsidRDefault="00E05A1E" w:rsidP="00F3646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E05A1E" w:rsidRPr="008343C3" w:rsidRDefault="00E05A1E" w:rsidP="00F3646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B379A" w:rsidRPr="0031150A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9A" w:rsidRPr="0031150A" w:rsidRDefault="006B379A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2.4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79A" w:rsidRPr="008343C3" w:rsidRDefault="006B379A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на офіційному вебсайті звіту про стан викона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Плану заходів Служби  щодо запобігання та виявлення кор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пції на 2020 рік</w:t>
            </w:r>
          </w:p>
          <w:p w:rsidR="006B379A" w:rsidRPr="008343C3" w:rsidRDefault="006B379A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79A" w:rsidRPr="008343C3" w:rsidRDefault="006B379A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379A" w:rsidRPr="008343C3" w:rsidRDefault="006B379A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квартал 2021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79A" w:rsidRPr="008343C3" w:rsidRDefault="006B379A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</w:t>
            </w:r>
          </w:p>
          <w:p w:rsidR="006B379A" w:rsidRPr="008343C3" w:rsidRDefault="006B379A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побігання та вия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корупції, г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ловний спеціаліст-юрисконсульт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9A" w:rsidRPr="008343C3" w:rsidRDefault="006B379A" w:rsidP="00F364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379A" w:rsidRPr="008343C3" w:rsidRDefault="006B379A" w:rsidP="00F364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офіційному вебсайті оприлюднено звіт про 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конання Плану заходів щ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запобігання та виявлення корупції в Державній слу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 з лікарських засобів та контролю за наркотиками у Волинській області в 2020 році.</w:t>
            </w:r>
          </w:p>
          <w:p w:rsidR="006B379A" w:rsidRDefault="006B379A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75AD" w:rsidRPr="008343C3" w:rsidRDefault="002975AD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6CD3" w:rsidRPr="0031150A" w:rsidTr="00033AC6">
        <w:trPr>
          <w:trHeight w:val="78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D3" w:rsidRPr="0031150A" w:rsidRDefault="00856CD3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D3" w:rsidRPr="0031150A" w:rsidRDefault="00856CD3" w:rsidP="00260B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ЗДІЙСНЕННЯ КОНТРОЛЮ ЗА ДОТРИМАННЯМ АНТИКОРУПЦІЙНОГО ЗАКОНОДАВСТВА</w:t>
            </w:r>
          </w:p>
        </w:tc>
      </w:tr>
      <w:tr w:rsidR="00033AC6" w:rsidRPr="00E73C52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C6" w:rsidRPr="0031150A" w:rsidRDefault="00033AC6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C6" w:rsidRPr="008343C3" w:rsidRDefault="00033AC6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Проведення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роз’яснювальної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роботи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працівниками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Служби щодо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своєчасного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подання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ними е-декларацій, шляхом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повнення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офіційному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сайті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НАЗК.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Здійснення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контролю за їх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поданням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C6" w:rsidRPr="008343C3" w:rsidRDefault="00033AC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C6" w:rsidRPr="008343C3" w:rsidRDefault="00033AC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з питань персоналу, уповноважена</w:t>
            </w:r>
          </w:p>
          <w:p w:rsidR="00033AC6" w:rsidRPr="008343C3" w:rsidRDefault="00033AC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зап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бігання та виявле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корупції, голо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спеціаліст-юрисконсульт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C6" w:rsidRPr="008343C3" w:rsidRDefault="00033AC6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Службі приділяється 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лежна увага щодо своєча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заповнення та подання декларантами електронних декларацій.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gramEnd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метою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печення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належного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лю за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своєчасним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поданням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електронних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декларацій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працівниками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Служби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роблений та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затверджений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«Порядок організації елек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ронного декларування в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Державній службі з ліка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ських засобів та контролю за наркотиками у Волинс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кій області, перевірки факту подання декларацій та пов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домлення Національного агентства з питань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гання корупції про випадки неподання, несвоєчасного подання таких декларацій»,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який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доведений до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відома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зацікавлених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працівників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використовується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 у роботі.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декларанти своєчасно отримали довідки про зар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бітну плату за 2020 рік у головного бухгалтера. Д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кларантам, які знаходяться у відпустці по догляду за дитиною, повідомлено про своєчасність подання елек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ронних декларацій у тел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фонному режимі та відпов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дними листами. У разі 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никнення запитань щодо заповнення декларації, д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кларанту надається індив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дуальна консультація з 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тань, що виникають.</w:t>
            </w:r>
          </w:p>
          <w:p w:rsidR="00033AC6" w:rsidRDefault="00033AC6" w:rsidP="00F3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975AD" w:rsidRPr="008343C3" w:rsidRDefault="002975AD" w:rsidP="00F3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E2824" w:rsidRPr="0031150A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4" w:rsidRPr="0031150A" w:rsidRDefault="00FE2824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3.2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4" w:rsidRPr="008343C3" w:rsidRDefault="00FE2824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електронних декларацій осіб, уповноважених на 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конання функцій держави або місцевого самоврядування на  наявність конфлікту інтересів суб’єкта декларування у встано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леному законодавством порядку</w:t>
            </w:r>
          </w:p>
          <w:p w:rsidR="00FE2824" w:rsidRPr="008343C3" w:rsidRDefault="00FE2824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4" w:rsidRPr="008343C3" w:rsidRDefault="00FE2824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 робочих днів з дня, у який така декларація повинна бути подана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4" w:rsidRPr="008343C3" w:rsidRDefault="00FE2824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з питань персоналу, уповноважена</w:t>
            </w:r>
          </w:p>
          <w:p w:rsidR="00FE2824" w:rsidRDefault="00FE2824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особа з питань зап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бігання та виявле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корупції, голо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спеціаліст-юрисконсульт</w:t>
            </w:r>
          </w:p>
          <w:p w:rsidR="002975AD" w:rsidRDefault="002975AD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75AD" w:rsidRPr="008343C3" w:rsidRDefault="002975AD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4" w:rsidRPr="008343C3" w:rsidRDefault="00FE2824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Перевірка електронних д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кларацій у всіх декларантів Служби проведена своєча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но.</w:t>
            </w:r>
          </w:p>
        </w:tc>
      </w:tr>
      <w:tr w:rsidR="00130EB6" w:rsidRPr="00A11C00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B6" w:rsidRPr="0031150A" w:rsidRDefault="00130EB6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3.3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Вжиття заходів щодо припинення корупційного правопоруше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та негайне письмове повідомлення про його вчинення спец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ально уповноваженого суб’єкта у сфері протидії корупції у разі виявлення корупційного правопорушення чи одержання інфо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мації про вчинення такого правопорушення працівниками Сл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жби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</w:t>
            </w: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зап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бігання та виявле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корупції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B6" w:rsidRPr="008343C3" w:rsidRDefault="00130EB6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Службі розроблені та з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тверджені: «Порядок дій посадових осіб Державної служби з лікарських засобів та контролю за наркотиками у Волинські області у разі визнання працівників ви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ними у вчиненні корупці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правопорушення або правопорушення, пов’язаного з корупцією», «Порядок організації в Державній службі з ліка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ських засобів та контролю за наркотиками у Волинс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кій області роботи з повід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мленнями про корупцію», «Інструкція із впровадже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механізму заохочення та формування культури пов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домлення  про можливі ф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кти корупційних або пов’язаних з корупцією правопорушень, інших 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рушень Закону України «Про запобігання корупції» в Державній службі з ліка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ських засобів та контролю за наркотиками у Волинс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кій області» які доведені до відома державних службо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ців.</w:t>
            </w:r>
          </w:p>
          <w:p w:rsidR="00130EB6" w:rsidRPr="008343C3" w:rsidRDefault="00130EB6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2021 року від громадян, суб’єктів госп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дарювання та інших підпр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ємств, установ та організ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 інформації щодо вч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нення працівниками Слу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 корупційних правоп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рушень до Служби не на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ходило.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Здійснюється мон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торинг засобів масової 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формації на предмет опу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лікування відомостей про вчинення корупційних або пов’язаних із корупцією дій працівниками Служби. </w:t>
            </w:r>
          </w:p>
          <w:p w:rsidR="00130EB6" w:rsidRPr="008343C3" w:rsidRDefault="00130EB6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Протягом 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таких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фактів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засоб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ах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масової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 опубліковано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порушення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вимог Закону «Про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корупції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від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Служби не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надходил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30EB6" w:rsidRPr="008343C3" w:rsidRDefault="00130EB6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 Службі оформлено та 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зміщено в доступному місці стенд «Ні корупції» та 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тикорупційна скринька.</w:t>
            </w:r>
          </w:p>
          <w:p w:rsidR="00130EB6" w:rsidRDefault="00130EB6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75AD" w:rsidRPr="008343C3" w:rsidRDefault="002975AD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65AE" w:rsidRPr="0031150A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AE" w:rsidRPr="0031150A" w:rsidRDefault="001A65AE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3.4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5AE" w:rsidRPr="008343C3" w:rsidRDefault="001A65AE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працівників Служби, притягнутих до відповід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льності за вчинення корупційних правопорушень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.Подання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до відповідних органів.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5AE" w:rsidRPr="008343C3" w:rsidRDefault="001A65AE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5AE" w:rsidRPr="008343C3" w:rsidRDefault="001A65AE" w:rsidP="00F364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</w:t>
            </w:r>
          </w:p>
          <w:p w:rsidR="001A65AE" w:rsidRPr="008343C3" w:rsidRDefault="001A65AE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зап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бігання та виявле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корупції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AE" w:rsidRDefault="001A65AE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2021році працівники Служби не притягувалися до відповідальності за вч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нення корупційних прав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порушень.</w:t>
            </w:r>
          </w:p>
          <w:p w:rsidR="002975AD" w:rsidRDefault="002975AD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75AD" w:rsidRPr="008343C3" w:rsidRDefault="002975AD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4842" w:rsidRPr="0031150A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42" w:rsidRPr="0031150A" w:rsidRDefault="007F4842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3.5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42" w:rsidRPr="008343C3" w:rsidRDefault="007F4842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антикорупційного законодавства де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жавними службовцями Служби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842" w:rsidRPr="008343C3" w:rsidRDefault="007F4842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842" w:rsidRPr="008343C3" w:rsidRDefault="007F4842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</w:t>
            </w:r>
          </w:p>
          <w:p w:rsidR="007F4842" w:rsidRPr="008343C3" w:rsidRDefault="007F4842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зап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бігання та виявле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корупції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42" w:rsidRDefault="007F4842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своїй роботі Державні службовці дотримуються вимог законів України «Про запобігання корупції» та «Про державну службу», а також вимог СОП-18 «К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декс етики». Контроль за виконанням антикорупці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законодавства здій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нює начальник служби та Уповноважена особа з 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тань запобігання та вия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корупції.</w:t>
            </w:r>
          </w:p>
          <w:p w:rsidR="00C5670B" w:rsidRDefault="00C5670B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75AD" w:rsidRPr="008343C3" w:rsidRDefault="002975AD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0F4B" w:rsidRPr="006F0E42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4B" w:rsidRPr="0031150A" w:rsidRDefault="00D50F4B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4B" w:rsidRPr="008343C3" w:rsidRDefault="00D50F4B" w:rsidP="00F36463">
            <w:pPr>
              <w:spacing w:after="0" w:line="240" w:lineRule="auto"/>
              <w:jc w:val="both"/>
            </w:pP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Контроль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подання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електронних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декларацій особами,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які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звіл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ь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няються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або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припиняють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діяльність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пов’язану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виконанням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функцій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держави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F4B" w:rsidRPr="008343C3" w:rsidRDefault="00D50F4B" w:rsidP="00F364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0F4B" w:rsidRPr="008343C3" w:rsidRDefault="00D50F4B" w:rsidP="00F364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звільнення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F4B" w:rsidRPr="008343C3" w:rsidRDefault="00D50F4B" w:rsidP="00F3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Головний спеціалі</w:t>
            </w:r>
            <w:proofErr w:type="gram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ст</w:t>
            </w:r>
            <w:proofErr w:type="gram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 питань персоналу,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уповноважена</w:t>
            </w:r>
            <w:proofErr w:type="spellEnd"/>
          </w:p>
          <w:p w:rsidR="00D50F4B" w:rsidRPr="008343C3" w:rsidRDefault="00D50F4B" w:rsidP="00F36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особа з питань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побігання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вия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лення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корупції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 г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ловний </w:t>
            </w:r>
            <w:proofErr w:type="gram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спец</w:t>
            </w:r>
            <w:proofErr w:type="gram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іаліст-юрисконсульт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4B" w:rsidRDefault="00D50F4B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Головного спеціаліста се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тору бухгалтерського обл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та економіки, який звіл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нився із займаної посади письмово попереджено про своєчасне подання деклар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 перед звільненням та після звільнення ( лист від 07.12.2021 № 250-01.2/01.2/05.03-21). Проко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трольовано подачу перед звільненням 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е-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деклараці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  <w:t>ї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шляхом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заповнення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офіційному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сайті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НАЗК.</w:t>
            </w:r>
          </w:p>
          <w:p w:rsidR="00C5670B" w:rsidRDefault="00C5670B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75AD" w:rsidRPr="00C5670B" w:rsidRDefault="002975AD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2023" w:rsidRPr="0031150A" w:rsidTr="00033AC6">
        <w:trPr>
          <w:trHeight w:val="739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3" w:rsidRPr="0031150A" w:rsidRDefault="00B72023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23" w:rsidRPr="0031150A" w:rsidRDefault="00B72023" w:rsidP="00B840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ВЗАЄМОДІЯ З ДЕРЖАВНИМИ ТА ГРОМАДСЬКИМИ СТРУКТУРАМИ З РЕАЛІЗАЦІЇ ДЕРЖАВНОЇ АНТИКОРУПЦІЙНОЇ П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ЛІТИКИ</w:t>
            </w:r>
          </w:p>
        </w:tc>
      </w:tr>
      <w:tr w:rsidR="00C5670B" w:rsidRPr="004A44DA" w:rsidTr="00033AC6">
        <w:trPr>
          <w:trHeight w:val="170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0B" w:rsidRPr="0031150A" w:rsidRDefault="00C5670B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70B" w:rsidRPr="008343C3" w:rsidRDefault="00C5670B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Взаємодія з підрозділами з питань запобігання та виявлення 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рупції державних органів,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органів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місцевого самоврядування, підприємств, установ та організацій, спеціально уповноважен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суб’єктами у сфері протидії корупції</w:t>
            </w:r>
          </w:p>
          <w:p w:rsidR="00C5670B" w:rsidRPr="008343C3" w:rsidRDefault="00C5670B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70B" w:rsidRPr="008343C3" w:rsidRDefault="00C5670B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70B" w:rsidRPr="008343C3" w:rsidRDefault="00C5670B" w:rsidP="00F364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</w:t>
            </w:r>
          </w:p>
          <w:p w:rsidR="00C5670B" w:rsidRPr="008343C3" w:rsidRDefault="00C5670B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зап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бігання та виявле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корупції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0B" w:rsidRDefault="00C5670B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тань запобігання та вия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корупції Служби співпрацює з Уповноваж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ною особою з питань зап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бігання та виявлення кор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пції Держлікслужби</w:t>
            </w:r>
          </w:p>
          <w:p w:rsidR="00C5670B" w:rsidRPr="008343C3" w:rsidRDefault="00C5670B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87F4D" w:rsidRPr="0031150A" w:rsidRDefault="00787F4D" w:rsidP="005406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4067F" w:rsidRPr="00027237" w:rsidRDefault="002A4CE2" w:rsidP="005406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Уповноважена особа з питань запобігання та виявлення корупції                            </w:t>
      </w:r>
      <w:r w:rsidR="00DF1E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Ірина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</w:t>
      </w:r>
      <w:r w:rsidR="00DF1E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АРАНІЦЬКА</w:t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066DB9" w:rsidRDefault="00066DB9"/>
    <w:sectPr w:rsidR="00066DB9" w:rsidSect="00DC4FAC">
      <w:headerReference w:type="default" r:id="rId9"/>
      <w:pgSz w:w="16838" w:h="11906" w:orient="landscape" w:code="9"/>
      <w:pgMar w:top="568" w:right="395" w:bottom="709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0D" w:rsidRDefault="0047240D">
      <w:pPr>
        <w:spacing w:after="0" w:line="240" w:lineRule="auto"/>
      </w:pPr>
      <w:r>
        <w:separator/>
      </w:r>
    </w:p>
  </w:endnote>
  <w:endnote w:type="continuationSeparator" w:id="0">
    <w:p w:rsidR="0047240D" w:rsidRDefault="004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0D" w:rsidRDefault="0047240D">
      <w:pPr>
        <w:spacing w:after="0" w:line="240" w:lineRule="auto"/>
      </w:pPr>
      <w:r>
        <w:separator/>
      </w:r>
    </w:p>
  </w:footnote>
  <w:footnote w:type="continuationSeparator" w:id="0">
    <w:p w:rsidR="0047240D" w:rsidRDefault="004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554913"/>
      <w:docPartObj>
        <w:docPartGallery w:val="Page Numbers (Top of Page)"/>
        <w:docPartUnique/>
      </w:docPartObj>
    </w:sdtPr>
    <w:sdtEndPr/>
    <w:sdtContent>
      <w:p w:rsidR="001F647A" w:rsidRPr="00666D85" w:rsidRDefault="001F647A" w:rsidP="00DC4FAC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5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23BA3"/>
    <w:multiLevelType w:val="hybridMultilevel"/>
    <w:tmpl w:val="227652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56518"/>
    <w:multiLevelType w:val="hybridMultilevel"/>
    <w:tmpl w:val="FAD41A40"/>
    <w:lvl w:ilvl="0" w:tplc="AB985F06">
      <w:start w:val="1"/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0">
    <w:nsid w:val="57E66CD2"/>
    <w:multiLevelType w:val="hybridMultilevel"/>
    <w:tmpl w:val="39BEBF70"/>
    <w:lvl w:ilvl="0" w:tplc="B33803A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25E69"/>
    <w:multiLevelType w:val="hybridMultilevel"/>
    <w:tmpl w:val="0BDC55C8"/>
    <w:lvl w:ilvl="0" w:tplc="E1784838">
      <w:start w:val="1"/>
      <w:numFmt w:val="bullet"/>
      <w:lvlText w:val="-"/>
      <w:lvlJc w:val="left"/>
      <w:pPr>
        <w:ind w:left="97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50550"/>
    <w:multiLevelType w:val="hybridMultilevel"/>
    <w:tmpl w:val="EF5894E0"/>
    <w:lvl w:ilvl="0" w:tplc="EF0AD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F1"/>
    <w:rsid w:val="00003FBB"/>
    <w:rsid w:val="00007241"/>
    <w:rsid w:val="00007A0C"/>
    <w:rsid w:val="00014FA0"/>
    <w:rsid w:val="00023090"/>
    <w:rsid w:val="00027505"/>
    <w:rsid w:val="00033AC6"/>
    <w:rsid w:val="00045CFB"/>
    <w:rsid w:val="00046E48"/>
    <w:rsid w:val="00051A99"/>
    <w:rsid w:val="00054306"/>
    <w:rsid w:val="0005461A"/>
    <w:rsid w:val="00066DB9"/>
    <w:rsid w:val="000748AC"/>
    <w:rsid w:val="00080029"/>
    <w:rsid w:val="000919C6"/>
    <w:rsid w:val="00092FEA"/>
    <w:rsid w:val="000A1602"/>
    <w:rsid w:val="000A58F4"/>
    <w:rsid w:val="000B0A68"/>
    <w:rsid w:val="000B4977"/>
    <w:rsid w:val="000D6EA8"/>
    <w:rsid w:val="000F16FD"/>
    <w:rsid w:val="000F2D6C"/>
    <w:rsid w:val="0010191D"/>
    <w:rsid w:val="00105F93"/>
    <w:rsid w:val="00110FD9"/>
    <w:rsid w:val="00124AED"/>
    <w:rsid w:val="00130EB6"/>
    <w:rsid w:val="00132B3E"/>
    <w:rsid w:val="001403D2"/>
    <w:rsid w:val="0014197D"/>
    <w:rsid w:val="0014504D"/>
    <w:rsid w:val="001467B6"/>
    <w:rsid w:val="001519ED"/>
    <w:rsid w:val="00155969"/>
    <w:rsid w:val="001636FF"/>
    <w:rsid w:val="00163E16"/>
    <w:rsid w:val="00172A7F"/>
    <w:rsid w:val="0017616F"/>
    <w:rsid w:val="00182830"/>
    <w:rsid w:val="0018738E"/>
    <w:rsid w:val="00187C80"/>
    <w:rsid w:val="001A65AE"/>
    <w:rsid w:val="001B6D7D"/>
    <w:rsid w:val="001C6548"/>
    <w:rsid w:val="001C714A"/>
    <w:rsid w:val="001D158E"/>
    <w:rsid w:val="001D20E7"/>
    <w:rsid w:val="001D6C1A"/>
    <w:rsid w:val="001E4680"/>
    <w:rsid w:val="001F647A"/>
    <w:rsid w:val="001F6781"/>
    <w:rsid w:val="00210697"/>
    <w:rsid w:val="00214D70"/>
    <w:rsid w:val="0021537C"/>
    <w:rsid w:val="00220619"/>
    <w:rsid w:val="00220C5A"/>
    <w:rsid w:val="00220C79"/>
    <w:rsid w:val="0022253F"/>
    <w:rsid w:val="00233874"/>
    <w:rsid w:val="002418C6"/>
    <w:rsid w:val="002560A7"/>
    <w:rsid w:val="002575E9"/>
    <w:rsid w:val="00260B8B"/>
    <w:rsid w:val="00260DD6"/>
    <w:rsid w:val="00273F83"/>
    <w:rsid w:val="00285825"/>
    <w:rsid w:val="0028726F"/>
    <w:rsid w:val="00294FCB"/>
    <w:rsid w:val="00295FCC"/>
    <w:rsid w:val="002975AD"/>
    <w:rsid w:val="002A1DAD"/>
    <w:rsid w:val="002A2873"/>
    <w:rsid w:val="002A4CE2"/>
    <w:rsid w:val="002B0278"/>
    <w:rsid w:val="002C7223"/>
    <w:rsid w:val="002D63C1"/>
    <w:rsid w:val="002D79C1"/>
    <w:rsid w:val="002E1057"/>
    <w:rsid w:val="002F6251"/>
    <w:rsid w:val="003043E0"/>
    <w:rsid w:val="003050F9"/>
    <w:rsid w:val="0031150A"/>
    <w:rsid w:val="003115D8"/>
    <w:rsid w:val="003169CE"/>
    <w:rsid w:val="00320336"/>
    <w:rsid w:val="003300C4"/>
    <w:rsid w:val="00332DCA"/>
    <w:rsid w:val="00334468"/>
    <w:rsid w:val="00335975"/>
    <w:rsid w:val="00344199"/>
    <w:rsid w:val="003522A5"/>
    <w:rsid w:val="00352A31"/>
    <w:rsid w:val="00353001"/>
    <w:rsid w:val="00353A70"/>
    <w:rsid w:val="003553D0"/>
    <w:rsid w:val="00377FBA"/>
    <w:rsid w:val="00381698"/>
    <w:rsid w:val="00384F4F"/>
    <w:rsid w:val="00397AE5"/>
    <w:rsid w:val="003A102C"/>
    <w:rsid w:val="003A1391"/>
    <w:rsid w:val="003B1F27"/>
    <w:rsid w:val="003C5301"/>
    <w:rsid w:val="003C63E7"/>
    <w:rsid w:val="003E714F"/>
    <w:rsid w:val="003F02D7"/>
    <w:rsid w:val="004042C5"/>
    <w:rsid w:val="004050FE"/>
    <w:rsid w:val="00410C10"/>
    <w:rsid w:val="00412D6F"/>
    <w:rsid w:val="00413D74"/>
    <w:rsid w:val="0041445B"/>
    <w:rsid w:val="00423FF0"/>
    <w:rsid w:val="0042598D"/>
    <w:rsid w:val="004313D6"/>
    <w:rsid w:val="00447919"/>
    <w:rsid w:val="004604B2"/>
    <w:rsid w:val="004656ED"/>
    <w:rsid w:val="00465F8E"/>
    <w:rsid w:val="0047240D"/>
    <w:rsid w:val="004725BA"/>
    <w:rsid w:val="004926FD"/>
    <w:rsid w:val="0049294F"/>
    <w:rsid w:val="00494ABC"/>
    <w:rsid w:val="004A44DA"/>
    <w:rsid w:val="004D128C"/>
    <w:rsid w:val="004D4F6D"/>
    <w:rsid w:val="004F41D7"/>
    <w:rsid w:val="005025C6"/>
    <w:rsid w:val="00503892"/>
    <w:rsid w:val="00511CA1"/>
    <w:rsid w:val="00524AC7"/>
    <w:rsid w:val="005310E7"/>
    <w:rsid w:val="005331D1"/>
    <w:rsid w:val="0054067F"/>
    <w:rsid w:val="005531C6"/>
    <w:rsid w:val="005534C3"/>
    <w:rsid w:val="005558D4"/>
    <w:rsid w:val="00557709"/>
    <w:rsid w:val="00565D29"/>
    <w:rsid w:val="005673F3"/>
    <w:rsid w:val="0056785D"/>
    <w:rsid w:val="005706EA"/>
    <w:rsid w:val="00572EC6"/>
    <w:rsid w:val="00575F59"/>
    <w:rsid w:val="005870D4"/>
    <w:rsid w:val="0059775B"/>
    <w:rsid w:val="005A72EC"/>
    <w:rsid w:val="005B1688"/>
    <w:rsid w:val="005B52AD"/>
    <w:rsid w:val="005C145F"/>
    <w:rsid w:val="005D174E"/>
    <w:rsid w:val="005E72B0"/>
    <w:rsid w:val="005E73CF"/>
    <w:rsid w:val="005F30C2"/>
    <w:rsid w:val="006045A9"/>
    <w:rsid w:val="00611BCF"/>
    <w:rsid w:val="00616B17"/>
    <w:rsid w:val="00623461"/>
    <w:rsid w:val="006236FB"/>
    <w:rsid w:val="00634C6D"/>
    <w:rsid w:val="00637A2C"/>
    <w:rsid w:val="00640171"/>
    <w:rsid w:val="006446BA"/>
    <w:rsid w:val="0065559C"/>
    <w:rsid w:val="00655790"/>
    <w:rsid w:val="006571FE"/>
    <w:rsid w:val="00670518"/>
    <w:rsid w:val="00681B2C"/>
    <w:rsid w:val="006923D5"/>
    <w:rsid w:val="00692E03"/>
    <w:rsid w:val="006B2097"/>
    <w:rsid w:val="006B379A"/>
    <w:rsid w:val="006B5503"/>
    <w:rsid w:val="006C3F5D"/>
    <w:rsid w:val="006C4E3D"/>
    <w:rsid w:val="006D020E"/>
    <w:rsid w:val="006E5A1C"/>
    <w:rsid w:val="006F0E42"/>
    <w:rsid w:val="006F1936"/>
    <w:rsid w:val="006F2600"/>
    <w:rsid w:val="00712445"/>
    <w:rsid w:val="00726AC9"/>
    <w:rsid w:val="00751BEE"/>
    <w:rsid w:val="00751D2D"/>
    <w:rsid w:val="007600AB"/>
    <w:rsid w:val="00761654"/>
    <w:rsid w:val="00766218"/>
    <w:rsid w:val="007705F1"/>
    <w:rsid w:val="0077613D"/>
    <w:rsid w:val="007777B9"/>
    <w:rsid w:val="0078368D"/>
    <w:rsid w:val="00786DDF"/>
    <w:rsid w:val="00787DF9"/>
    <w:rsid w:val="00787F4D"/>
    <w:rsid w:val="00790976"/>
    <w:rsid w:val="007943DE"/>
    <w:rsid w:val="00794D55"/>
    <w:rsid w:val="007A3967"/>
    <w:rsid w:val="007A7AF6"/>
    <w:rsid w:val="007C1340"/>
    <w:rsid w:val="007D4E8D"/>
    <w:rsid w:val="007D690E"/>
    <w:rsid w:val="007E1772"/>
    <w:rsid w:val="007E4444"/>
    <w:rsid w:val="007E719C"/>
    <w:rsid w:val="007F2C39"/>
    <w:rsid w:val="007F2D55"/>
    <w:rsid w:val="007F4842"/>
    <w:rsid w:val="007F6784"/>
    <w:rsid w:val="007F6EEB"/>
    <w:rsid w:val="007F7DE1"/>
    <w:rsid w:val="008010AA"/>
    <w:rsid w:val="008017EB"/>
    <w:rsid w:val="00802906"/>
    <w:rsid w:val="00806113"/>
    <w:rsid w:val="00806FCB"/>
    <w:rsid w:val="008153F1"/>
    <w:rsid w:val="00823728"/>
    <w:rsid w:val="008250A6"/>
    <w:rsid w:val="00842D84"/>
    <w:rsid w:val="0085090D"/>
    <w:rsid w:val="00850BD5"/>
    <w:rsid w:val="00856CD3"/>
    <w:rsid w:val="008601F4"/>
    <w:rsid w:val="0086149E"/>
    <w:rsid w:val="00876007"/>
    <w:rsid w:val="00882154"/>
    <w:rsid w:val="008A1035"/>
    <w:rsid w:val="008B1B8B"/>
    <w:rsid w:val="008B1ED9"/>
    <w:rsid w:val="008C560F"/>
    <w:rsid w:val="008D3EAF"/>
    <w:rsid w:val="008D6366"/>
    <w:rsid w:val="008E51DD"/>
    <w:rsid w:val="008F2D57"/>
    <w:rsid w:val="008F6BC5"/>
    <w:rsid w:val="00905D14"/>
    <w:rsid w:val="009115A0"/>
    <w:rsid w:val="00921F6F"/>
    <w:rsid w:val="00922D08"/>
    <w:rsid w:val="009267E1"/>
    <w:rsid w:val="009331AF"/>
    <w:rsid w:val="0095008F"/>
    <w:rsid w:val="00957458"/>
    <w:rsid w:val="00960384"/>
    <w:rsid w:val="0096104D"/>
    <w:rsid w:val="0096717F"/>
    <w:rsid w:val="00992DB7"/>
    <w:rsid w:val="00993A13"/>
    <w:rsid w:val="009A271E"/>
    <w:rsid w:val="009A35D5"/>
    <w:rsid w:val="009A39F2"/>
    <w:rsid w:val="009A5486"/>
    <w:rsid w:val="009A65DE"/>
    <w:rsid w:val="009A68CA"/>
    <w:rsid w:val="009A6B9D"/>
    <w:rsid w:val="009A7A96"/>
    <w:rsid w:val="009B3E8B"/>
    <w:rsid w:val="009C7A89"/>
    <w:rsid w:val="009D68A2"/>
    <w:rsid w:val="009F0B70"/>
    <w:rsid w:val="00A11C00"/>
    <w:rsid w:val="00A132C1"/>
    <w:rsid w:val="00A15E20"/>
    <w:rsid w:val="00A20FA5"/>
    <w:rsid w:val="00A30EE4"/>
    <w:rsid w:val="00A324B7"/>
    <w:rsid w:val="00A3322E"/>
    <w:rsid w:val="00A410FB"/>
    <w:rsid w:val="00A41A09"/>
    <w:rsid w:val="00A43425"/>
    <w:rsid w:val="00A454BB"/>
    <w:rsid w:val="00A634A8"/>
    <w:rsid w:val="00A67DF8"/>
    <w:rsid w:val="00A772C6"/>
    <w:rsid w:val="00A81E46"/>
    <w:rsid w:val="00A94652"/>
    <w:rsid w:val="00A95392"/>
    <w:rsid w:val="00A96417"/>
    <w:rsid w:val="00AC0385"/>
    <w:rsid w:val="00AC7BEC"/>
    <w:rsid w:val="00AD0C1F"/>
    <w:rsid w:val="00AD1F5C"/>
    <w:rsid w:val="00AD769C"/>
    <w:rsid w:val="00AE26D2"/>
    <w:rsid w:val="00AE66C3"/>
    <w:rsid w:val="00AF27E1"/>
    <w:rsid w:val="00AF5408"/>
    <w:rsid w:val="00B0312D"/>
    <w:rsid w:val="00B214B2"/>
    <w:rsid w:val="00B32ADE"/>
    <w:rsid w:val="00B32B25"/>
    <w:rsid w:val="00B33BBC"/>
    <w:rsid w:val="00B45925"/>
    <w:rsid w:val="00B47A9E"/>
    <w:rsid w:val="00B72023"/>
    <w:rsid w:val="00B83FB8"/>
    <w:rsid w:val="00B84057"/>
    <w:rsid w:val="00B87E64"/>
    <w:rsid w:val="00B936C8"/>
    <w:rsid w:val="00B977ED"/>
    <w:rsid w:val="00BA2D45"/>
    <w:rsid w:val="00BA5574"/>
    <w:rsid w:val="00BA66F1"/>
    <w:rsid w:val="00BB1955"/>
    <w:rsid w:val="00BE0028"/>
    <w:rsid w:val="00BE14E8"/>
    <w:rsid w:val="00BE177D"/>
    <w:rsid w:val="00BE2F2B"/>
    <w:rsid w:val="00BF24AC"/>
    <w:rsid w:val="00C0663A"/>
    <w:rsid w:val="00C33138"/>
    <w:rsid w:val="00C416B1"/>
    <w:rsid w:val="00C52DA6"/>
    <w:rsid w:val="00C5349F"/>
    <w:rsid w:val="00C5631F"/>
    <w:rsid w:val="00C5670B"/>
    <w:rsid w:val="00C574D5"/>
    <w:rsid w:val="00C6710F"/>
    <w:rsid w:val="00C70128"/>
    <w:rsid w:val="00C80358"/>
    <w:rsid w:val="00C80D71"/>
    <w:rsid w:val="00C81A79"/>
    <w:rsid w:val="00C83CFB"/>
    <w:rsid w:val="00CA04BF"/>
    <w:rsid w:val="00CC5707"/>
    <w:rsid w:val="00CD613F"/>
    <w:rsid w:val="00CE0C8B"/>
    <w:rsid w:val="00CE0CD6"/>
    <w:rsid w:val="00CE1189"/>
    <w:rsid w:val="00CE2562"/>
    <w:rsid w:val="00CE31E3"/>
    <w:rsid w:val="00CE6EB8"/>
    <w:rsid w:val="00CE7C21"/>
    <w:rsid w:val="00D0140D"/>
    <w:rsid w:val="00D0165A"/>
    <w:rsid w:val="00D019E8"/>
    <w:rsid w:val="00D01C22"/>
    <w:rsid w:val="00D14C94"/>
    <w:rsid w:val="00D16F5E"/>
    <w:rsid w:val="00D22104"/>
    <w:rsid w:val="00D23024"/>
    <w:rsid w:val="00D2623B"/>
    <w:rsid w:val="00D348DB"/>
    <w:rsid w:val="00D42790"/>
    <w:rsid w:val="00D433DF"/>
    <w:rsid w:val="00D4522B"/>
    <w:rsid w:val="00D4585B"/>
    <w:rsid w:val="00D5060E"/>
    <w:rsid w:val="00D50F4B"/>
    <w:rsid w:val="00D604AE"/>
    <w:rsid w:val="00D65B51"/>
    <w:rsid w:val="00D92D48"/>
    <w:rsid w:val="00D92F88"/>
    <w:rsid w:val="00D94195"/>
    <w:rsid w:val="00DA25BA"/>
    <w:rsid w:val="00DB2DDE"/>
    <w:rsid w:val="00DC17CC"/>
    <w:rsid w:val="00DC1D24"/>
    <w:rsid w:val="00DC4FAC"/>
    <w:rsid w:val="00DE5E86"/>
    <w:rsid w:val="00DF1ED6"/>
    <w:rsid w:val="00DF3B58"/>
    <w:rsid w:val="00DF523C"/>
    <w:rsid w:val="00E00C69"/>
    <w:rsid w:val="00E029C2"/>
    <w:rsid w:val="00E05A1E"/>
    <w:rsid w:val="00E211DC"/>
    <w:rsid w:val="00E31387"/>
    <w:rsid w:val="00E3142B"/>
    <w:rsid w:val="00E36C9A"/>
    <w:rsid w:val="00E40286"/>
    <w:rsid w:val="00E418B4"/>
    <w:rsid w:val="00E51761"/>
    <w:rsid w:val="00E53C82"/>
    <w:rsid w:val="00E545BD"/>
    <w:rsid w:val="00E63B9E"/>
    <w:rsid w:val="00E650E9"/>
    <w:rsid w:val="00E73C52"/>
    <w:rsid w:val="00E74A5F"/>
    <w:rsid w:val="00E806F0"/>
    <w:rsid w:val="00EA036C"/>
    <w:rsid w:val="00EA2C73"/>
    <w:rsid w:val="00EA3A32"/>
    <w:rsid w:val="00EA56E5"/>
    <w:rsid w:val="00EA696E"/>
    <w:rsid w:val="00EB33DC"/>
    <w:rsid w:val="00EC788F"/>
    <w:rsid w:val="00EE5BA7"/>
    <w:rsid w:val="00F04A11"/>
    <w:rsid w:val="00F130E7"/>
    <w:rsid w:val="00F13AF2"/>
    <w:rsid w:val="00F2304D"/>
    <w:rsid w:val="00F37D30"/>
    <w:rsid w:val="00F47598"/>
    <w:rsid w:val="00F54193"/>
    <w:rsid w:val="00F64BDF"/>
    <w:rsid w:val="00F72338"/>
    <w:rsid w:val="00F72775"/>
    <w:rsid w:val="00F728C6"/>
    <w:rsid w:val="00F7442D"/>
    <w:rsid w:val="00F90867"/>
    <w:rsid w:val="00F922F9"/>
    <w:rsid w:val="00F93B10"/>
    <w:rsid w:val="00F93BFB"/>
    <w:rsid w:val="00F97AD3"/>
    <w:rsid w:val="00FA3B52"/>
    <w:rsid w:val="00FA5D98"/>
    <w:rsid w:val="00FA5EE8"/>
    <w:rsid w:val="00FB4476"/>
    <w:rsid w:val="00FC0058"/>
    <w:rsid w:val="00FC37DF"/>
    <w:rsid w:val="00FD20AE"/>
    <w:rsid w:val="00FD35CA"/>
    <w:rsid w:val="00FD37FB"/>
    <w:rsid w:val="00FD478C"/>
    <w:rsid w:val="00FD76EA"/>
    <w:rsid w:val="00FE1B5D"/>
    <w:rsid w:val="00FE2824"/>
    <w:rsid w:val="00FE49EA"/>
    <w:rsid w:val="00FE5AD7"/>
    <w:rsid w:val="00FE6027"/>
    <w:rsid w:val="00FF1E52"/>
    <w:rsid w:val="00FF4C9F"/>
    <w:rsid w:val="00FF69AD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7F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06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06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6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5406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067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Normal (Web)"/>
    <w:basedOn w:val="a"/>
    <w:uiPriority w:val="99"/>
    <w:rsid w:val="005406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67F"/>
    <w:pPr>
      <w:ind w:left="720"/>
      <w:contextualSpacing/>
    </w:pPr>
  </w:style>
  <w:style w:type="character" w:customStyle="1" w:styleId="FontStyle22">
    <w:name w:val="Font Style22"/>
    <w:basedOn w:val="a0"/>
    <w:rsid w:val="0054067F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54067F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4067F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7F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54067F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54067F"/>
  </w:style>
  <w:style w:type="paragraph" w:styleId="a9">
    <w:name w:val="footer"/>
    <w:basedOn w:val="a"/>
    <w:link w:val="aa"/>
    <w:uiPriority w:val="99"/>
    <w:unhideWhenUsed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06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b">
    <w:name w:val="Table Grid"/>
    <w:basedOn w:val="a1"/>
    <w:uiPriority w:val="59"/>
    <w:rsid w:val="0054067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406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067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">
    <w:name w:val="Назва документа"/>
    <w:basedOn w:val="a"/>
    <w:next w:val="a"/>
    <w:rsid w:val="0054067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54067F"/>
  </w:style>
  <w:style w:type="paragraph" w:customStyle="1" w:styleId="ad">
    <w:name w:val="a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4067F"/>
  </w:style>
  <w:style w:type="paragraph" w:styleId="HTML">
    <w:name w:val="HTML Preformatted"/>
    <w:basedOn w:val="a"/>
    <w:link w:val="HTML0"/>
    <w:uiPriority w:val="99"/>
    <w:unhideWhenUsed/>
    <w:rsid w:val="0054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4067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Title"/>
    <w:basedOn w:val="a"/>
    <w:next w:val="a"/>
    <w:link w:val="af"/>
    <w:uiPriority w:val="10"/>
    <w:qFormat/>
    <w:rsid w:val="00540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540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54067F"/>
    <w:rPr>
      <w:b/>
      <w:bCs/>
    </w:rPr>
  </w:style>
  <w:style w:type="character" w:customStyle="1" w:styleId="apple-converted-space">
    <w:name w:val="apple-converted-space"/>
    <w:basedOn w:val="a0"/>
    <w:rsid w:val="0054067F"/>
  </w:style>
  <w:style w:type="paragraph" w:customStyle="1" w:styleId="rvps14">
    <w:name w:val="rvps14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4067F"/>
  </w:style>
  <w:style w:type="paragraph" w:styleId="af1">
    <w:name w:val="Body Text"/>
    <w:basedOn w:val="a"/>
    <w:link w:val="af2"/>
    <w:uiPriority w:val="99"/>
    <w:unhideWhenUsed/>
    <w:rsid w:val="00CE0C8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E0C8B"/>
    <w:rPr>
      <w:lang w:val="ru-RU"/>
    </w:rPr>
  </w:style>
  <w:style w:type="character" w:customStyle="1" w:styleId="af3">
    <w:name w:val="Основний текст_"/>
    <w:link w:val="af4"/>
    <w:uiPriority w:val="99"/>
    <w:locked/>
    <w:rsid w:val="00FF6F25"/>
    <w:rPr>
      <w:sz w:val="26"/>
      <w:shd w:val="clear" w:color="auto" w:fill="FFFFFF"/>
    </w:rPr>
  </w:style>
  <w:style w:type="paragraph" w:customStyle="1" w:styleId="af4">
    <w:name w:val="Основний текст"/>
    <w:basedOn w:val="a"/>
    <w:link w:val="af3"/>
    <w:uiPriority w:val="99"/>
    <w:rsid w:val="00FF6F25"/>
    <w:pPr>
      <w:widowControl w:val="0"/>
      <w:shd w:val="clear" w:color="auto" w:fill="FFFFFF"/>
      <w:spacing w:before="1020" w:after="360" w:line="321" w:lineRule="exact"/>
      <w:jc w:val="both"/>
    </w:pPr>
    <w:rPr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7F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06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06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6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5406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067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Normal (Web)"/>
    <w:basedOn w:val="a"/>
    <w:uiPriority w:val="99"/>
    <w:rsid w:val="005406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67F"/>
    <w:pPr>
      <w:ind w:left="720"/>
      <w:contextualSpacing/>
    </w:pPr>
  </w:style>
  <w:style w:type="character" w:customStyle="1" w:styleId="FontStyle22">
    <w:name w:val="Font Style22"/>
    <w:basedOn w:val="a0"/>
    <w:rsid w:val="0054067F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54067F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4067F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7F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54067F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54067F"/>
  </w:style>
  <w:style w:type="paragraph" w:styleId="a9">
    <w:name w:val="footer"/>
    <w:basedOn w:val="a"/>
    <w:link w:val="aa"/>
    <w:uiPriority w:val="99"/>
    <w:unhideWhenUsed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06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b">
    <w:name w:val="Table Grid"/>
    <w:basedOn w:val="a1"/>
    <w:uiPriority w:val="59"/>
    <w:rsid w:val="0054067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406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067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">
    <w:name w:val="Назва документа"/>
    <w:basedOn w:val="a"/>
    <w:next w:val="a"/>
    <w:rsid w:val="0054067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54067F"/>
  </w:style>
  <w:style w:type="paragraph" w:customStyle="1" w:styleId="ad">
    <w:name w:val="a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4067F"/>
  </w:style>
  <w:style w:type="paragraph" w:styleId="HTML">
    <w:name w:val="HTML Preformatted"/>
    <w:basedOn w:val="a"/>
    <w:link w:val="HTML0"/>
    <w:uiPriority w:val="99"/>
    <w:unhideWhenUsed/>
    <w:rsid w:val="0054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4067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Title"/>
    <w:basedOn w:val="a"/>
    <w:next w:val="a"/>
    <w:link w:val="af"/>
    <w:uiPriority w:val="10"/>
    <w:qFormat/>
    <w:rsid w:val="00540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540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54067F"/>
    <w:rPr>
      <w:b/>
      <w:bCs/>
    </w:rPr>
  </w:style>
  <w:style w:type="character" w:customStyle="1" w:styleId="apple-converted-space">
    <w:name w:val="apple-converted-space"/>
    <w:basedOn w:val="a0"/>
    <w:rsid w:val="0054067F"/>
  </w:style>
  <w:style w:type="paragraph" w:customStyle="1" w:styleId="rvps14">
    <w:name w:val="rvps14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4067F"/>
  </w:style>
  <w:style w:type="paragraph" w:styleId="af1">
    <w:name w:val="Body Text"/>
    <w:basedOn w:val="a"/>
    <w:link w:val="af2"/>
    <w:uiPriority w:val="99"/>
    <w:unhideWhenUsed/>
    <w:rsid w:val="00CE0C8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E0C8B"/>
    <w:rPr>
      <w:lang w:val="ru-RU"/>
    </w:rPr>
  </w:style>
  <w:style w:type="character" w:customStyle="1" w:styleId="af3">
    <w:name w:val="Основний текст_"/>
    <w:link w:val="af4"/>
    <w:uiPriority w:val="99"/>
    <w:locked/>
    <w:rsid w:val="00FF6F25"/>
    <w:rPr>
      <w:sz w:val="26"/>
      <w:shd w:val="clear" w:color="auto" w:fill="FFFFFF"/>
    </w:rPr>
  </w:style>
  <w:style w:type="paragraph" w:customStyle="1" w:styleId="af4">
    <w:name w:val="Основний текст"/>
    <w:basedOn w:val="a"/>
    <w:link w:val="af3"/>
    <w:uiPriority w:val="99"/>
    <w:rsid w:val="00FF6F25"/>
    <w:pPr>
      <w:widowControl w:val="0"/>
      <w:shd w:val="clear" w:color="auto" w:fill="FFFFFF"/>
      <w:spacing w:before="1020" w:after="360" w:line="321" w:lineRule="exact"/>
      <w:jc w:val="both"/>
    </w:pPr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5B455-CB30-4D4B-998C-00D97E97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11</Pages>
  <Words>7894</Words>
  <Characters>4500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280</cp:revision>
  <cp:lastPrinted>2018-12-12T07:33:00Z</cp:lastPrinted>
  <dcterms:created xsi:type="dcterms:W3CDTF">2019-01-08T06:25:00Z</dcterms:created>
  <dcterms:modified xsi:type="dcterms:W3CDTF">2022-01-13T11:40:00Z</dcterms:modified>
</cp:coreProperties>
</file>