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83" w:rsidRPr="00D020E1" w:rsidRDefault="00B44183" w:rsidP="00A7554B">
      <w:pPr>
        <w:spacing w:after="0" w:line="276" w:lineRule="auto"/>
        <w:jc w:val="center"/>
        <w:rPr>
          <w:rFonts w:ascii="Times New Roman" w:hAnsi="Times New Roman"/>
          <w:b/>
          <w:caps/>
          <w:sz w:val="28"/>
          <w:szCs w:val="28"/>
          <w:lang w:eastAsia="ru-RU"/>
        </w:rPr>
      </w:pPr>
    </w:p>
    <w:p w:rsidR="00B44183" w:rsidRPr="00D020E1" w:rsidRDefault="00B44183" w:rsidP="00A7554B">
      <w:pPr>
        <w:spacing w:after="0" w:line="276" w:lineRule="auto"/>
        <w:jc w:val="center"/>
        <w:rPr>
          <w:rFonts w:ascii="Times New Roman" w:hAnsi="Times New Roman"/>
          <w:b/>
          <w:caps/>
          <w:sz w:val="28"/>
          <w:szCs w:val="28"/>
          <w:lang w:eastAsia="ru-RU"/>
        </w:rPr>
      </w:pPr>
      <w:r w:rsidRPr="00D020E1">
        <w:rPr>
          <w:rFonts w:ascii="Times New Roman" w:hAnsi="Times New Roman"/>
          <w:b/>
          <w:caps/>
          <w:sz w:val="28"/>
          <w:szCs w:val="28"/>
          <w:lang w:eastAsia="ru-RU"/>
        </w:rPr>
        <w:t>звіт</w:t>
      </w:r>
    </w:p>
    <w:p w:rsidR="00B44183" w:rsidRPr="00D020E1" w:rsidRDefault="00B44183" w:rsidP="00A7554B">
      <w:pPr>
        <w:spacing w:after="0" w:line="276" w:lineRule="auto"/>
        <w:jc w:val="center"/>
        <w:rPr>
          <w:rFonts w:ascii="Times New Roman" w:hAnsi="Times New Roman"/>
          <w:sz w:val="28"/>
          <w:szCs w:val="28"/>
          <w:lang w:eastAsia="ru-RU"/>
        </w:rPr>
      </w:pPr>
      <w:r w:rsidRPr="00D020E1">
        <w:rPr>
          <w:rFonts w:ascii="Times New Roman" w:hAnsi="Times New Roman"/>
          <w:b/>
          <w:sz w:val="28"/>
          <w:szCs w:val="28"/>
          <w:lang w:eastAsia="ru-RU"/>
        </w:rPr>
        <w:t>про підсумки діяльності у 202</w:t>
      </w:r>
      <w:r>
        <w:rPr>
          <w:rFonts w:ascii="Times New Roman" w:hAnsi="Times New Roman"/>
          <w:b/>
          <w:sz w:val="28"/>
          <w:szCs w:val="28"/>
          <w:lang w:eastAsia="ru-RU"/>
        </w:rPr>
        <w:t>1</w:t>
      </w:r>
      <w:r w:rsidRPr="00D020E1">
        <w:rPr>
          <w:rFonts w:ascii="Times New Roman" w:hAnsi="Times New Roman"/>
          <w:b/>
          <w:sz w:val="28"/>
          <w:szCs w:val="28"/>
          <w:lang w:eastAsia="ru-RU"/>
        </w:rPr>
        <w:t xml:space="preserve"> році</w:t>
      </w:r>
    </w:p>
    <w:p w:rsidR="00B44183" w:rsidRPr="00D020E1" w:rsidRDefault="00B44183" w:rsidP="00A7554B">
      <w:pPr>
        <w:spacing w:after="0" w:line="276" w:lineRule="auto"/>
        <w:jc w:val="center"/>
        <w:rPr>
          <w:rFonts w:ascii="Times New Roman" w:hAnsi="Times New Roman"/>
          <w:b/>
          <w:sz w:val="28"/>
          <w:szCs w:val="28"/>
          <w:lang w:eastAsia="ru-RU"/>
        </w:rPr>
      </w:pPr>
    </w:p>
    <w:p w:rsidR="00B44183" w:rsidRPr="00076EE5" w:rsidRDefault="00B44183" w:rsidP="00A63C74">
      <w:pPr>
        <w:spacing w:after="0" w:line="240" w:lineRule="auto"/>
        <w:jc w:val="center"/>
        <w:rPr>
          <w:rFonts w:ascii="Times New Roman" w:hAnsi="Times New Roman"/>
          <w:b/>
          <w:caps/>
          <w:sz w:val="28"/>
          <w:szCs w:val="28"/>
          <w:u w:val="single"/>
        </w:rPr>
      </w:pPr>
      <w:r w:rsidRPr="00076EE5">
        <w:rPr>
          <w:rFonts w:ascii="Times New Roman" w:hAnsi="Times New Roman"/>
          <w:b/>
          <w:caps/>
          <w:sz w:val="28"/>
          <w:szCs w:val="28"/>
          <w:u w:val="single"/>
        </w:rPr>
        <w:t>І. завдання та заходи, їх ДОСЯГНЕННЯ,</w:t>
      </w:r>
    </w:p>
    <w:p w:rsidR="00B44183" w:rsidRPr="00076EE5" w:rsidRDefault="00B44183" w:rsidP="00A63C74">
      <w:pPr>
        <w:spacing w:after="0" w:line="240" w:lineRule="auto"/>
        <w:jc w:val="center"/>
        <w:rPr>
          <w:rFonts w:ascii="Times New Roman" w:hAnsi="Times New Roman"/>
          <w:b/>
          <w:caps/>
          <w:sz w:val="28"/>
          <w:szCs w:val="28"/>
          <w:u w:val="single"/>
        </w:rPr>
      </w:pPr>
      <w:r w:rsidRPr="00076EE5">
        <w:rPr>
          <w:rFonts w:ascii="Times New Roman" w:hAnsi="Times New Roman"/>
          <w:b/>
          <w:caps/>
          <w:sz w:val="28"/>
          <w:szCs w:val="28"/>
          <w:u w:val="single"/>
        </w:rPr>
        <w:t>виконання ТА РЕЗУЛЬТАТИ</w:t>
      </w:r>
    </w:p>
    <w:p w:rsidR="00B44183" w:rsidRPr="00076EE5" w:rsidRDefault="00B44183" w:rsidP="00A63C74">
      <w:pPr>
        <w:spacing w:after="0" w:line="240" w:lineRule="auto"/>
        <w:jc w:val="center"/>
        <w:rPr>
          <w:rFonts w:ascii="Times New Roman" w:hAnsi="Times New Roman"/>
          <w:b/>
          <w:caps/>
          <w:sz w:val="28"/>
          <w:szCs w:val="28"/>
          <w:u w:val="single"/>
        </w:rPr>
      </w:pPr>
    </w:p>
    <w:p w:rsidR="00B44183" w:rsidRPr="00076EE5" w:rsidRDefault="00B44183" w:rsidP="00D748BF">
      <w:pPr>
        <w:spacing w:after="0" w:line="240" w:lineRule="auto"/>
        <w:jc w:val="center"/>
        <w:rPr>
          <w:rFonts w:ascii="Times New Roman" w:hAnsi="Times New Roman"/>
          <w:b/>
          <w:sz w:val="28"/>
          <w:szCs w:val="28"/>
          <w:u w:val="single"/>
        </w:rPr>
      </w:pPr>
      <w:r w:rsidRPr="00076EE5">
        <w:rPr>
          <w:rFonts w:ascii="Times New Roman" w:hAnsi="Times New Roman"/>
          <w:b/>
          <w:sz w:val="28"/>
          <w:szCs w:val="28"/>
        </w:rPr>
        <w:t xml:space="preserve">1. </w:t>
      </w:r>
      <w:r w:rsidRPr="00076EE5">
        <w:rPr>
          <w:rFonts w:ascii="Times New Roman" w:hAnsi="Times New Roman"/>
          <w:b/>
          <w:sz w:val="28"/>
          <w:szCs w:val="28"/>
          <w:u w:val="single"/>
        </w:rPr>
        <w:t>Основні завдання та напрями роботи Держлікслужби</w:t>
      </w:r>
    </w:p>
    <w:p w:rsidR="00B44183" w:rsidRPr="00076EE5" w:rsidRDefault="00B44183" w:rsidP="00D748BF">
      <w:pPr>
        <w:spacing w:after="0" w:line="240" w:lineRule="auto"/>
        <w:ind w:firstLine="709"/>
        <w:jc w:val="both"/>
        <w:rPr>
          <w:rFonts w:ascii="Times New Roman" w:hAnsi="Times New Roman"/>
          <w:sz w:val="28"/>
          <w:szCs w:val="28"/>
          <w:lang w:eastAsia="uk-UA"/>
        </w:rPr>
      </w:pPr>
      <w:r w:rsidRPr="00076EE5">
        <w:rPr>
          <w:rFonts w:ascii="Times New Roman" w:hAnsi="Times New Roman"/>
          <w:sz w:val="28"/>
          <w:szCs w:val="28"/>
        </w:rPr>
        <w:t>Державна служба з лікарських засобів та контролю за наркотиками у Сумській області (далі – Служба)  створена відповідно до постанови Кабінету Міністрів України від 01.06.2016 №355 «Про утворення територіальних органів Державної служби з лікарських засобів та контролю за наркотиками» як юридична особа публічного права. Служба є територіальним органом Державної служби України з лікарських засобів та контролю за наркотиками</w:t>
      </w:r>
      <w:r>
        <w:rPr>
          <w:rFonts w:ascii="Times New Roman" w:hAnsi="Times New Roman"/>
          <w:sz w:val="28"/>
          <w:szCs w:val="28"/>
        </w:rPr>
        <w:t xml:space="preserve"> (далі -  Держлікслужба)</w:t>
      </w:r>
      <w:r w:rsidRPr="00076EE5">
        <w:rPr>
          <w:rFonts w:ascii="Times New Roman" w:hAnsi="Times New Roman"/>
          <w:sz w:val="28"/>
          <w:szCs w:val="28"/>
        </w:rPr>
        <w:t xml:space="preserve"> та </w:t>
      </w:r>
      <w:r w:rsidRPr="00076EE5">
        <w:rPr>
          <w:rFonts w:ascii="Times New Roman" w:hAnsi="Times New Roman"/>
          <w:sz w:val="28"/>
          <w:szCs w:val="28"/>
          <w:lang w:eastAsia="uk-UA"/>
        </w:rPr>
        <w:t xml:space="preserve"> реалізує державну політику у сферах контролю якості та безпеки лікарських засобів (</w:t>
      </w:r>
      <w:r>
        <w:rPr>
          <w:rFonts w:ascii="Times New Roman" w:hAnsi="Times New Roman"/>
          <w:sz w:val="28"/>
          <w:szCs w:val="28"/>
          <w:lang w:eastAsia="uk-UA"/>
        </w:rPr>
        <w:t xml:space="preserve">далі - </w:t>
      </w:r>
      <w:r w:rsidRPr="00076EE5">
        <w:rPr>
          <w:rFonts w:ascii="Times New Roman" w:hAnsi="Times New Roman"/>
          <w:sz w:val="28"/>
          <w:szCs w:val="28"/>
          <w:lang w:eastAsia="uk-UA"/>
        </w:rPr>
        <w:t>ЛЗ), у тому числі медичних імунобіологічних препаратів, медичної техніки і виробів медичного призначення (далі – медичні вироби (МВ).</w:t>
      </w:r>
    </w:p>
    <w:p w:rsidR="00B44183" w:rsidRPr="00076EE5" w:rsidRDefault="00B44183" w:rsidP="00D748BF">
      <w:pPr>
        <w:spacing w:after="0" w:line="240" w:lineRule="auto"/>
        <w:jc w:val="both"/>
        <w:rPr>
          <w:rFonts w:ascii="Times New Roman" w:hAnsi="Times New Roman"/>
          <w:sz w:val="28"/>
          <w:szCs w:val="28"/>
          <w:lang w:eastAsia="uk-UA"/>
        </w:rPr>
      </w:pPr>
    </w:p>
    <w:p w:rsidR="00B44183" w:rsidRPr="00076EE5" w:rsidRDefault="00B44183" w:rsidP="00D748BF">
      <w:pPr>
        <w:spacing w:after="0" w:line="240" w:lineRule="auto"/>
        <w:jc w:val="center"/>
        <w:rPr>
          <w:rFonts w:ascii="Times New Roman" w:hAnsi="Times New Roman"/>
          <w:b/>
          <w:sz w:val="28"/>
          <w:szCs w:val="28"/>
          <w:u w:val="single"/>
          <w:lang w:eastAsia="uk-UA"/>
        </w:rPr>
      </w:pPr>
      <w:r w:rsidRPr="00076EE5">
        <w:rPr>
          <w:rFonts w:ascii="Times New Roman" w:hAnsi="Times New Roman"/>
          <w:b/>
          <w:sz w:val="28"/>
          <w:szCs w:val="28"/>
          <w:lang w:eastAsia="uk-UA"/>
        </w:rPr>
        <w:t xml:space="preserve">2. </w:t>
      </w:r>
      <w:r w:rsidRPr="00076EE5">
        <w:rPr>
          <w:rFonts w:ascii="Times New Roman" w:hAnsi="Times New Roman"/>
          <w:b/>
          <w:sz w:val="28"/>
          <w:szCs w:val="28"/>
          <w:u w:val="single"/>
          <w:lang w:eastAsia="uk-UA"/>
        </w:rPr>
        <w:t>Основними завданнями Служби є:</w:t>
      </w:r>
    </w:p>
    <w:p w:rsidR="00B44183" w:rsidRPr="00076EE5" w:rsidRDefault="00B44183" w:rsidP="00D748BF">
      <w:pPr>
        <w:pStyle w:val="NormalWeb"/>
        <w:spacing w:before="0" w:beforeAutospacing="0" w:after="0" w:afterAutospacing="0"/>
        <w:ind w:firstLine="567"/>
        <w:jc w:val="both"/>
        <w:rPr>
          <w:sz w:val="18"/>
          <w:szCs w:val="18"/>
        </w:rPr>
      </w:pPr>
      <w:r w:rsidRPr="00076EE5">
        <w:rPr>
          <w:sz w:val="28"/>
          <w:szCs w:val="28"/>
        </w:rPr>
        <w:t>Відповідно до Положення про Державну службу з лікарських засобів та контролю за наркотиками у Сумській області, затвердженого наказом Держлікслужби від 17.02.2017 № 187, завданням Служби є реалізація повноважень Держлікслужби на території Сумської області.</w:t>
      </w:r>
    </w:p>
    <w:p w:rsidR="00B44183" w:rsidRDefault="00B44183" w:rsidP="00D748BF">
      <w:pPr>
        <w:pStyle w:val="NormalWeb"/>
        <w:spacing w:before="0" w:beforeAutospacing="0" w:after="0" w:afterAutospacing="0"/>
        <w:ind w:firstLine="567"/>
        <w:jc w:val="both"/>
        <w:rPr>
          <w:sz w:val="28"/>
          <w:szCs w:val="28"/>
        </w:rPr>
      </w:pPr>
      <w:r w:rsidRPr="00076EE5">
        <w:rPr>
          <w:sz w:val="28"/>
          <w:szCs w:val="28"/>
        </w:rPr>
        <w:t>Основними напрямками роботи Служби є</w:t>
      </w:r>
      <w:bookmarkStart w:id="0" w:name="_GoBack"/>
      <w:bookmarkEnd w:id="0"/>
      <w:r>
        <w:rPr>
          <w:sz w:val="28"/>
          <w:szCs w:val="28"/>
        </w:rPr>
        <w:t>:</w:t>
      </w:r>
    </w:p>
    <w:p w:rsidR="00B44183" w:rsidRPr="00076EE5" w:rsidRDefault="00B44183" w:rsidP="00D748BF">
      <w:pPr>
        <w:pStyle w:val="NormalWeb"/>
        <w:spacing w:before="0" w:beforeAutospacing="0" w:after="0" w:afterAutospacing="0"/>
        <w:ind w:firstLine="567"/>
        <w:jc w:val="both"/>
        <w:rPr>
          <w:sz w:val="28"/>
          <w:szCs w:val="28"/>
        </w:rPr>
      </w:pPr>
      <w:r w:rsidRPr="00076EE5">
        <w:rPr>
          <w:sz w:val="28"/>
          <w:szCs w:val="28"/>
        </w:rPr>
        <w:t>Здійснення державного контролю за дотриманням вимог законодавства щодо забезпечення якості та безпеки лікарських засобів.</w:t>
      </w:r>
    </w:p>
    <w:p w:rsidR="00B44183" w:rsidRPr="00076EE5" w:rsidRDefault="00B44183" w:rsidP="00D748BF">
      <w:pPr>
        <w:pStyle w:val="NormalWeb"/>
        <w:numPr>
          <w:ilvl w:val="0"/>
          <w:numId w:val="2"/>
        </w:numPr>
        <w:tabs>
          <w:tab w:val="left" w:pos="993"/>
        </w:tabs>
        <w:spacing w:before="0" w:beforeAutospacing="0" w:after="0" w:afterAutospacing="0"/>
        <w:ind w:left="0" w:firstLine="567"/>
        <w:jc w:val="both"/>
        <w:rPr>
          <w:sz w:val="28"/>
          <w:szCs w:val="28"/>
        </w:rPr>
      </w:pPr>
      <w:r w:rsidRPr="00076EE5">
        <w:rPr>
          <w:sz w:val="28"/>
          <w:szCs w:val="28"/>
        </w:rPr>
        <w:t>Здійснення державного ринкового нагляду за дотриманням вимог технічних регламентів щодо медичних виробів</w:t>
      </w:r>
      <w:r w:rsidRPr="00076EE5">
        <w:rPr>
          <w:sz w:val="28"/>
          <w:szCs w:val="28"/>
          <w:lang w:val="ru-RU"/>
        </w:rPr>
        <w:t>.</w:t>
      </w:r>
    </w:p>
    <w:p w:rsidR="00B44183" w:rsidRPr="00076EE5" w:rsidRDefault="00B44183" w:rsidP="00D748BF">
      <w:pPr>
        <w:pStyle w:val="NormalWeb"/>
        <w:numPr>
          <w:ilvl w:val="0"/>
          <w:numId w:val="2"/>
        </w:numPr>
        <w:tabs>
          <w:tab w:val="left" w:pos="993"/>
        </w:tabs>
        <w:spacing w:before="0" w:beforeAutospacing="0" w:after="0" w:afterAutospacing="0"/>
        <w:ind w:left="0" w:firstLine="567"/>
        <w:jc w:val="both"/>
        <w:rPr>
          <w:sz w:val="28"/>
          <w:szCs w:val="28"/>
        </w:rPr>
      </w:pPr>
      <w:r w:rsidRPr="00076EE5">
        <w:rPr>
          <w:sz w:val="28"/>
          <w:szCs w:val="28"/>
        </w:rPr>
        <w:t>Здійснення контролю за дотриманням суб'єктами господарювання вимог Ліцензійних умов з оптової та роздрібної торгівлі лікарськими засобами.</w:t>
      </w:r>
    </w:p>
    <w:p w:rsidR="00B44183" w:rsidRPr="00076EE5" w:rsidRDefault="00B44183" w:rsidP="00D748BF">
      <w:pPr>
        <w:spacing w:after="0" w:line="240" w:lineRule="auto"/>
        <w:ind w:firstLine="708"/>
        <w:jc w:val="both"/>
        <w:rPr>
          <w:rFonts w:ascii="Times New Roman" w:hAnsi="Times New Roman"/>
          <w:sz w:val="28"/>
          <w:szCs w:val="28"/>
          <w:lang w:eastAsia="uk-UA"/>
        </w:rPr>
      </w:pPr>
      <w:r w:rsidRPr="00076EE5">
        <w:rPr>
          <w:rFonts w:ascii="Times New Roman" w:hAnsi="Times New Roman"/>
          <w:sz w:val="28"/>
          <w:szCs w:val="28"/>
        </w:rPr>
        <w:t>Відповідно до постанови Кабінету Міністрів України від 11.03.2020 № 211 «Про запобігання поширенню на території</w:t>
      </w:r>
      <w:r>
        <w:rPr>
          <w:rFonts w:ascii="Times New Roman" w:hAnsi="Times New Roman"/>
          <w:sz w:val="28"/>
          <w:szCs w:val="28"/>
        </w:rPr>
        <w:t xml:space="preserve"> України коронавірусу COVID-19 </w:t>
      </w:r>
      <w:r w:rsidRPr="00076EE5">
        <w:rPr>
          <w:rFonts w:ascii="Times New Roman" w:hAnsi="Times New Roman"/>
          <w:sz w:val="28"/>
          <w:szCs w:val="28"/>
        </w:rPr>
        <w:t>з березня 2020 року Держлікслужба працює в умовах карантину.</w:t>
      </w:r>
    </w:p>
    <w:p w:rsidR="00B44183" w:rsidRPr="00076EE5" w:rsidRDefault="00B44183" w:rsidP="00D748BF">
      <w:pPr>
        <w:spacing w:after="0" w:line="240" w:lineRule="auto"/>
        <w:ind w:firstLine="708"/>
        <w:jc w:val="both"/>
        <w:rPr>
          <w:rFonts w:ascii="Times New Roman" w:hAnsi="Times New Roman"/>
          <w:sz w:val="28"/>
          <w:szCs w:val="28"/>
        </w:rPr>
      </w:pPr>
    </w:p>
    <w:p w:rsidR="00B44183" w:rsidRPr="00076EE5" w:rsidRDefault="00B44183" w:rsidP="00D748BF">
      <w:pPr>
        <w:spacing w:after="0" w:line="240" w:lineRule="auto"/>
        <w:jc w:val="center"/>
        <w:rPr>
          <w:rFonts w:ascii="Times New Roman" w:hAnsi="Times New Roman"/>
          <w:b/>
          <w:sz w:val="28"/>
          <w:szCs w:val="28"/>
          <w:u w:val="single"/>
        </w:rPr>
      </w:pPr>
      <w:r>
        <w:rPr>
          <w:rFonts w:ascii="Times New Roman" w:hAnsi="Times New Roman"/>
          <w:b/>
          <w:sz w:val="28"/>
          <w:szCs w:val="28"/>
        </w:rPr>
        <w:t>3</w:t>
      </w:r>
      <w:r w:rsidRPr="00076EE5">
        <w:rPr>
          <w:rFonts w:ascii="Times New Roman" w:hAnsi="Times New Roman"/>
          <w:b/>
          <w:sz w:val="28"/>
          <w:szCs w:val="28"/>
        </w:rPr>
        <w:t xml:space="preserve">. </w:t>
      </w:r>
      <w:r w:rsidRPr="00076EE5">
        <w:rPr>
          <w:rFonts w:ascii="Times New Roman" w:hAnsi="Times New Roman"/>
          <w:b/>
          <w:sz w:val="28"/>
          <w:szCs w:val="28"/>
          <w:u w:val="single"/>
        </w:rPr>
        <w:t>Здійснення державного контролю за дотриманням вимог законодавства щодо забезпечення якості та безпеки ЛЗ на всіх етапах обігу</w:t>
      </w:r>
    </w:p>
    <w:p w:rsidR="00B44183" w:rsidRPr="00076EE5" w:rsidRDefault="00B44183" w:rsidP="00D748BF">
      <w:pPr>
        <w:spacing w:after="0" w:line="240" w:lineRule="auto"/>
        <w:ind w:firstLine="708"/>
        <w:jc w:val="both"/>
        <w:rPr>
          <w:rFonts w:ascii="Times New Roman" w:hAnsi="Times New Roman"/>
          <w:sz w:val="28"/>
          <w:szCs w:val="28"/>
        </w:rPr>
      </w:pPr>
      <w:r w:rsidRPr="00076EE5">
        <w:rPr>
          <w:rFonts w:ascii="Times New Roman" w:hAnsi="Times New Roman"/>
          <w:sz w:val="28"/>
          <w:szCs w:val="28"/>
        </w:rPr>
        <w:t>Постановою Кабінету Міністрів України від 11.03.2020 № 211 «Про запобігання поширенню на території України коронавірусу COVID-19» з 12.03.2020 призупинено проведення заходів державного нагляду (контролю), а згодом, через несприятливу епідеміологічну ситуацію в державі, іншими нормативно-правовими актами було заборонено проведення планових заходів.</w:t>
      </w:r>
    </w:p>
    <w:p w:rsidR="00B44183" w:rsidRPr="00076EE5" w:rsidRDefault="00B44183" w:rsidP="00D748BF">
      <w:pPr>
        <w:tabs>
          <w:tab w:val="left" w:pos="993"/>
        </w:tabs>
        <w:spacing w:after="0" w:line="240" w:lineRule="auto"/>
        <w:contextualSpacing/>
        <w:jc w:val="both"/>
        <w:rPr>
          <w:rFonts w:ascii="Times New Roman" w:hAnsi="Times New Roman"/>
          <w:bCs/>
          <w:sz w:val="28"/>
          <w:szCs w:val="28"/>
          <w:lang w:eastAsia="uk-UA"/>
        </w:rPr>
      </w:pPr>
      <w:r w:rsidRPr="00076EE5">
        <w:rPr>
          <w:rFonts w:ascii="Times New Roman" w:hAnsi="Times New Roman"/>
          <w:bCs/>
          <w:sz w:val="28"/>
          <w:szCs w:val="28"/>
          <w:lang w:eastAsia="uk-UA"/>
        </w:rPr>
        <w:tab/>
        <w:t>Враховуючи зазначене, протягом 2021 року планові заходи на виконання Річного плану здійснення заходів державного нагляду (контролю) Держлікслужби на 2021 рік, не здійснювались.</w:t>
      </w:r>
    </w:p>
    <w:p w:rsidR="00B44183" w:rsidRPr="00076EE5" w:rsidRDefault="00B44183" w:rsidP="00D748BF">
      <w:pPr>
        <w:tabs>
          <w:tab w:val="left" w:pos="993"/>
        </w:tabs>
        <w:spacing w:after="0" w:line="240" w:lineRule="auto"/>
        <w:contextualSpacing/>
        <w:jc w:val="both"/>
        <w:rPr>
          <w:rFonts w:ascii="Times New Roman" w:hAnsi="Times New Roman"/>
          <w:b/>
          <w:bCs/>
          <w:sz w:val="28"/>
          <w:szCs w:val="28"/>
          <w:lang w:eastAsia="uk-UA"/>
        </w:rPr>
      </w:pPr>
      <w:r w:rsidRPr="00076EE5">
        <w:rPr>
          <w:rFonts w:ascii="Times New Roman" w:hAnsi="Times New Roman"/>
          <w:sz w:val="28"/>
          <w:szCs w:val="28"/>
        </w:rPr>
        <w:t xml:space="preserve"> </w:t>
      </w:r>
      <w:r w:rsidRPr="00076EE5">
        <w:rPr>
          <w:rFonts w:ascii="Times New Roman" w:hAnsi="Times New Roman"/>
          <w:sz w:val="28"/>
          <w:szCs w:val="28"/>
        </w:rPr>
        <w:tab/>
        <w:t xml:space="preserve"> </w:t>
      </w:r>
      <w:r>
        <w:rPr>
          <w:rFonts w:ascii="Times New Roman" w:hAnsi="Times New Roman"/>
          <w:sz w:val="28"/>
          <w:szCs w:val="28"/>
        </w:rPr>
        <w:t>Спеціалісти</w:t>
      </w:r>
      <w:r w:rsidRPr="00076EE5">
        <w:rPr>
          <w:rFonts w:ascii="Times New Roman" w:hAnsi="Times New Roman"/>
          <w:sz w:val="28"/>
          <w:szCs w:val="28"/>
        </w:rPr>
        <w:t xml:space="preserve"> Служби були залучені до участі у 6-х сумісних перевірках відомчих лікувально-профілактичних закладів за зверненням окружної прокуратури м. Суми та Сумської обласної прокуратури. Порушення виявлені у 3 закладах. Складено та направлено довідки за місцем вимог.</w:t>
      </w:r>
    </w:p>
    <w:p w:rsidR="00B44183" w:rsidRPr="004D6E23" w:rsidRDefault="00B44183" w:rsidP="00D748BF">
      <w:pPr>
        <w:tabs>
          <w:tab w:val="left" w:pos="993"/>
        </w:tabs>
        <w:spacing w:after="0" w:line="240" w:lineRule="auto"/>
        <w:contextualSpacing/>
        <w:jc w:val="both"/>
        <w:rPr>
          <w:rFonts w:ascii="Times New Roman" w:hAnsi="Times New Roman"/>
          <w:b/>
          <w:bCs/>
          <w:sz w:val="28"/>
          <w:szCs w:val="28"/>
          <w:lang w:eastAsia="uk-UA"/>
        </w:rPr>
      </w:pPr>
      <w:r w:rsidRPr="00076EE5">
        <w:rPr>
          <w:rFonts w:ascii="Times New Roman" w:hAnsi="Times New Roman"/>
          <w:sz w:val="24"/>
          <w:szCs w:val="24"/>
        </w:rPr>
        <w:tab/>
      </w:r>
      <w:r w:rsidRPr="00076EE5">
        <w:rPr>
          <w:rFonts w:ascii="Times New Roman" w:hAnsi="Times New Roman"/>
          <w:sz w:val="28"/>
          <w:szCs w:val="28"/>
        </w:rPr>
        <w:t>Відповідно до звернень суб’єктів господарювання, які здійснюють виготовлення лікарських засобів в умовах аптеки,</w:t>
      </w:r>
      <w:r>
        <w:rPr>
          <w:rFonts w:ascii="Times New Roman" w:hAnsi="Times New Roman"/>
          <w:b/>
          <w:bCs/>
          <w:sz w:val="28"/>
          <w:szCs w:val="28"/>
          <w:lang w:eastAsia="uk-UA"/>
        </w:rPr>
        <w:t xml:space="preserve"> </w:t>
      </w:r>
      <w:r w:rsidRPr="00076EE5">
        <w:rPr>
          <w:rFonts w:ascii="Times New Roman" w:hAnsi="Times New Roman"/>
          <w:sz w:val="28"/>
          <w:szCs w:val="28"/>
        </w:rPr>
        <w:t>здійснено лабораторний аналіз якості 4 серій води очищеної.</w:t>
      </w:r>
    </w:p>
    <w:p w:rsidR="00B44183" w:rsidRPr="00076EE5" w:rsidRDefault="00B44183" w:rsidP="00D748BF">
      <w:pPr>
        <w:tabs>
          <w:tab w:val="left" w:pos="993"/>
        </w:tabs>
        <w:spacing w:after="0" w:line="240" w:lineRule="auto"/>
        <w:contextualSpacing/>
        <w:jc w:val="both"/>
        <w:rPr>
          <w:rFonts w:ascii="Times New Roman" w:hAnsi="Times New Roman"/>
          <w:sz w:val="28"/>
          <w:szCs w:val="28"/>
        </w:rPr>
      </w:pPr>
      <w:r w:rsidRPr="00076EE5">
        <w:rPr>
          <w:rFonts w:ascii="Times New Roman" w:hAnsi="Times New Roman"/>
          <w:bCs/>
          <w:sz w:val="24"/>
          <w:szCs w:val="24"/>
        </w:rPr>
        <w:tab/>
      </w:r>
      <w:r w:rsidRPr="00076EE5">
        <w:rPr>
          <w:rFonts w:ascii="Times New Roman" w:hAnsi="Times New Roman"/>
          <w:bCs/>
          <w:sz w:val="28"/>
          <w:szCs w:val="28"/>
        </w:rPr>
        <w:t>Службою налагоджен</w:t>
      </w:r>
      <w:r>
        <w:rPr>
          <w:rFonts w:ascii="Times New Roman" w:hAnsi="Times New Roman"/>
          <w:bCs/>
          <w:sz w:val="28"/>
          <w:szCs w:val="28"/>
        </w:rPr>
        <w:t>о</w:t>
      </w:r>
      <w:r w:rsidRPr="00076EE5">
        <w:rPr>
          <w:rFonts w:ascii="Times New Roman" w:hAnsi="Times New Roman"/>
          <w:bCs/>
          <w:sz w:val="28"/>
          <w:szCs w:val="28"/>
        </w:rPr>
        <w:t xml:space="preserve"> оперативний зв’язок з уповноваженими особами закл</w:t>
      </w:r>
      <w:r>
        <w:rPr>
          <w:rFonts w:ascii="Times New Roman" w:hAnsi="Times New Roman"/>
          <w:bCs/>
          <w:sz w:val="28"/>
          <w:szCs w:val="28"/>
        </w:rPr>
        <w:t>адів охорони здоров’я. Оновлено</w:t>
      </w:r>
      <w:r w:rsidRPr="00076EE5">
        <w:rPr>
          <w:rFonts w:ascii="Times New Roman" w:hAnsi="Times New Roman"/>
          <w:bCs/>
          <w:sz w:val="28"/>
          <w:szCs w:val="28"/>
        </w:rPr>
        <w:t xml:space="preserve"> перелік уповноважених осіб аптечних та лікувально – профілактичних закладів та їх електронних адрес.  Розпорядження Держлікслужби України невідкладно направлялись на їх електронні адреси.</w:t>
      </w:r>
    </w:p>
    <w:p w:rsidR="00B44183" w:rsidRPr="00076EE5" w:rsidRDefault="00B44183" w:rsidP="00D748BF">
      <w:pPr>
        <w:shd w:val="clear" w:color="auto" w:fill="FFFFFF"/>
        <w:spacing w:after="0" w:line="240" w:lineRule="auto"/>
        <w:ind w:firstLine="708"/>
        <w:jc w:val="both"/>
        <w:rPr>
          <w:rFonts w:ascii="Times New Roman" w:hAnsi="Times New Roman"/>
          <w:bCs/>
          <w:sz w:val="28"/>
          <w:szCs w:val="28"/>
        </w:rPr>
      </w:pPr>
      <w:r w:rsidRPr="00076EE5">
        <w:rPr>
          <w:rFonts w:ascii="Times New Roman" w:hAnsi="Times New Roman"/>
          <w:bCs/>
          <w:sz w:val="28"/>
          <w:szCs w:val="28"/>
        </w:rPr>
        <w:t xml:space="preserve">На підставі повідомлень уповноважених осіб про виявлені неякісні лікарські засоби, які заборонені до реалізації згідно Розпоряджень Держлікслужби, в області вилучено з обігу 141 упаковка на суму 28636 грн неякісних лікарських засобів. </w:t>
      </w:r>
    </w:p>
    <w:p w:rsidR="00B44183" w:rsidRPr="00076EE5" w:rsidRDefault="00B44183" w:rsidP="00D748BF">
      <w:pPr>
        <w:shd w:val="clear" w:color="auto" w:fill="FFFFFF"/>
        <w:spacing w:after="0" w:line="240" w:lineRule="auto"/>
        <w:ind w:firstLine="708"/>
        <w:jc w:val="both"/>
        <w:rPr>
          <w:rFonts w:ascii="Times New Roman" w:hAnsi="Times New Roman"/>
          <w:sz w:val="28"/>
          <w:szCs w:val="28"/>
        </w:rPr>
      </w:pPr>
      <w:r w:rsidRPr="00076EE5">
        <w:rPr>
          <w:rFonts w:ascii="Times New Roman" w:hAnsi="Times New Roman"/>
          <w:sz w:val="28"/>
          <w:szCs w:val="28"/>
        </w:rPr>
        <w:t>Відповідно до  Порядку здійснення державного контролю якості лікарських засобів, що ввозяться в Україну, затвердженого постановою Кабінету Міністрів України від 14.09.2005 № 902 у 2021 році Службою здійснена обробка 18 звітів суб’єктів   по ввезеним субстанціям і продукції «in bulk» та контроль заходів, вжитих суб’єктом господарювання з виявленням неякісних субстанцій та продукції «in bulk».</w:t>
      </w:r>
    </w:p>
    <w:p w:rsidR="00B44183" w:rsidRPr="00076EE5" w:rsidRDefault="00B44183" w:rsidP="00D748BF">
      <w:pPr>
        <w:shd w:val="clear" w:color="auto" w:fill="FFFFFF"/>
        <w:spacing w:after="0" w:line="240" w:lineRule="auto"/>
        <w:ind w:firstLine="708"/>
        <w:jc w:val="both"/>
        <w:rPr>
          <w:rFonts w:ascii="Times New Roman" w:hAnsi="Times New Roman"/>
          <w:bCs/>
          <w:sz w:val="28"/>
          <w:szCs w:val="28"/>
        </w:rPr>
      </w:pPr>
      <w:r w:rsidRPr="00076EE5">
        <w:rPr>
          <w:rFonts w:ascii="Times New Roman" w:hAnsi="Times New Roman"/>
          <w:sz w:val="28"/>
          <w:szCs w:val="28"/>
        </w:rPr>
        <w:t xml:space="preserve">Протягом року здійснювався контроль за виконанням правил утилізації та знищення неякісних лікарських засобів. Суб’єкти господарювання систематично  надавали </w:t>
      </w:r>
      <w:r>
        <w:rPr>
          <w:rFonts w:ascii="Times New Roman" w:hAnsi="Times New Roman"/>
          <w:sz w:val="28"/>
          <w:szCs w:val="28"/>
        </w:rPr>
        <w:t>звіти про утилізацію та знищення</w:t>
      </w:r>
      <w:r w:rsidRPr="00076EE5">
        <w:rPr>
          <w:rFonts w:ascii="Times New Roman" w:hAnsi="Times New Roman"/>
          <w:sz w:val="28"/>
          <w:szCs w:val="28"/>
        </w:rPr>
        <w:t xml:space="preserve"> лікарських засобів, відповідна інформація направлялась до Держлікслужби.</w:t>
      </w:r>
    </w:p>
    <w:p w:rsidR="00B44183" w:rsidRDefault="00B44183" w:rsidP="00D748BF">
      <w:pPr>
        <w:spacing w:after="0" w:line="240" w:lineRule="auto"/>
        <w:jc w:val="center"/>
        <w:rPr>
          <w:rFonts w:ascii="Times New Roman" w:hAnsi="Times New Roman"/>
          <w:b/>
          <w:sz w:val="28"/>
          <w:szCs w:val="28"/>
        </w:rPr>
      </w:pPr>
    </w:p>
    <w:p w:rsidR="00B44183" w:rsidRPr="00076EE5" w:rsidRDefault="00B44183" w:rsidP="00D748BF">
      <w:pPr>
        <w:spacing w:after="0" w:line="240" w:lineRule="auto"/>
        <w:jc w:val="center"/>
        <w:rPr>
          <w:rFonts w:ascii="Times New Roman" w:hAnsi="Times New Roman"/>
          <w:sz w:val="28"/>
          <w:szCs w:val="28"/>
        </w:rPr>
      </w:pPr>
      <w:r>
        <w:rPr>
          <w:rFonts w:ascii="Times New Roman" w:hAnsi="Times New Roman"/>
          <w:b/>
          <w:sz w:val="28"/>
          <w:szCs w:val="28"/>
        </w:rPr>
        <w:t>4</w:t>
      </w:r>
      <w:r w:rsidRPr="00076EE5">
        <w:rPr>
          <w:rFonts w:ascii="Times New Roman" w:hAnsi="Times New Roman"/>
          <w:b/>
          <w:sz w:val="28"/>
          <w:szCs w:val="28"/>
        </w:rPr>
        <w:t>. </w:t>
      </w:r>
      <w:r w:rsidRPr="00076EE5">
        <w:rPr>
          <w:rFonts w:ascii="Times New Roman" w:hAnsi="Times New Roman"/>
          <w:b/>
          <w:sz w:val="28"/>
          <w:szCs w:val="28"/>
          <w:u w:val="single"/>
        </w:rPr>
        <w:t>Здійснення державного ринкового нагляду за дотриманням вимог технічних регламентів щодо МВ</w:t>
      </w:r>
    </w:p>
    <w:p w:rsidR="00B44183" w:rsidRPr="00076EE5" w:rsidRDefault="00B44183" w:rsidP="00D748BF">
      <w:pPr>
        <w:spacing w:after="0" w:line="240" w:lineRule="auto"/>
        <w:ind w:left="33" w:firstLine="675"/>
        <w:jc w:val="both"/>
        <w:rPr>
          <w:rFonts w:ascii="Times New Roman" w:hAnsi="Times New Roman"/>
          <w:sz w:val="28"/>
          <w:szCs w:val="28"/>
        </w:rPr>
      </w:pPr>
      <w:r w:rsidRPr="00076EE5">
        <w:rPr>
          <w:rFonts w:ascii="Times New Roman" w:hAnsi="Times New Roman"/>
          <w:sz w:val="28"/>
          <w:szCs w:val="28"/>
        </w:rPr>
        <w:t>Відповідно до Плану проведення перевірок характеристик продукції у суб’єктів господарювання Службою за звітний період здійснено 35 планових перевірок.</w:t>
      </w:r>
    </w:p>
    <w:p w:rsidR="00B44183" w:rsidRPr="00076EE5" w:rsidRDefault="00B44183" w:rsidP="00D748BF">
      <w:pPr>
        <w:spacing w:after="0" w:line="240" w:lineRule="auto"/>
        <w:ind w:left="33" w:firstLine="709"/>
        <w:jc w:val="both"/>
        <w:rPr>
          <w:rFonts w:ascii="Times New Roman" w:hAnsi="Times New Roman"/>
          <w:sz w:val="28"/>
          <w:szCs w:val="28"/>
        </w:rPr>
      </w:pPr>
      <w:r w:rsidRPr="00076EE5">
        <w:rPr>
          <w:rFonts w:ascii="Times New Roman" w:hAnsi="Times New Roman"/>
          <w:sz w:val="28"/>
          <w:szCs w:val="28"/>
        </w:rPr>
        <w:t>За результатами планових перевірок характеристик продукції складено 36 актів.  Відповідно до вимог Закону України «Про державний ринковий нагляд і контроль нехарчо</w:t>
      </w:r>
      <w:r>
        <w:rPr>
          <w:rFonts w:ascii="Times New Roman" w:hAnsi="Times New Roman"/>
          <w:sz w:val="28"/>
          <w:szCs w:val="28"/>
        </w:rPr>
        <w:t>вої продукції» було прийнято 11</w:t>
      </w:r>
      <w:r w:rsidRPr="00076EE5">
        <w:rPr>
          <w:rFonts w:ascii="Times New Roman" w:hAnsi="Times New Roman"/>
          <w:sz w:val="28"/>
          <w:szCs w:val="28"/>
        </w:rPr>
        <w:t xml:space="preserve"> Рішень про вжиття обмежувальних (корегувальних) заходів шляхом обмеження надання продукції на ринку стосовно  11 найменувань медичних виробів. Після опрацювання повідомлень від суб’єктів господарювання про виконання Рішення про вжиття обмежувальних (корегувальних) заходів підготовлено 11 Рішень про скасування Рішення про вжиття обмежувальних корегувальних заходів. До Держлікслужби направлено:</w:t>
      </w:r>
    </w:p>
    <w:p w:rsidR="00B44183" w:rsidRPr="00076EE5" w:rsidRDefault="00B44183" w:rsidP="00D748BF">
      <w:pPr>
        <w:spacing w:after="0" w:line="240" w:lineRule="auto"/>
        <w:ind w:left="33" w:firstLine="425"/>
        <w:jc w:val="both"/>
        <w:rPr>
          <w:rFonts w:ascii="Times New Roman" w:hAnsi="Times New Roman"/>
          <w:sz w:val="28"/>
          <w:szCs w:val="28"/>
        </w:rPr>
      </w:pPr>
      <w:r w:rsidRPr="00076EE5">
        <w:rPr>
          <w:rFonts w:ascii="Times New Roman" w:hAnsi="Times New Roman"/>
          <w:sz w:val="28"/>
          <w:szCs w:val="28"/>
        </w:rPr>
        <w:t xml:space="preserve">- інформація про виявлені порушення вимог Технічних регламентів під час здійснення планових заходів державного ринкового нагляду (11 повідомлень); </w:t>
      </w:r>
    </w:p>
    <w:p w:rsidR="00B44183" w:rsidRPr="00076EE5" w:rsidRDefault="00B44183" w:rsidP="00D748BF">
      <w:pPr>
        <w:spacing w:after="0" w:line="240" w:lineRule="auto"/>
        <w:ind w:firstLine="708"/>
        <w:jc w:val="both"/>
        <w:rPr>
          <w:rFonts w:ascii="Times New Roman" w:hAnsi="Times New Roman"/>
          <w:sz w:val="28"/>
          <w:szCs w:val="28"/>
        </w:rPr>
      </w:pPr>
      <w:r w:rsidRPr="00076EE5">
        <w:rPr>
          <w:rFonts w:ascii="Times New Roman" w:hAnsi="Times New Roman"/>
          <w:sz w:val="28"/>
          <w:szCs w:val="28"/>
        </w:rPr>
        <w:t>- інформація про суб’єктів господарювання, які на день перевірки не здійснювали діяльність у зв’язку із припиненням діяльності (3 повідомлення).</w:t>
      </w:r>
    </w:p>
    <w:p w:rsidR="00B44183" w:rsidRPr="00076EE5" w:rsidRDefault="00B44183" w:rsidP="00D748BF">
      <w:pPr>
        <w:spacing w:after="0" w:line="240" w:lineRule="auto"/>
        <w:ind w:firstLine="708"/>
        <w:jc w:val="both"/>
        <w:rPr>
          <w:rFonts w:ascii="Times New Roman" w:hAnsi="Times New Roman"/>
          <w:sz w:val="28"/>
          <w:szCs w:val="28"/>
        </w:rPr>
      </w:pPr>
    </w:p>
    <w:p w:rsidR="00B44183" w:rsidRPr="00076EE5" w:rsidRDefault="00B44183" w:rsidP="00D748BF">
      <w:pPr>
        <w:spacing w:after="0" w:line="240" w:lineRule="auto"/>
        <w:jc w:val="center"/>
        <w:rPr>
          <w:rFonts w:ascii="Times New Roman" w:hAnsi="Times New Roman"/>
          <w:b/>
          <w:sz w:val="28"/>
          <w:szCs w:val="28"/>
          <w:u w:val="single"/>
        </w:rPr>
      </w:pPr>
      <w:r>
        <w:rPr>
          <w:rFonts w:ascii="Times New Roman" w:hAnsi="Times New Roman"/>
          <w:b/>
          <w:sz w:val="28"/>
          <w:szCs w:val="28"/>
        </w:rPr>
        <w:t>5</w:t>
      </w:r>
      <w:r w:rsidRPr="00076EE5">
        <w:rPr>
          <w:rFonts w:ascii="Times New Roman" w:hAnsi="Times New Roman"/>
          <w:b/>
          <w:sz w:val="28"/>
          <w:szCs w:val="28"/>
        </w:rPr>
        <w:t xml:space="preserve">. </w:t>
      </w:r>
      <w:r w:rsidRPr="00076EE5">
        <w:rPr>
          <w:rFonts w:ascii="Times New Roman" w:hAnsi="Times New Roman"/>
          <w:b/>
          <w:sz w:val="28"/>
          <w:szCs w:val="28"/>
          <w:u w:val="single"/>
        </w:rPr>
        <w:t xml:space="preserve">Ліцензування господарської діяльності з виробництва ЛЗ,  оптової та роздрібної торгівлі ЛЗ </w:t>
      </w:r>
    </w:p>
    <w:p w:rsidR="00B44183" w:rsidRPr="00076EE5" w:rsidRDefault="00B44183" w:rsidP="00D748BF">
      <w:pPr>
        <w:spacing w:after="0" w:line="240" w:lineRule="auto"/>
        <w:ind w:firstLine="709"/>
        <w:jc w:val="both"/>
        <w:rPr>
          <w:rFonts w:ascii="Times New Roman" w:hAnsi="Times New Roman"/>
          <w:bCs/>
          <w:sz w:val="28"/>
          <w:szCs w:val="28"/>
          <w:lang w:eastAsia="uk-UA"/>
        </w:rPr>
      </w:pPr>
      <w:r w:rsidRPr="00076EE5">
        <w:rPr>
          <w:rFonts w:ascii="Times New Roman" w:hAnsi="Times New Roman"/>
          <w:bCs/>
          <w:sz w:val="28"/>
          <w:szCs w:val="28"/>
          <w:lang w:eastAsia="uk-UA"/>
        </w:rPr>
        <w:t xml:space="preserve">Станом на кінець 2021 року кількість ліцензіатів у сфері </w:t>
      </w:r>
      <w:r w:rsidRPr="00076EE5">
        <w:rPr>
          <w:rFonts w:ascii="Times New Roman" w:hAnsi="Times New Roman"/>
          <w:sz w:val="28"/>
          <w:szCs w:val="28"/>
        </w:rPr>
        <w:t>господарської діяльності з виробництва лікарських засобів,  оптової та роздрібної торгівлі лікарськими засобами</w:t>
      </w:r>
      <w:r w:rsidRPr="00076EE5">
        <w:rPr>
          <w:rFonts w:ascii="Times New Roman" w:hAnsi="Times New Roman"/>
          <w:bCs/>
          <w:sz w:val="28"/>
          <w:szCs w:val="28"/>
          <w:lang w:eastAsia="uk-UA"/>
        </w:rPr>
        <w:t xml:space="preserve"> за відповідними видами господарської діяльності становить:</w:t>
      </w:r>
    </w:p>
    <w:p w:rsidR="00B44183" w:rsidRPr="00076EE5" w:rsidRDefault="00B44183" w:rsidP="00D748BF">
      <w:pPr>
        <w:pStyle w:val="ListParagraph"/>
        <w:numPr>
          <w:ilvl w:val="0"/>
          <w:numId w:val="3"/>
        </w:numPr>
        <w:tabs>
          <w:tab w:val="left" w:pos="1276"/>
        </w:tabs>
        <w:spacing w:after="0" w:line="240" w:lineRule="auto"/>
        <w:ind w:left="0" w:firstLine="993"/>
        <w:jc w:val="both"/>
        <w:rPr>
          <w:rFonts w:ascii="Times New Roman" w:hAnsi="Times New Roman"/>
          <w:bCs/>
          <w:sz w:val="28"/>
          <w:szCs w:val="28"/>
          <w:lang w:val="ru-RU" w:eastAsia="uk-UA"/>
        </w:rPr>
      </w:pPr>
      <w:r w:rsidRPr="00076EE5">
        <w:rPr>
          <w:rFonts w:ascii="Times New Roman" w:hAnsi="Times New Roman"/>
          <w:bCs/>
          <w:sz w:val="28"/>
          <w:szCs w:val="28"/>
          <w:lang w:eastAsia="uk-UA"/>
        </w:rPr>
        <w:t>виробництво (промислове) лікарських засобів – 8 (місць провадження діяльності – 8)</w:t>
      </w:r>
      <w:r w:rsidRPr="00076EE5">
        <w:rPr>
          <w:rFonts w:ascii="Times New Roman" w:hAnsi="Times New Roman"/>
          <w:bCs/>
          <w:sz w:val="28"/>
          <w:szCs w:val="28"/>
          <w:lang w:val="ru-RU" w:eastAsia="uk-UA"/>
        </w:rPr>
        <w:t>;</w:t>
      </w:r>
    </w:p>
    <w:p w:rsidR="00B44183" w:rsidRPr="00076EE5" w:rsidRDefault="00B44183" w:rsidP="00D748BF">
      <w:pPr>
        <w:pStyle w:val="ListParagraph"/>
        <w:numPr>
          <w:ilvl w:val="0"/>
          <w:numId w:val="3"/>
        </w:numPr>
        <w:tabs>
          <w:tab w:val="left" w:pos="1276"/>
        </w:tabs>
        <w:spacing w:after="0" w:line="240" w:lineRule="auto"/>
        <w:ind w:left="0" w:firstLine="993"/>
        <w:jc w:val="both"/>
        <w:rPr>
          <w:rFonts w:ascii="Times New Roman" w:hAnsi="Times New Roman"/>
          <w:bCs/>
          <w:sz w:val="28"/>
          <w:szCs w:val="28"/>
          <w:lang w:val="ru-RU" w:eastAsia="uk-UA"/>
        </w:rPr>
      </w:pPr>
      <w:r w:rsidRPr="00076EE5">
        <w:rPr>
          <w:rFonts w:ascii="Times New Roman" w:hAnsi="Times New Roman"/>
          <w:sz w:val="28"/>
          <w:szCs w:val="28"/>
        </w:rPr>
        <w:t xml:space="preserve">виробництво (виготовлення) лікарських засобів в умовах аптеки – </w:t>
      </w:r>
      <w:r w:rsidRPr="00076EE5">
        <w:rPr>
          <w:rFonts w:ascii="Times New Roman" w:hAnsi="Times New Roman"/>
          <w:sz w:val="28"/>
          <w:szCs w:val="28"/>
          <w:lang w:val="ru-RU"/>
        </w:rPr>
        <w:t xml:space="preserve">5 </w:t>
      </w:r>
      <w:r w:rsidRPr="00076EE5">
        <w:rPr>
          <w:rFonts w:ascii="Times New Roman" w:hAnsi="Times New Roman"/>
          <w:bCs/>
          <w:sz w:val="28"/>
          <w:szCs w:val="28"/>
          <w:lang w:eastAsia="uk-UA"/>
        </w:rPr>
        <w:t>(місць провадження діяльності – 7)</w:t>
      </w:r>
      <w:r w:rsidRPr="00076EE5">
        <w:rPr>
          <w:rFonts w:ascii="Times New Roman" w:hAnsi="Times New Roman"/>
          <w:bCs/>
          <w:sz w:val="28"/>
          <w:szCs w:val="28"/>
          <w:lang w:val="ru-RU" w:eastAsia="uk-UA"/>
        </w:rPr>
        <w:t>;</w:t>
      </w:r>
    </w:p>
    <w:p w:rsidR="00B44183" w:rsidRPr="00076EE5" w:rsidRDefault="00B44183" w:rsidP="00D748BF">
      <w:pPr>
        <w:pStyle w:val="ListParagraph"/>
        <w:numPr>
          <w:ilvl w:val="0"/>
          <w:numId w:val="3"/>
        </w:numPr>
        <w:tabs>
          <w:tab w:val="left" w:pos="1276"/>
        </w:tabs>
        <w:spacing w:after="0" w:line="240" w:lineRule="auto"/>
        <w:ind w:left="0" w:firstLine="993"/>
        <w:jc w:val="both"/>
        <w:rPr>
          <w:rFonts w:ascii="Times New Roman" w:hAnsi="Times New Roman"/>
          <w:bCs/>
          <w:sz w:val="28"/>
          <w:szCs w:val="28"/>
          <w:lang w:val="ru-RU" w:eastAsia="uk-UA"/>
        </w:rPr>
      </w:pPr>
      <w:r w:rsidRPr="00076EE5">
        <w:rPr>
          <w:rFonts w:ascii="Times New Roman" w:hAnsi="Times New Roman"/>
          <w:sz w:val="28"/>
          <w:szCs w:val="28"/>
        </w:rPr>
        <w:t xml:space="preserve">оптова торгівля лікарськими засобами – </w:t>
      </w:r>
      <w:r w:rsidRPr="00076EE5">
        <w:rPr>
          <w:rFonts w:ascii="Times New Roman" w:hAnsi="Times New Roman"/>
          <w:sz w:val="28"/>
          <w:szCs w:val="28"/>
          <w:lang w:val="ru-RU"/>
        </w:rPr>
        <w:t xml:space="preserve">8 </w:t>
      </w:r>
      <w:r w:rsidRPr="00076EE5">
        <w:rPr>
          <w:rFonts w:ascii="Times New Roman" w:hAnsi="Times New Roman"/>
          <w:bCs/>
          <w:sz w:val="28"/>
          <w:szCs w:val="28"/>
          <w:lang w:eastAsia="uk-UA"/>
        </w:rPr>
        <w:t xml:space="preserve">(місць провадження діяльності – </w:t>
      </w:r>
      <w:r w:rsidRPr="00076EE5">
        <w:rPr>
          <w:rFonts w:ascii="Times New Roman" w:hAnsi="Times New Roman"/>
          <w:bCs/>
          <w:sz w:val="28"/>
          <w:szCs w:val="28"/>
          <w:lang w:val="ru-RU" w:eastAsia="uk-UA"/>
        </w:rPr>
        <w:t>8</w:t>
      </w:r>
      <w:r w:rsidRPr="00076EE5">
        <w:rPr>
          <w:rFonts w:ascii="Times New Roman" w:hAnsi="Times New Roman"/>
          <w:bCs/>
          <w:sz w:val="28"/>
          <w:szCs w:val="28"/>
          <w:lang w:eastAsia="uk-UA"/>
        </w:rPr>
        <w:t>)</w:t>
      </w:r>
      <w:r w:rsidRPr="00076EE5">
        <w:rPr>
          <w:rFonts w:ascii="Times New Roman" w:hAnsi="Times New Roman"/>
          <w:bCs/>
          <w:sz w:val="28"/>
          <w:szCs w:val="28"/>
          <w:lang w:val="ru-RU" w:eastAsia="uk-UA"/>
        </w:rPr>
        <w:t>;</w:t>
      </w:r>
    </w:p>
    <w:p w:rsidR="00B44183" w:rsidRPr="00076EE5" w:rsidRDefault="00B44183" w:rsidP="00D748BF">
      <w:pPr>
        <w:pStyle w:val="ListParagraph"/>
        <w:numPr>
          <w:ilvl w:val="0"/>
          <w:numId w:val="3"/>
        </w:numPr>
        <w:tabs>
          <w:tab w:val="left" w:pos="1276"/>
        </w:tabs>
        <w:spacing w:after="0" w:line="240" w:lineRule="auto"/>
        <w:ind w:left="0" w:right="-59" w:firstLine="993"/>
        <w:jc w:val="both"/>
        <w:rPr>
          <w:rFonts w:ascii="Times New Roman" w:hAnsi="Times New Roman"/>
          <w:bCs/>
          <w:sz w:val="28"/>
          <w:szCs w:val="28"/>
          <w:lang w:val="ru-RU" w:eastAsia="uk-UA"/>
        </w:rPr>
      </w:pPr>
      <w:r w:rsidRPr="00076EE5">
        <w:rPr>
          <w:rFonts w:ascii="Times New Roman" w:hAnsi="Times New Roman"/>
          <w:sz w:val="28"/>
          <w:szCs w:val="28"/>
        </w:rPr>
        <w:t xml:space="preserve">роздрібна торгівля лікарськими засобами – </w:t>
      </w:r>
      <w:r w:rsidRPr="00076EE5">
        <w:rPr>
          <w:rFonts w:ascii="Times New Roman" w:hAnsi="Times New Roman"/>
          <w:sz w:val="28"/>
          <w:szCs w:val="28"/>
          <w:lang w:val="ru-RU"/>
        </w:rPr>
        <w:t>156</w:t>
      </w:r>
      <w:r w:rsidRPr="00076EE5">
        <w:rPr>
          <w:rFonts w:ascii="Times New Roman" w:hAnsi="Times New Roman"/>
          <w:sz w:val="28"/>
          <w:szCs w:val="28"/>
        </w:rPr>
        <w:t xml:space="preserve"> </w:t>
      </w:r>
      <w:r w:rsidRPr="00076EE5">
        <w:rPr>
          <w:rFonts w:ascii="Times New Roman" w:hAnsi="Times New Roman"/>
          <w:bCs/>
          <w:sz w:val="28"/>
          <w:szCs w:val="28"/>
          <w:lang w:eastAsia="uk-UA"/>
        </w:rPr>
        <w:t xml:space="preserve">(місць провадження діяльності – </w:t>
      </w:r>
      <w:r w:rsidRPr="00076EE5">
        <w:rPr>
          <w:rFonts w:ascii="Times New Roman" w:hAnsi="Times New Roman"/>
          <w:bCs/>
          <w:sz w:val="28"/>
          <w:szCs w:val="28"/>
          <w:lang w:val="ru-RU" w:eastAsia="uk-UA"/>
        </w:rPr>
        <w:t>540</w:t>
      </w:r>
      <w:r w:rsidRPr="00076EE5">
        <w:rPr>
          <w:rFonts w:ascii="Times New Roman" w:hAnsi="Times New Roman"/>
          <w:bCs/>
          <w:sz w:val="28"/>
          <w:szCs w:val="28"/>
          <w:lang w:eastAsia="uk-UA"/>
        </w:rPr>
        <w:t xml:space="preserve">, </w:t>
      </w:r>
      <w:r w:rsidRPr="00076EE5">
        <w:rPr>
          <w:rFonts w:ascii="Times New Roman" w:hAnsi="Times New Roman"/>
          <w:sz w:val="28"/>
          <w:szCs w:val="28"/>
        </w:rPr>
        <w:t xml:space="preserve">з них: </w:t>
      </w:r>
      <w:r w:rsidRPr="00076EE5">
        <w:rPr>
          <w:rFonts w:ascii="Times New Roman" w:hAnsi="Times New Roman"/>
          <w:sz w:val="28"/>
          <w:szCs w:val="28"/>
          <w:lang w:val="ru-RU"/>
        </w:rPr>
        <w:t>448</w:t>
      </w:r>
      <w:r w:rsidRPr="00076EE5">
        <w:rPr>
          <w:rFonts w:ascii="Times New Roman" w:hAnsi="Times New Roman"/>
          <w:sz w:val="28"/>
          <w:szCs w:val="28"/>
        </w:rPr>
        <w:t xml:space="preserve"> – аптеки; </w:t>
      </w:r>
      <w:r w:rsidRPr="00076EE5">
        <w:rPr>
          <w:rFonts w:ascii="Times New Roman" w:hAnsi="Times New Roman"/>
          <w:sz w:val="28"/>
          <w:szCs w:val="28"/>
          <w:lang w:val="ru-RU"/>
        </w:rPr>
        <w:t>92</w:t>
      </w:r>
      <w:r w:rsidRPr="00076EE5">
        <w:rPr>
          <w:rFonts w:ascii="Times New Roman" w:hAnsi="Times New Roman"/>
          <w:sz w:val="28"/>
          <w:szCs w:val="28"/>
        </w:rPr>
        <w:t xml:space="preserve"> – аптечні пункти</w:t>
      </w:r>
      <w:r w:rsidRPr="00076EE5">
        <w:rPr>
          <w:rFonts w:ascii="Times New Roman" w:hAnsi="Times New Roman"/>
          <w:bCs/>
          <w:sz w:val="28"/>
          <w:szCs w:val="28"/>
          <w:lang w:eastAsia="uk-UA"/>
        </w:rPr>
        <w:t>).</w:t>
      </w:r>
    </w:p>
    <w:p w:rsidR="00B44183" w:rsidRPr="00076EE5" w:rsidRDefault="00B44183" w:rsidP="00D748BF">
      <w:pPr>
        <w:spacing w:after="0" w:line="240" w:lineRule="auto"/>
        <w:ind w:firstLine="708"/>
        <w:jc w:val="both"/>
        <w:rPr>
          <w:rFonts w:ascii="Times New Roman" w:hAnsi="Times New Roman"/>
          <w:sz w:val="28"/>
          <w:szCs w:val="28"/>
          <w:lang w:val="ru-RU"/>
        </w:rPr>
      </w:pPr>
    </w:p>
    <w:p w:rsidR="00B44183" w:rsidRPr="00076EE5" w:rsidRDefault="00B44183" w:rsidP="00D748BF">
      <w:pPr>
        <w:tabs>
          <w:tab w:val="left" w:pos="1276"/>
        </w:tabs>
        <w:spacing w:after="0" w:line="240" w:lineRule="auto"/>
        <w:jc w:val="center"/>
        <w:rPr>
          <w:rFonts w:ascii="Times New Roman" w:hAnsi="Times New Roman"/>
          <w:b/>
          <w:bCs/>
          <w:sz w:val="28"/>
          <w:szCs w:val="28"/>
          <w:u w:val="single"/>
          <w:lang w:eastAsia="uk-UA"/>
        </w:rPr>
      </w:pPr>
      <w:r>
        <w:rPr>
          <w:rFonts w:ascii="Times New Roman" w:hAnsi="Times New Roman"/>
          <w:b/>
          <w:sz w:val="28"/>
          <w:szCs w:val="28"/>
        </w:rPr>
        <w:t>6</w:t>
      </w:r>
      <w:r w:rsidRPr="00076EE5">
        <w:rPr>
          <w:rFonts w:ascii="Times New Roman" w:hAnsi="Times New Roman"/>
          <w:b/>
          <w:sz w:val="28"/>
          <w:szCs w:val="28"/>
        </w:rPr>
        <w:t>. </w:t>
      </w:r>
      <w:r w:rsidRPr="00076EE5">
        <w:rPr>
          <w:rFonts w:ascii="Times New Roman" w:hAnsi="Times New Roman"/>
          <w:b/>
          <w:sz w:val="28"/>
          <w:szCs w:val="28"/>
          <w:u w:val="single"/>
        </w:rPr>
        <w:t>Контроль за дотриманням вимог Ліцензійних умов провадження господарської діяльності з виробництва ЛЗ,  оптової та роздрібної торгівлі ЛЗ</w:t>
      </w:r>
    </w:p>
    <w:p w:rsidR="00B44183" w:rsidRPr="00076EE5" w:rsidRDefault="00B44183" w:rsidP="00D748BF">
      <w:pPr>
        <w:spacing w:after="0" w:line="240" w:lineRule="auto"/>
        <w:ind w:left="-109" w:firstLine="817"/>
        <w:jc w:val="both"/>
        <w:rPr>
          <w:rFonts w:ascii="Times New Roman" w:hAnsi="Times New Roman"/>
          <w:sz w:val="28"/>
          <w:szCs w:val="28"/>
        </w:rPr>
      </w:pPr>
      <w:r w:rsidRPr="00076EE5">
        <w:rPr>
          <w:rFonts w:ascii="Times New Roman" w:hAnsi="Times New Roman"/>
          <w:sz w:val="28"/>
          <w:szCs w:val="28"/>
        </w:rPr>
        <w:t>Планові перевірки згідно Річного плану  Держлікслужби на 2021 рік не проводились у зв’</w:t>
      </w:r>
      <w:r>
        <w:rPr>
          <w:rFonts w:ascii="Times New Roman" w:hAnsi="Times New Roman"/>
          <w:sz w:val="28"/>
          <w:szCs w:val="28"/>
        </w:rPr>
        <w:t>я</w:t>
      </w:r>
      <w:r w:rsidRPr="00076EE5">
        <w:rPr>
          <w:rFonts w:ascii="Times New Roman" w:hAnsi="Times New Roman"/>
          <w:sz w:val="28"/>
          <w:szCs w:val="28"/>
        </w:rPr>
        <w:t xml:space="preserve">зку з карантинними обмеженнями, позапланові – </w:t>
      </w:r>
      <w:r w:rsidRPr="00076EE5">
        <w:rPr>
          <w:rFonts w:ascii="Times New Roman" w:hAnsi="Times New Roman"/>
          <w:sz w:val="28"/>
          <w:szCs w:val="28"/>
          <w:shd w:val="clear" w:color="auto" w:fill="FFFFFF"/>
        </w:rPr>
        <w:t xml:space="preserve">на підставах, визначених статтею 19 </w:t>
      </w:r>
      <w:r w:rsidRPr="00076EE5">
        <w:rPr>
          <w:rFonts w:ascii="Times New Roman" w:hAnsi="Times New Roman"/>
          <w:sz w:val="28"/>
          <w:szCs w:val="28"/>
        </w:rPr>
        <w:t>Закону України «Про ліцензування ви</w:t>
      </w:r>
      <w:r>
        <w:rPr>
          <w:rFonts w:ascii="Times New Roman" w:hAnsi="Times New Roman"/>
          <w:sz w:val="28"/>
          <w:szCs w:val="28"/>
        </w:rPr>
        <w:t xml:space="preserve">дів господарської діяльності». </w:t>
      </w:r>
      <w:r w:rsidRPr="00076EE5">
        <w:rPr>
          <w:rFonts w:ascii="Times New Roman" w:hAnsi="Times New Roman"/>
          <w:sz w:val="28"/>
          <w:szCs w:val="28"/>
        </w:rPr>
        <w:t>Протягом 2021року було проведено 2(5 місць провадження діяльності) позапланові перевірки  за зверненням фізичних осіб.  За результатами однієї  з них видане розпорядження про усунення порушень.</w:t>
      </w:r>
    </w:p>
    <w:p w:rsidR="00B44183" w:rsidRPr="00076EE5" w:rsidRDefault="00B44183" w:rsidP="00D748BF">
      <w:pPr>
        <w:spacing w:after="0" w:line="240" w:lineRule="auto"/>
        <w:ind w:left="-109" w:firstLine="817"/>
        <w:jc w:val="both"/>
        <w:rPr>
          <w:rFonts w:ascii="Times New Roman" w:hAnsi="Times New Roman"/>
          <w:sz w:val="28"/>
          <w:szCs w:val="28"/>
        </w:rPr>
      </w:pPr>
      <w:r w:rsidRPr="00076EE5">
        <w:rPr>
          <w:rFonts w:ascii="Times New Roman" w:hAnsi="Times New Roman"/>
          <w:sz w:val="28"/>
          <w:szCs w:val="28"/>
        </w:rPr>
        <w:t>За звітний період здійснено 126 перевірок наявності матеріально-технічної бази, кваліфікованого персоналу, необхідних для провадження господарської діяльності з роздрібної торгі</w:t>
      </w:r>
      <w:r>
        <w:rPr>
          <w:rFonts w:ascii="Times New Roman" w:hAnsi="Times New Roman"/>
          <w:sz w:val="28"/>
          <w:szCs w:val="28"/>
        </w:rPr>
        <w:t>влі лікарськими засобами. З них</w:t>
      </w:r>
      <w:r w:rsidRPr="00076EE5">
        <w:rPr>
          <w:rFonts w:ascii="Times New Roman" w:hAnsi="Times New Roman"/>
          <w:sz w:val="28"/>
          <w:szCs w:val="28"/>
        </w:rPr>
        <w:t>: 105 аптек,  17 аптечних пунктів,  4 аптечні склади.</w:t>
      </w:r>
    </w:p>
    <w:p w:rsidR="00B44183" w:rsidRPr="00076EE5" w:rsidRDefault="00B44183" w:rsidP="00D748BF">
      <w:pPr>
        <w:spacing w:after="0" w:line="240" w:lineRule="auto"/>
        <w:ind w:firstLine="708"/>
        <w:jc w:val="both"/>
        <w:rPr>
          <w:rFonts w:ascii="Times New Roman" w:hAnsi="Times New Roman"/>
          <w:sz w:val="28"/>
          <w:szCs w:val="28"/>
        </w:rPr>
      </w:pPr>
    </w:p>
    <w:p w:rsidR="00B44183" w:rsidRPr="00076EE5" w:rsidRDefault="00B44183" w:rsidP="00D748BF">
      <w:pPr>
        <w:spacing w:after="0" w:line="240" w:lineRule="auto"/>
        <w:jc w:val="center"/>
        <w:rPr>
          <w:rFonts w:ascii="Times New Roman" w:hAnsi="Times New Roman"/>
          <w:b/>
          <w:sz w:val="28"/>
          <w:szCs w:val="28"/>
          <w:u w:val="single"/>
        </w:rPr>
      </w:pPr>
      <w:r>
        <w:rPr>
          <w:rFonts w:ascii="Times New Roman" w:hAnsi="Times New Roman"/>
          <w:b/>
          <w:sz w:val="28"/>
          <w:szCs w:val="28"/>
          <w:u w:val="single"/>
        </w:rPr>
        <w:t>7</w:t>
      </w:r>
      <w:r w:rsidRPr="00076EE5">
        <w:rPr>
          <w:rFonts w:ascii="Times New Roman" w:hAnsi="Times New Roman"/>
          <w:b/>
          <w:sz w:val="28"/>
          <w:szCs w:val="28"/>
          <w:u w:val="single"/>
        </w:rPr>
        <w:t xml:space="preserve">. </w:t>
      </w:r>
      <w:r>
        <w:rPr>
          <w:rFonts w:ascii="Times New Roman" w:hAnsi="Times New Roman"/>
          <w:b/>
          <w:sz w:val="28"/>
          <w:szCs w:val="28"/>
          <w:u w:val="single"/>
        </w:rPr>
        <w:t>Комунікаційна активність, міжгалузева співпраця та робота з громадськістю</w:t>
      </w:r>
    </w:p>
    <w:p w:rsidR="00B44183" w:rsidRPr="00076EE5" w:rsidRDefault="00B44183" w:rsidP="00D748BF">
      <w:pPr>
        <w:spacing w:after="0" w:line="240" w:lineRule="auto"/>
        <w:jc w:val="center"/>
        <w:rPr>
          <w:rFonts w:ascii="Times New Roman" w:hAnsi="Times New Roman"/>
          <w:b/>
          <w:sz w:val="28"/>
          <w:szCs w:val="28"/>
          <w:u w:val="single"/>
        </w:rPr>
      </w:pPr>
    </w:p>
    <w:p w:rsidR="00B44183" w:rsidRPr="00076EE5" w:rsidRDefault="00B44183" w:rsidP="00D748BF">
      <w:pPr>
        <w:pStyle w:val="ListParagraph"/>
        <w:spacing w:after="0" w:line="240" w:lineRule="auto"/>
        <w:ind w:left="0" w:firstLine="708"/>
        <w:jc w:val="both"/>
        <w:rPr>
          <w:rFonts w:ascii="Times New Roman" w:hAnsi="Times New Roman"/>
          <w:sz w:val="28"/>
          <w:szCs w:val="28"/>
        </w:rPr>
      </w:pPr>
      <w:r w:rsidRPr="00076EE5">
        <w:rPr>
          <w:rFonts w:ascii="Times New Roman" w:hAnsi="Times New Roman"/>
          <w:sz w:val="28"/>
          <w:szCs w:val="28"/>
        </w:rPr>
        <w:t>Протягом 2021 року була забезпечена участь представників Служби в нарадах з</w:t>
      </w:r>
      <w:r>
        <w:rPr>
          <w:rFonts w:ascii="Times New Roman" w:hAnsi="Times New Roman"/>
          <w:sz w:val="28"/>
          <w:szCs w:val="28"/>
        </w:rPr>
        <w:t>:</w:t>
      </w:r>
      <w:r w:rsidRPr="00076EE5">
        <w:rPr>
          <w:rFonts w:ascii="Times New Roman" w:hAnsi="Times New Roman"/>
          <w:sz w:val="28"/>
          <w:szCs w:val="28"/>
        </w:rPr>
        <w:t xml:space="preserve"> </w:t>
      </w:r>
    </w:p>
    <w:p w:rsidR="00B44183" w:rsidRPr="00076EE5" w:rsidRDefault="00B44183" w:rsidP="00D748BF">
      <w:pPr>
        <w:pStyle w:val="ListParagraph"/>
        <w:spacing w:after="0" w:line="240" w:lineRule="auto"/>
        <w:ind w:left="0" w:firstLine="708"/>
        <w:jc w:val="both"/>
        <w:rPr>
          <w:rFonts w:ascii="Times New Roman" w:hAnsi="Times New Roman"/>
          <w:sz w:val="28"/>
          <w:szCs w:val="28"/>
        </w:rPr>
      </w:pPr>
      <w:r w:rsidRPr="00076EE5">
        <w:rPr>
          <w:rFonts w:ascii="Times New Roman" w:hAnsi="Times New Roman"/>
          <w:sz w:val="28"/>
          <w:szCs w:val="28"/>
        </w:rPr>
        <w:t>-  представниками управління охорони здоров’я Сумської обласної державної адміністрації з питань поширення інформації щодо можливості проведення вакцинації фармацевтичних працівників та населення області від коронавірусу COVID-19;.</w:t>
      </w:r>
    </w:p>
    <w:p w:rsidR="00B44183" w:rsidRPr="00076EE5" w:rsidRDefault="00B44183" w:rsidP="00D748BF">
      <w:pPr>
        <w:shd w:val="clear" w:color="auto" w:fill="FFFFFF"/>
        <w:spacing w:after="0" w:line="240" w:lineRule="auto"/>
        <w:ind w:firstLine="708"/>
        <w:jc w:val="both"/>
        <w:rPr>
          <w:rFonts w:ascii="Times New Roman" w:hAnsi="Times New Roman"/>
          <w:sz w:val="28"/>
          <w:szCs w:val="28"/>
          <w:shd w:val="clear" w:color="auto" w:fill="FFFFFF"/>
        </w:rPr>
      </w:pPr>
      <w:r w:rsidRPr="00076EE5">
        <w:rPr>
          <w:rFonts w:ascii="Times New Roman" w:hAnsi="Times New Roman"/>
          <w:sz w:val="28"/>
          <w:szCs w:val="28"/>
        </w:rPr>
        <w:t xml:space="preserve">- представниками аптечної мережі міста Суми під головуванням заступника міського голови.  </w:t>
      </w:r>
    </w:p>
    <w:p w:rsidR="00B44183" w:rsidRDefault="00B44183" w:rsidP="00D748BF">
      <w:pPr>
        <w:shd w:val="clear" w:color="auto" w:fill="FFFFFF"/>
        <w:spacing w:after="0" w:line="240" w:lineRule="auto"/>
        <w:ind w:firstLine="708"/>
        <w:jc w:val="both"/>
        <w:rPr>
          <w:rFonts w:ascii="Times New Roman" w:hAnsi="Times New Roman"/>
          <w:sz w:val="28"/>
          <w:szCs w:val="28"/>
        </w:rPr>
      </w:pPr>
      <w:r w:rsidRPr="00076EE5">
        <w:rPr>
          <w:rFonts w:ascii="Times New Roman" w:hAnsi="Times New Roman"/>
          <w:sz w:val="28"/>
          <w:szCs w:val="28"/>
        </w:rPr>
        <w:t xml:space="preserve">Представник Служби взяла  участь у складі моніторингової групи МОЗ України  з проведення моніторингового візиту до Сумської області з метою оцінки заходів щодо реалізації  Дорожньої карти  з впровадження вакцини від гострої респіраторної хвороби </w:t>
      </w:r>
      <w:r w:rsidRPr="00076EE5">
        <w:rPr>
          <w:rFonts w:ascii="Times New Roman" w:hAnsi="Times New Roman"/>
          <w:sz w:val="28"/>
          <w:szCs w:val="28"/>
          <w:lang w:val="en-US"/>
        </w:rPr>
        <w:t>COVID</w:t>
      </w:r>
      <w:r w:rsidRPr="00076EE5">
        <w:rPr>
          <w:rFonts w:ascii="Times New Roman" w:hAnsi="Times New Roman"/>
          <w:sz w:val="28"/>
          <w:szCs w:val="28"/>
        </w:rPr>
        <w:t xml:space="preserve">-19, спричиненої коронавірусом </w:t>
      </w:r>
      <w:r w:rsidRPr="00076EE5">
        <w:rPr>
          <w:rFonts w:ascii="Times New Roman" w:hAnsi="Times New Roman"/>
          <w:sz w:val="28"/>
          <w:szCs w:val="28"/>
          <w:lang w:val="en-US"/>
        </w:rPr>
        <w:t>SARS</w:t>
      </w:r>
      <w:r w:rsidRPr="00076EE5">
        <w:rPr>
          <w:rFonts w:ascii="Times New Roman" w:hAnsi="Times New Roman"/>
          <w:sz w:val="28"/>
          <w:szCs w:val="28"/>
        </w:rPr>
        <w:t>-</w:t>
      </w:r>
      <w:r w:rsidRPr="00076EE5">
        <w:rPr>
          <w:rFonts w:ascii="Times New Roman" w:hAnsi="Times New Roman"/>
          <w:sz w:val="28"/>
          <w:szCs w:val="28"/>
          <w:lang w:val="en-US"/>
        </w:rPr>
        <w:t>CoV</w:t>
      </w:r>
      <w:r w:rsidRPr="00076EE5">
        <w:rPr>
          <w:rFonts w:ascii="Times New Roman" w:hAnsi="Times New Roman"/>
          <w:sz w:val="28"/>
          <w:szCs w:val="28"/>
        </w:rPr>
        <w:t xml:space="preserve">-2, і проведення масової вакцинації у відповідь на пандемію  </w:t>
      </w:r>
      <w:r w:rsidRPr="00076EE5">
        <w:rPr>
          <w:rFonts w:ascii="Times New Roman" w:hAnsi="Times New Roman"/>
          <w:sz w:val="28"/>
          <w:szCs w:val="28"/>
          <w:lang w:val="en-US"/>
        </w:rPr>
        <w:t>COVID</w:t>
      </w:r>
      <w:r w:rsidRPr="00076EE5">
        <w:rPr>
          <w:rFonts w:ascii="Times New Roman" w:hAnsi="Times New Roman"/>
          <w:sz w:val="28"/>
          <w:szCs w:val="28"/>
        </w:rPr>
        <w:t xml:space="preserve">-19 в Україні у 2021-2022 роках. </w:t>
      </w:r>
    </w:p>
    <w:p w:rsidR="00B44183" w:rsidRPr="00076EE5" w:rsidRDefault="00B44183" w:rsidP="00D748BF">
      <w:pPr>
        <w:shd w:val="clear" w:color="auto" w:fill="FFFFFF"/>
        <w:spacing w:after="0" w:line="240" w:lineRule="auto"/>
        <w:ind w:firstLine="708"/>
        <w:jc w:val="both"/>
        <w:rPr>
          <w:rFonts w:ascii="Times New Roman" w:hAnsi="Times New Roman"/>
          <w:sz w:val="28"/>
          <w:szCs w:val="28"/>
        </w:rPr>
      </w:pPr>
      <w:r w:rsidRPr="00076EE5">
        <w:rPr>
          <w:rFonts w:ascii="Times New Roman" w:hAnsi="Times New Roman"/>
          <w:sz w:val="28"/>
          <w:szCs w:val="28"/>
          <w:shd w:val="clear" w:color="auto" w:fill="FFFFFF"/>
        </w:rPr>
        <w:t xml:space="preserve">Забезпечено участь </w:t>
      </w:r>
      <w:r>
        <w:rPr>
          <w:rFonts w:ascii="Times New Roman" w:hAnsi="Times New Roman"/>
          <w:sz w:val="28"/>
          <w:szCs w:val="28"/>
          <w:shd w:val="clear" w:color="auto" w:fill="FFFFFF"/>
        </w:rPr>
        <w:t>спеціаліста</w:t>
      </w:r>
      <w:r w:rsidRPr="00076EE5">
        <w:rPr>
          <w:rFonts w:ascii="Times New Roman" w:hAnsi="Times New Roman"/>
          <w:sz w:val="28"/>
          <w:szCs w:val="28"/>
          <w:shd w:val="clear" w:color="auto" w:fill="FFFFFF"/>
        </w:rPr>
        <w:t xml:space="preserve"> Служби  у засіданнях гуманітарної комісії при Сумській обласній державній адміністрації.  </w:t>
      </w:r>
    </w:p>
    <w:p w:rsidR="00B44183" w:rsidRPr="006F7389" w:rsidRDefault="00B44183" w:rsidP="00D748BF">
      <w:pPr>
        <w:spacing w:after="0" w:line="240" w:lineRule="auto"/>
        <w:ind w:firstLine="708"/>
        <w:jc w:val="both"/>
        <w:rPr>
          <w:rFonts w:ascii="Times New Roman" w:hAnsi="Times New Roman"/>
          <w:sz w:val="28"/>
          <w:szCs w:val="28"/>
          <w:lang w:val="en-US"/>
        </w:rPr>
      </w:pPr>
      <w:r w:rsidRPr="00076EE5">
        <w:rPr>
          <w:rFonts w:ascii="Times New Roman" w:hAnsi="Times New Roman"/>
          <w:sz w:val="28"/>
          <w:szCs w:val="28"/>
        </w:rPr>
        <w:t xml:space="preserve">План періодичного навчання персоналу протягом 2021 року виконано </w:t>
      </w:r>
      <w:r>
        <w:rPr>
          <w:rFonts w:ascii="Times New Roman" w:hAnsi="Times New Roman"/>
          <w:sz w:val="28"/>
          <w:szCs w:val="28"/>
        </w:rPr>
        <w:t>в</w:t>
      </w:r>
      <w:r w:rsidRPr="00076EE5">
        <w:rPr>
          <w:rFonts w:ascii="Times New Roman" w:hAnsi="Times New Roman"/>
          <w:sz w:val="28"/>
          <w:szCs w:val="28"/>
        </w:rPr>
        <w:t xml:space="preserve"> повному обсязі. Крім цього</w:t>
      </w:r>
      <w:r>
        <w:rPr>
          <w:rFonts w:ascii="Times New Roman" w:hAnsi="Times New Roman"/>
          <w:sz w:val="28"/>
          <w:szCs w:val="28"/>
        </w:rPr>
        <w:t xml:space="preserve"> </w:t>
      </w:r>
      <w:r w:rsidRPr="00076EE5">
        <w:rPr>
          <w:rFonts w:ascii="Times New Roman" w:hAnsi="Times New Roman"/>
          <w:sz w:val="28"/>
          <w:szCs w:val="28"/>
        </w:rPr>
        <w:t xml:space="preserve">в Сумському регіональному </w:t>
      </w:r>
      <w:r>
        <w:rPr>
          <w:rFonts w:ascii="Times New Roman" w:hAnsi="Times New Roman"/>
          <w:sz w:val="28"/>
          <w:szCs w:val="28"/>
        </w:rPr>
        <w:t>центрі підвищення кваліфікації 6</w:t>
      </w:r>
      <w:r w:rsidRPr="00076EE5">
        <w:rPr>
          <w:rFonts w:ascii="Times New Roman" w:hAnsi="Times New Roman"/>
          <w:sz w:val="28"/>
          <w:szCs w:val="28"/>
        </w:rPr>
        <w:t xml:space="preserve"> державн</w:t>
      </w:r>
      <w:r>
        <w:rPr>
          <w:rFonts w:ascii="Times New Roman" w:hAnsi="Times New Roman"/>
          <w:sz w:val="28"/>
          <w:szCs w:val="28"/>
        </w:rPr>
        <w:t>их</w:t>
      </w:r>
      <w:r w:rsidRPr="00076EE5">
        <w:rPr>
          <w:rFonts w:ascii="Times New Roman" w:hAnsi="Times New Roman"/>
          <w:sz w:val="28"/>
          <w:szCs w:val="28"/>
        </w:rPr>
        <w:t xml:space="preserve"> службовці</w:t>
      </w:r>
      <w:r>
        <w:rPr>
          <w:rFonts w:ascii="Times New Roman" w:hAnsi="Times New Roman"/>
          <w:sz w:val="28"/>
          <w:szCs w:val="28"/>
        </w:rPr>
        <w:t xml:space="preserve">в </w:t>
      </w:r>
      <w:r w:rsidRPr="00076EE5">
        <w:rPr>
          <w:rFonts w:ascii="Times New Roman" w:hAnsi="Times New Roman"/>
          <w:sz w:val="28"/>
          <w:szCs w:val="28"/>
        </w:rPr>
        <w:t>пройшли</w:t>
      </w:r>
      <w:r>
        <w:rPr>
          <w:rFonts w:ascii="Times New Roman" w:hAnsi="Times New Roman"/>
          <w:sz w:val="28"/>
          <w:szCs w:val="28"/>
        </w:rPr>
        <w:t xml:space="preserve"> </w:t>
      </w:r>
      <w:r w:rsidRPr="00076EE5">
        <w:rPr>
          <w:rFonts w:ascii="Times New Roman" w:hAnsi="Times New Roman"/>
          <w:sz w:val="28"/>
          <w:szCs w:val="28"/>
        </w:rPr>
        <w:t>підготовку за професійною програмою підвищення кваліфікації державних службовців категорії «Б» та «В».,</w:t>
      </w:r>
      <w:r>
        <w:rPr>
          <w:rFonts w:ascii="Times New Roman" w:hAnsi="Times New Roman"/>
          <w:sz w:val="28"/>
          <w:szCs w:val="28"/>
        </w:rPr>
        <w:t xml:space="preserve"> </w:t>
      </w:r>
      <w:r w:rsidRPr="00076EE5">
        <w:rPr>
          <w:rFonts w:ascii="Times New Roman" w:hAnsi="Times New Roman"/>
          <w:sz w:val="28"/>
          <w:szCs w:val="28"/>
        </w:rPr>
        <w:t xml:space="preserve">2 державних службовці пройшли навчання за темою "Управління змінами", 1 </w:t>
      </w:r>
      <w:r>
        <w:rPr>
          <w:rFonts w:ascii="Times New Roman" w:hAnsi="Times New Roman"/>
          <w:sz w:val="28"/>
          <w:szCs w:val="28"/>
        </w:rPr>
        <w:t>–</w:t>
      </w:r>
      <w:r w:rsidRPr="00076EE5">
        <w:rPr>
          <w:rFonts w:ascii="Times New Roman" w:hAnsi="Times New Roman"/>
          <w:sz w:val="28"/>
          <w:szCs w:val="28"/>
        </w:rPr>
        <w:t xml:space="preserve"> </w:t>
      </w:r>
      <w:r>
        <w:rPr>
          <w:rFonts w:ascii="Times New Roman" w:hAnsi="Times New Roman"/>
          <w:sz w:val="28"/>
          <w:szCs w:val="28"/>
        </w:rPr>
        <w:t>«</w:t>
      </w:r>
      <w:r w:rsidRPr="00076EE5">
        <w:rPr>
          <w:rFonts w:ascii="Times New Roman" w:hAnsi="Times New Roman"/>
          <w:sz w:val="28"/>
          <w:szCs w:val="28"/>
          <w:shd w:val="clear" w:color="auto" w:fill="FFFFFF"/>
        </w:rPr>
        <w:t xml:space="preserve">Сучасні інструменти запобігання корупції </w:t>
      </w:r>
      <w:r>
        <w:rPr>
          <w:rFonts w:ascii="Times New Roman" w:hAnsi="Times New Roman"/>
          <w:sz w:val="28"/>
          <w:szCs w:val="28"/>
          <w:shd w:val="clear" w:color="auto" w:fill="FFFFFF"/>
        </w:rPr>
        <w:t>та забезпечення доброчесності" , 6 державних службовців пройшли</w:t>
      </w:r>
      <w:r>
        <w:rPr>
          <w:rFonts w:ascii="Times New Roman" w:hAnsi="Times New Roman"/>
          <w:sz w:val="28"/>
          <w:szCs w:val="28"/>
        </w:rPr>
        <w:t xml:space="preserve"> </w:t>
      </w:r>
      <w:r w:rsidRPr="00076EE5">
        <w:rPr>
          <w:rFonts w:ascii="Times New Roman" w:hAnsi="Times New Roman"/>
          <w:sz w:val="28"/>
          <w:szCs w:val="28"/>
        </w:rPr>
        <w:t xml:space="preserve">онлайн навчання </w:t>
      </w:r>
      <w:r>
        <w:rPr>
          <w:rFonts w:ascii="Times New Roman" w:hAnsi="Times New Roman"/>
          <w:sz w:val="28"/>
          <w:szCs w:val="28"/>
        </w:rPr>
        <w:t xml:space="preserve"> на платформі</w:t>
      </w:r>
      <w:r w:rsidRPr="00076EE5">
        <w:rPr>
          <w:rFonts w:ascii="Times New Roman" w:hAnsi="Times New Roman"/>
          <w:sz w:val="28"/>
          <w:szCs w:val="28"/>
        </w:rPr>
        <w:t xml:space="preserve"> Міністерств</w:t>
      </w:r>
      <w:r>
        <w:rPr>
          <w:rFonts w:ascii="Times New Roman" w:hAnsi="Times New Roman"/>
          <w:sz w:val="28"/>
          <w:szCs w:val="28"/>
        </w:rPr>
        <w:t>а</w:t>
      </w:r>
      <w:r w:rsidRPr="00076EE5">
        <w:rPr>
          <w:rFonts w:ascii="Times New Roman" w:hAnsi="Times New Roman"/>
          <w:sz w:val="28"/>
          <w:szCs w:val="28"/>
        </w:rPr>
        <w:t xml:space="preserve"> цифрової трансформації України на тему: "Викривач у законі"</w:t>
      </w:r>
      <w:r>
        <w:rPr>
          <w:rFonts w:ascii="Times New Roman" w:hAnsi="Times New Roman"/>
          <w:sz w:val="28"/>
          <w:szCs w:val="28"/>
        </w:rPr>
        <w:t>,</w:t>
      </w:r>
      <w:r w:rsidRPr="00076EE5">
        <w:rPr>
          <w:rFonts w:ascii="Times New Roman" w:hAnsi="Times New Roman"/>
          <w:sz w:val="28"/>
          <w:szCs w:val="28"/>
        </w:rPr>
        <w:t xml:space="preserve"> </w:t>
      </w:r>
      <w:r>
        <w:rPr>
          <w:rFonts w:ascii="Times New Roman" w:hAnsi="Times New Roman"/>
          <w:sz w:val="28"/>
          <w:szCs w:val="28"/>
          <w:shd w:val="clear" w:color="auto" w:fill="FFFFFF"/>
        </w:rPr>
        <w:t xml:space="preserve">один спеціаліст </w:t>
      </w:r>
      <w:r w:rsidRPr="00076EE5">
        <w:rPr>
          <w:rFonts w:ascii="Times New Roman" w:hAnsi="Times New Roman"/>
          <w:sz w:val="28"/>
          <w:szCs w:val="28"/>
        </w:rPr>
        <w:t xml:space="preserve"> Служби пройш</w:t>
      </w:r>
      <w:r>
        <w:rPr>
          <w:rFonts w:ascii="Times New Roman" w:hAnsi="Times New Roman"/>
          <w:sz w:val="28"/>
          <w:szCs w:val="28"/>
        </w:rPr>
        <w:t>ов</w:t>
      </w:r>
      <w:r w:rsidRPr="00076EE5">
        <w:rPr>
          <w:rFonts w:ascii="Times New Roman" w:hAnsi="Times New Roman"/>
          <w:sz w:val="28"/>
          <w:szCs w:val="28"/>
        </w:rPr>
        <w:t xml:space="preserve"> навчання в Навчально-методичному центрі цивільного захисту та безпеки життєдіяльності Сумської області.</w:t>
      </w:r>
      <w:r>
        <w:rPr>
          <w:rFonts w:ascii="Times New Roman" w:hAnsi="Times New Roman"/>
          <w:sz w:val="28"/>
          <w:szCs w:val="28"/>
        </w:rPr>
        <w:t xml:space="preserve"> Протягом року державні службовці Служби проходили навчання на онлайн платформі </w:t>
      </w:r>
      <w:r>
        <w:rPr>
          <w:rFonts w:ascii="Times New Roman" w:hAnsi="Times New Roman"/>
          <w:sz w:val="28"/>
          <w:szCs w:val="28"/>
          <w:lang w:val="en-US"/>
        </w:rPr>
        <w:t>Prometheus.</w:t>
      </w:r>
    </w:p>
    <w:p w:rsidR="00B44183" w:rsidRPr="00076EE5" w:rsidRDefault="00B44183" w:rsidP="00D748BF">
      <w:pPr>
        <w:spacing w:after="0" w:line="240" w:lineRule="auto"/>
        <w:ind w:firstLine="708"/>
        <w:jc w:val="both"/>
        <w:rPr>
          <w:rFonts w:ascii="Times New Roman" w:hAnsi="Times New Roman"/>
          <w:sz w:val="24"/>
          <w:szCs w:val="24"/>
        </w:rPr>
      </w:pPr>
    </w:p>
    <w:p w:rsidR="00B44183" w:rsidRPr="00076EE5" w:rsidRDefault="00B44183" w:rsidP="00D748BF">
      <w:pPr>
        <w:spacing w:after="0" w:line="240" w:lineRule="auto"/>
        <w:jc w:val="both"/>
        <w:rPr>
          <w:rFonts w:ascii="Times New Roman" w:hAnsi="Times New Roman"/>
          <w:sz w:val="28"/>
          <w:szCs w:val="28"/>
        </w:rPr>
      </w:pPr>
      <w:r w:rsidRPr="00076EE5">
        <w:rPr>
          <w:rFonts w:ascii="Times New Roman" w:hAnsi="Times New Roman"/>
          <w:sz w:val="24"/>
          <w:szCs w:val="24"/>
        </w:rPr>
        <w:t xml:space="preserve">     </w:t>
      </w:r>
    </w:p>
    <w:sectPr w:rsidR="00B44183" w:rsidRPr="00076EE5" w:rsidSect="00D748BF">
      <w:headerReference w:type="default" r:id="rId7"/>
      <w:headerReference w:type="first" r:id="rId8"/>
      <w:pgSz w:w="11906" w:h="16838"/>
      <w:pgMar w:top="850" w:right="566"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183" w:rsidRDefault="00B44183" w:rsidP="00DD0DD4">
      <w:pPr>
        <w:spacing w:after="0" w:line="240" w:lineRule="auto"/>
      </w:pPr>
      <w:r>
        <w:separator/>
      </w:r>
    </w:p>
  </w:endnote>
  <w:endnote w:type="continuationSeparator" w:id="0">
    <w:p w:rsidR="00B44183" w:rsidRDefault="00B44183" w:rsidP="00DD0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183" w:rsidRDefault="00B44183" w:rsidP="00DD0DD4">
      <w:pPr>
        <w:spacing w:after="0" w:line="240" w:lineRule="auto"/>
      </w:pPr>
      <w:r>
        <w:separator/>
      </w:r>
    </w:p>
  </w:footnote>
  <w:footnote w:type="continuationSeparator" w:id="0">
    <w:p w:rsidR="00B44183" w:rsidRDefault="00B44183" w:rsidP="00DD0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83" w:rsidRDefault="00B44183" w:rsidP="00FB6049">
    <w:pPr>
      <w:pStyle w:val="Header"/>
      <w:jc w:val="center"/>
    </w:pPr>
    <w:fldSimple w:instr="PAGE   \* MERGEFORMAT">
      <w:r>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83" w:rsidRDefault="00B44183" w:rsidP="00E9644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94CA1"/>
    <w:multiLevelType w:val="hybridMultilevel"/>
    <w:tmpl w:val="A0CACF1E"/>
    <w:lvl w:ilvl="0" w:tplc="1190FDB4">
      <w:start w:val="1"/>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ED33CE"/>
    <w:multiLevelType w:val="multilevel"/>
    <w:tmpl w:val="3BC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76523F"/>
    <w:multiLevelType w:val="hybridMultilevel"/>
    <w:tmpl w:val="481A6D22"/>
    <w:lvl w:ilvl="0" w:tplc="D9AC275A">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BEF"/>
    <w:rsid w:val="000161F7"/>
    <w:rsid w:val="000278E6"/>
    <w:rsid w:val="00033549"/>
    <w:rsid w:val="00042ECA"/>
    <w:rsid w:val="000468CE"/>
    <w:rsid w:val="00061B6C"/>
    <w:rsid w:val="00062A19"/>
    <w:rsid w:val="0007090D"/>
    <w:rsid w:val="00073896"/>
    <w:rsid w:val="00076EE5"/>
    <w:rsid w:val="000777B6"/>
    <w:rsid w:val="000912C6"/>
    <w:rsid w:val="000943D6"/>
    <w:rsid w:val="000A2928"/>
    <w:rsid w:val="000C3780"/>
    <w:rsid w:val="000D386D"/>
    <w:rsid w:val="000D561F"/>
    <w:rsid w:val="000D7B32"/>
    <w:rsid w:val="000E5FCB"/>
    <w:rsid w:val="000F0062"/>
    <w:rsid w:val="00101FC4"/>
    <w:rsid w:val="0011608C"/>
    <w:rsid w:val="001173E1"/>
    <w:rsid w:val="00125A15"/>
    <w:rsid w:val="00164213"/>
    <w:rsid w:val="00174759"/>
    <w:rsid w:val="00180809"/>
    <w:rsid w:val="00187784"/>
    <w:rsid w:val="00196B90"/>
    <w:rsid w:val="001A3954"/>
    <w:rsid w:val="001C03F9"/>
    <w:rsid w:val="001E299A"/>
    <w:rsid w:val="001F6586"/>
    <w:rsid w:val="00201D84"/>
    <w:rsid w:val="00202AF8"/>
    <w:rsid w:val="00203123"/>
    <w:rsid w:val="00222DA5"/>
    <w:rsid w:val="00227D45"/>
    <w:rsid w:val="002758A0"/>
    <w:rsid w:val="002B6999"/>
    <w:rsid w:val="002C2EF9"/>
    <w:rsid w:val="002D48F6"/>
    <w:rsid w:val="002D692D"/>
    <w:rsid w:val="002F2E35"/>
    <w:rsid w:val="002F33DD"/>
    <w:rsid w:val="002F44E1"/>
    <w:rsid w:val="00304242"/>
    <w:rsid w:val="00310DE3"/>
    <w:rsid w:val="00310DE4"/>
    <w:rsid w:val="00311159"/>
    <w:rsid w:val="00313C1B"/>
    <w:rsid w:val="003275B8"/>
    <w:rsid w:val="003337CA"/>
    <w:rsid w:val="00337572"/>
    <w:rsid w:val="00345BAC"/>
    <w:rsid w:val="003700C2"/>
    <w:rsid w:val="003747EF"/>
    <w:rsid w:val="00384643"/>
    <w:rsid w:val="003A6CED"/>
    <w:rsid w:val="003A7FF6"/>
    <w:rsid w:val="003B2156"/>
    <w:rsid w:val="003E1CDD"/>
    <w:rsid w:val="003F2038"/>
    <w:rsid w:val="00403830"/>
    <w:rsid w:val="0041286A"/>
    <w:rsid w:val="00421A6D"/>
    <w:rsid w:val="0046165F"/>
    <w:rsid w:val="004722BC"/>
    <w:rsid w:val="00475066"/>
    <w:rsid w:val="00492B23"/>
    <w:rsid w:val="00493B92"/>
    <w:rsid w:val="004D6E23"/>
    <w:rsid w:val="004F69F7"/>
    <w:rsid w:val="00500FA6"/>
    <w:rsid w:val="0050371D"/>
    <w:rsid w:val="00516162"/>
    <w:rsid w:val="0052004F"/>
    <w:rsid w:val="00522E78"/>
    <w:rsid w:val="00533ABE"/>
    <w:rsid w:val="00581F44"/>
    <w:rsid w:val="005C32C1"/>
    <w:rsid w:val="005C4FB3"/>
    <w:rsid w:val="005C75CA"/>
    <w:rsid w:val="005F4612"/>
    <w:rsid w:val="00601A0C"/>
    <w:rsid w:val="00637E2D"/>
    <w:rsid w:val="006447D2"/>
    <w:rsid w:val="0065127A"/>
    <w:rsid w:val="0066385A"/>
    <w:rsid w:val="00663DD1"/>
    <w:rsid w:val="006726B3"/>
    <w:rsid w:val="00676FAB"/>
    <w:rsid w:val="00682EC3"/>
    <w:rsid w:val="00686175"/>
    <w:rsid w:val="00696FD1"/>
    <w:rsid w:val="006A739E"/>
    <w:rsid w:val="006B0BDA"/>
    <w:rsid w:val="006B168D"/>
    <w:rsid w:val="006C03FD"/>
    <w:rsid w:val="006C4FC0"/>
    <w:rsid w:val="006C5280"/>
    <w:rsid w:val="006D203D"/>
    <w:rsid w:val="006D496E"/>
    <w:rsid w:val="006D72D3"/>
    <w:rsid w:val="006F7389"/>
    <w:rsid w:val="007033C3"/>
    <w:rsid w:val="0071044D"/>
    <w:rsid w:val="00714DF9"/>
    <w:rsid w:val="00720231"/>
    <w:rsid w:val="00720DC9"/>
    <w:rsid w:val="00731518"/>
    <w:rsid w:val="00732C7D"/>
    <w:rsid w:val="0075227D"/>
    <w:rsid w:val="00761399"/>
    <w:rsid w:val="007644FB"/>
    <w:rsid w:val="0077315A"/>
    <w:rsid w:val="00776613"/>
    <w:rsid w:val="007B5019"/>
    <w:rsid w:val="007B639E"/>
    <w:rsid w:val="007D362D"/>
    <w:rsid w:val="007F1CB8"/>
    <w:rsid w:val="007F2898"/>
    <w:rsid w:val="00816F13"/>
    <w:rsid w:val="00821333"/>
    <w:rsid w:val="00823F20"/>
    <w:rsid w:val="00850879"/>
    <w:rsid w:val="00850ABA"/>
    <w:rsid w:val="0088016D"/>
    <w:rsid w:val="0088143B"/>
    <w:rsid w:val="008A158E"/>
    <w:rsid w:val="008A5C91"/>
    <w:rsid w:val="008B466E"/>
    <w:rsid w:val="008C5AD1"/>
    <w:rsid w:val="008C704F"/>
    <w:rsid w:val="008D0357"/>
    <w:rsid w:val="008D53BD"/>
    <w:rsid w:val="008E1212"/>
    <w:rsid w:val="008F4A8A"/>
    <w:rsid w:val="009118CA"/>
    <w:rsid w:val="00917126"/>
    <w:rsid w:val="00954556"/>
    <w:rsid w:val="00960C8F"/>
    <w:rsid w:val="00967D0B"/>
    <w:rsid w:val="009763AB"/>
    <w:rsid w:val="00982BEF"/>
    <w:rsid w:val="009A4662"/>
    <w:rsid w:val="009E7BE4"/>
    <w:rsid w:val="009F2A24"/>
    <w:rsid w:val="00A154EB"/>
    <w:rsid w:val="00A363B5"/>
    <w:rsid w:val="00A36EC1"/>
    <w:rsid w:val="00A401E8"/>
    <w:rsid w:val="00A41B24"/>
    <w:rsid w:val="00A51E4E"/>
    <w:rsid w:val="00A56B0E"/>
    <w:rsid w:val="00A63C74"/>
    <w:rsid w:val="00A7554B"/>
    <w:rsid w:val="00A957BA"/>
    <w:rsid w:val="00AB14D4"/>
    <w:rsid w:val="00AC441B"/>
    <w:rsid w:val="00AC7B53"/>
    <w:rsid w:val="00AE095E"/>
    <w:rsid w:val="00B10DD4"/>
    <w:rsid w:val="00B1183F"/>
    <w:rsid w:val="00B21B61"/>
    <w:rsid w:val="00B235C9"/>
    <w:rsid w:val="00B4028B"/>
    <w:rsid w:val="00B44183"/>
    <w:rsid w:val="00B55947"/>
    <w:rsid w:val="00B6076A"/>
    <w:rsid w:val="00B6203E"/>
    <w:rsid w:val="00B732A5"/>
    <w:rsid w:val="00B810CC"/>
    <w:rsid w:val="00B909F4"/>
    <w:rsid w:val="00B9768B"/>
    <w:rsid w:val="00BA51BE"/>
    <w:rsid w:val="00BA53F4"/>
    <w:rsid w:val="00BB2E37"/>
    <w:rsid w:val="00BB3ECF"/>
    <w:rsid w:val="00BB4F3E"/>
    <w:rsid w:val="00BB5BE9"/>
    <w:rsid w:val="00BC1E74"/>
    <w:rsid w:val="00BE1D24"/>
    <w:rsid w:val="00BF751A"/>
    <w:rsid w:val="00C131DF"/>
    <w:rsid w:val="00C225E3"/>
    <w:rsid w:val="00C255BB"/>
    <w:rsid w:val="00C5255A"/>
    <w:rsid w:val="00C57FBE"/>
    <w:rsid w:val="00C648B5"/>
    <w:rsid w:val="00C7627C"/>
    <w:rsid w:val="00C823C5"/>
    <w:rsid w:val="00C874E9"/>
    <w:rsid w:val="00C93B6C"/>
    <w:rsid w:val="00CD1333"/>
    <w:rsid w:val="00CD3A64"/>
    <w:rsid w:val="00CE728A"/>
    <w:rsid w:val="00CF3A75"/>
    <w:rsid w:val="00CF5D3F"/>
    <w:rsid w:val="00D020E1"/>
    <w:rsid w:val="00D02E08"/>
    <w:rsid w:val="00D1382A"/>
    <w:rsid w:val="00D37B2D"/>
    <w:rsid w:val="00D40EF9"/>
    <w:rsid w:val="00D53419"/>
    <w:rsid w:val="00D5419B"/>
    <w:rsid w:val="00D56032"/>
    <w:rsid w:val="00D60896"/>
    <w:rsid w:val="00D6561C"/>
    <w:rsid w:val="00D748BF"/>
    <w:rsid w:val="00D801C5"/>
    <w:rsid w:val="00DB35BF"/>
    <w:rsid w:val="00DB6713"/>
    <w:rsid w:val="00DD0DD4"/>
    <w:rsid w:val="00DD4952"/>
    <w:rsid w:val="00E2078C"/>
    <w:rsid w:val="00E30CCC"/>
    <w:rsid w:val="00E32FEE"/>
    <w:rsid w:val="00E369DD"/>
    <w:rsid w:val="00E36A39"/>
    <w:rsid w:val="00E41738"/>
    <w:rsid w:val="00E50240"/>
    <w:rsid w:val="00E67D0C"/>
    <w:rsid w:val="00E727EB"/>
    <w:rsid w:val="00E9644A"/>
    <w:rsid w:val="00EA1340"/>
    <w:rsid w:val="00EB18A8"/>
    <w:rsid w:val="00EB28C6"/>
    <w:rsid w:val="00EB4550"/>
    <w:rsid w:val="00EC05C1"/>
    <w:rsid w:val="00EC36B9"/>
    <w:rsid w:val="00EC4E51"/>
    <w:rsid w:val="00ED4C74"/>
    <w:rsid w:val="00EE4FD0"/>
    <w:rsid w:val="00EE5EDC"/>
    <w:rsid w:val="00EF0A94"/>
    <w:rsid w:val="00F01805"/>
    <w:rsid w:val="00F16DD6"/>
    <w:rsid w:val="00F26C2F"/>
    <w:rsid w:val="00F41A2A"/>
    <w:rsid w:val="00F52683"/>
    <w:rsid w:val="00F74EE9"/>
    <w:rsid w:val="00F820DC"/>
    <w:rsid w:val="00F916D6"/>
    <w:rsid w:val="00FB6049"/>
    <w:rsid w:val="00FB735D"/>
    <w:rsid w:val="00FC5808"/>
    <w:rsid w:val="00FF6A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BD"/>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554B"/>
    <w:pPr>
      <w:spacing w:after="200" w:line="276" w:lineRule="auto"/>
      <w:ind w:left="720"/>
      <w:contextualSpacing/>
    </w:pPr>
  </w:style>
  <w:style w:type="paragraph" w:styleId="NormalWeb">
    <w:name w:val="Normal (Web)"/>
    <w:basedOn w:val="Normal"/>
    <w:uiPriority w:val="99"/>
    <w:rsid w:val="00A7554B"/>
    <w:pPr>
      <w:spacing w:before="100" w:beforeAutospacing="1" w:after="100" w:afterAutospacing="1" w:line="240" w:lineRule="auto"/>
    </w:pPr>
    <w:rPr>
      <w:rFonts w:ascii="Times New Roman" w:eastAsia="Times New Roman" w:hAnsi="Times New Roman"/>
      <w:sz w:val="24"/>
      <w:szCs w:val="24"/>
      <w:lang w:eastAsia="uk-UA"/>
    </w:rPr>
  </w:style>
  <w:style w:type="table" w:styleId="TableGrid">
    <w:name w:val="Table Grid"/>
    <w:basedOn w:val="TableNormal"/>
    <w:uiPriority w:val="99"/>
    <w:rsid w:val="00A755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ітка таблиці1"/>
    <w:uiPriority w:val="99"/>
    <w:rsid w:val="00A755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A7554B"/>
    <w:rPr>
      <w:rFonts w:cs="Times New Roman"/>
    </w:rPr>
  </w:style>
  <w:style w:type="paragraph" w:styleId="NoSpacing">
    <w:name w:val="No Spacing"/>
    <w:uiPriority w:val="99"/>
    <w:qFormat/>
    <w:rsid w:val="00A7554B"/>
    <w:rPr>
      <w:lang w:val="uk-UA" w:eastAsia="en-US"/>
    </w:rPr>
  </w:style>
  <w:style w:type="character" w:styleId="Strong">
    <w:name w:val="Strong"/>
    <w:basedOn w:val="DefaultParagraphFont"/>
    <w:uiPriority w:val="99"/>
    <w:qFormat/>
    <w:rsid w:val="00A7554B"/>
    <w:rPr>
      <w:rFonts w:cs="Times New Roman"/>
      <w:b/>
      <w:bCs/>
    </w:rPr>
  </w:style>
  <w:style w:type="paragraph" w:styleId="Header">
    <w:name w:val="header"/>
    <w:basedOn w:val="Normal"/>
    <w:link w:val="HeaderChar"/>
    <w:uiPriority w:val="99"/>
    <w:rsid w:val="00DD0DD4"/>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DD0DD4"/>
    <w:rPr>
      <w:rFonts w:cs="Times New Roman"/>
    </w:rPr>
  </w:style>
  <w:style w:type="paragraph" w:styleId="Footer">
    <w:name w:val="footer"/>
    <w:basedOn w:val="Normal"/>
    <w:link w:val="FooterChar"/>
    <w:uiPriority w:val="99"/>
    <w:rsid w:val="00DD0DD4"/>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DD0DD4"/>
    <w:rPr>
      <w:rFonts w:cs="Times New Roman"/>
    </w:rPr>
  </w:style>
  <w:style w:type="paragraph" w:styleId="BalloonText">
    <w:name w:val="Balloon Text"/>
    <w:basedOn w:val="Normal"/>
    <w:link w:val="BalloonTextChar"/>
    <w:uiPriority w:val="99"/>
    <w:semiHidden/>
    <w:rsid w:val="0011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08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5457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4</Pages>
  <Words>1268</Words>
  <Characters>7228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Сіроштан Олександр Миколайович</dc:creator>
  <cp:keywords/>
  <dc:description/>
  <cp:lastModifiedBy>Пользователь</cp:lastModifiedBy>
  <cp:revision>15</cp:revision>
  <cp:lastPrinted>2022-01-18T11:37:00Z</cp:lastPrinted>
  <dcterms:created xsi:type="dcterms:W3CDTF">2022-01-20T11:40:00Z</dcterms:created>
  <dcterms:modified xsi:type="dcterms:W3CDTF">2022-01-20T12:53:00Z</dcterms:modified>
</cp:coreProperties>
</file>