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Pr="00EA5066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4067F" w:rsidRPr="00FF4C9F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заходів </w:t>
      </w:r>
      <w:r w:rsidR="003553D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котиками у Волинській області в 20</w:t>
      </w:r>
      <w:r w:rsidR="003169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95A1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5"/>
        <w:gridCol w:w="2692"/>
        <w:gridCol w:w="2835"/>
        <w:gridCol w:w="3509"/>
      </w:tblGrid>
      <w:tr w:rsidR="008B1ED9" w:rsidRPr="00EA5066" w:rsidTr="002C7D40">
        <w:trPr>
          <w:trHeight w:val="340"/>
          <w:tblHeader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EA5066" w:rsidRDefault="0028726F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287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ідмітка про виконання</w:t>
            </w:r>
          </w:p>
        </w:tc>
      </w:tr>
      <w:tr w:rsidR="001C6548" w:rsidRPr="00EA5066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1C6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4A44DA" w:rsidRPr="00F95A1D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A" w:rsidRPr="0031150A" w:rsidRDefault="004A44DA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4" w:colLast="4"/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4DA" w:rsidRPr="008343C3" w:rsidRDefault="004A44DA" w:rsidP="00F36463">
            <w:pPr>
              <w:spacing w:after="0" w:line="240" w:lineRule="auto"/>
              <w:jc w:val="both"/>
              <w:rPr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>Участь уповноваженої особи з питань запобігання та виявлення корупції, державних службовців Служби у навчаннях, семінарах, тренінгах з питань запобігання та виявлення корупції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корупції,</w:t>
            </w:r>
          </w:p>
          <w:p w:rsidR="004A44DA" w:rsidRPr="008343C3" w:rsidRDefault="004A44D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службовці Служби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січні 2022р.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 та державні службовці на платформі мас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 відкритих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пройшли курс  навчання «Права людини для держслужбовців» 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за резул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ь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татами тестування отримали відповідні сертифікати. 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квітні 2022 р. Уповноважена особа з питань запобігання та виявлення корупції при Воли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ському регіональному центрі підвищення кваліфікації (ди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танційне навчання  в режимі реального часу) пройшла курси за програмою короткострок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вого підвищення кваліфікації за темами: «реалізація законода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ства у сфері державної служби в умовах воєнного стану», «З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побігання корупції та забезп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доброчесності» та за 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зультатами складених тестів отримала сертифікати про пі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вищення кваліфікації.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 травні 2022р. Уповноважена особа з питань запобігання та виявлення корупції при Воли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ському регіональному центрі підвищення кваліфікації (ди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танційне навчання  в режимі реального часу) пройшла курси за програмою короткострок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вого підвищення кваліфікації за темами пройшла ку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си(дистанційне навчання  в 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жимі реального часу) за пр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грамою короткострокового пі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вищення кваліфікації за темою: «Лідерство у публічному управлінні», «Управління зм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нами» та за результатами скл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дених тестів отримала сертиф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кати про підвищення кваліф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кації.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липні 2022 р. Уповноважена особа з питань запобігання та виявлення корупції та державні службовці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платформі мас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 відкритих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онлайн-курсів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пройшли курс навчання «Інформаційна безп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ка» 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 за результатами тест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вання отримали відповідні се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тифікати. 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вересні 2022 Уповноважена особа з питань запобігання та виявлення корупції та державні службовці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дія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освіта успішно пройшли 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вчання базового курсу «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бар’єрна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грамотність»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за результатами тестування отр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мали відповідні сертифікати. 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вересні 2022 Уповноважена особа з питань запобігання та виявлення корупції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платф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рмі дія освіта успішно пройшла навчання базового курсу «В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кривач у законі»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за результ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тами тестування отримала се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тифікат. </w:t>
            </w:r>
          </w:p>
          <w:p w:rsidR="004A44DA" w:rsidRPr="00ED406C" w:rsidRDefault="00F95A1D" w:rsidP="00F95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грудні 2022 року Уповнов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жена особа з питань запобіга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ня та виявлення корупції усп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шно пройшла базовий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онлайн-курс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організованого НАЗК на тему «Антикорупційний упо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новажений» та за результатами тестування отримала сертиф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кат. </w:t>
            </w:r>
          </w:p>
          <w:p w:rsidR="002975AD" w:rsidRPr="00ED406C" w:rsidRDefault="002975AD" w:rsidP="00F36463">
            <w:pPr>
              <w:pStyle w:val="af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57458" w:rsidRPr="00F95A1D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58" w:rsidRPr="0031150A" w:rsidRDefault="0095745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Участь у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навчальних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семі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нарах</w:t>
            </w:r>
            <w:proofErr w:type="spellEnd"/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відео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конференціях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Держлікслужби щодо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роз’яснення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Закону України «Про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запобігання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корупції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458" w:rsidRPr="008343C3" w:rsidRDefault="00957458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службовці Служби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державні службовці при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участь у навчальних 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деоконференціях Держліксл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 щодо роз’яснення пол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жень Закону України «Про з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корупції». Крім того, державними службовцями Служби постійно опрацьов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матеріали, які надходять від Уповноваженої особи з 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тань запобігання та виявлення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корупції Держлікслужби та містять роз’яснення положень Закону України «Про запоб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корупції».</w:t>
            </w:r>
          </w:p>
          <w:p w:rsidR="00F95A1D" w:rsidRPr="00ED406C" w:rsidRDefault="00F95A1D" w:rsidP="00F95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28.12.2022 начальник служби та УО з питань запобігання та виявлення корупції взяли участь у нараді Держлікслужби за участю УО Держлікслужби з питань запобігання та виявле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7FB" w:rsidRPr="00524AC7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FB" w:rsidRPr="0031150A" w:rsidRDefault="00FD37FB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з працівниками Служби, щодо роз’яснення порядку заповнення декларацій осіб, уп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вноважених на виконання функцій держави або місц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вого самоврядування (електронних декларацій) та з інших питань фінансового контролю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7FB" w:rsidRPr="008343C3" w:rsidRDefault="00FD37FB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40" w:rsidRPr="00ED406C" w:rsidRDefault="002C7D40" w:rsidP="002C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суб’єктами декларування Служби проведено тренінг на тему: «Декларування 2022» (02.02.2022)</w:t>
            </w:r>
          </w:p>
          <w:p w:rsidR="002C7D40" w:rsidRPr="00ED406C" w:rsidRDefault="002C7D40" w:rsidP="002C7D40">
            <w:pPr>
              <w:pStyle w:val="af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Проводилась робота з надання інформаційно - правової та м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тодологічної допомоги в запо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ненні декларацій суб’єктам декларування</w:t>
            </w:r>
          </w:p>
          <w:p w:rsidR="002975AD" w:rsidRPr="00ED406C" w:rsidRDefault="002975AD" w:rsidP="00F36463">
            <w:pPr>
              <w:pStyle w:val="af1"/>
              <w:spacing w:after="0" w:line="240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8A772F" w:rsidRPr="003844E3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2F" w:rsidRPr="0031150A" w:rsidRDefault="008A772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2F" w:rsidRPr="008343C3" w:rsidRDefault="008A772F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індивідуальних консультацій працівникам Служби щодо положень антикорупційного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72F" w:rsidRPr="008343C3" w:rsidRDefault="003F02AC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2AC" w:rsidRDefault="003F02AC" w:rsidP="003F02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8A772F" w:rsidRPr="008343C3" w:rsidRDefault="003F02AC" w:rsidP="003F02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4E3" w:rsidRPr="00ED406C" w:rsidRDefault="003844E3" w:rsidP="00384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виявлення корупції працівникам Служби постійно надаються індивіду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 консультації з питань 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тикорупційного законодавства. На виробничих нарадах у нач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льника служби уповноважена особа ознайомлює державних службовців з інформацією, яка надходить від Уповноваженої особи Держлікслужби з питань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запобігання та виявлення кор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пції. </w:t>
            </w:r>
          </w:p>
          <w:p w:rsidR="008A772F" w:rsidRPr="00ED406C" w:rsidRDefault="008A772F" w:rsidP="002C7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0C5A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5A" w:rsidRPr="0031150A" w:rsidRDefault="00220C5A" w:rsidP="009F4B1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9F4B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побігання корупції» офіційного вебсайту Служби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220C5A" w:rsidRPr="008343C3" w:rsidRDefault="00220C5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рупції, головний спеці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3B0" w:rsidRPr="00ED406C" w:rsidRDefault="00EA43B0" w:rsidP="00EA4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вебсайті Служби у розділі «Запобігання проявам кору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ції» розміщується необхідна інформація зокрема: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 інформація про 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повноваж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питань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протидії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Служби,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контакти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Положення про Уповноваж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 особу з питань запобігання та виявлення корупції в Держ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вній службі з лікарських зас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бів та контролю за наркотиками у Волинській області;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нормативно-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 та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ED4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г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арантії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викривачів</w:t>
            </w:r>
            <w:proofErr w:type="spellEnd"/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;</w:t>
            </w:r>
          </w:p>
          <w:p w:rsidR="00EA43B0" w:rsidRPr="00ED406C" w:rsidRDefault="00EA43B0" w:rsidP="00EA4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- особи,відповідальні за реал</w:t>
            </w:r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зацію повноважень із захисту викривачів.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56CD3" w:rsidRPr="0031150A" w:rsidTr="00033AC6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D3" w:rsidRPr="0031150A" w:rsidRDefault="00856CD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D3" w:rsidRPr="00ED406C" w:rsidRDefault="00856CD3" w:rsidP="00B84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ПРЕВЕНТИВНІ АНТИКОРУПЦІЙНІ ЗАХОДИ</w:t>
            </w:r>
          </w:p>
        </w:tc>
      </w:tr>
      <w:tr w:rsidR="006E5A1C" w:rsidRPr="00905D14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1C" w:rsidRPr="0031150A" w:rsidRDefault="006E5A1C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тей щодо осіб, які претендують на зайняття посад де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жавної служби категорії «Б»</w:t>
            </w: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7ED" w:rsidRDefault="00B977E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A1C" w:rsidRPr="008343C3" w:rsidRDefault="006E5A1C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новажена</w:t>
            </w:r>
          </w:p>
          <w:p w:rsidR="006E5A1C" w:rsidRPr="008343C3" w:rsidRDefault="006E5A1C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A1C" w:rsidRPr="00ED406C" w:rsidRDefault="006E5A1C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</w:t>
            </w:r>
            <w:r w:rsidR="00A20CA0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у проведенні спец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альної перевірки відомостей щодо осіб, які претендують на зайняття посад державної сл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жби категорії «Б» не було 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обхідності.</w:t>
            </w:r>
          </w:p>
          <w:p w:rsidR="006E5A1C" w:rsidRPr="00ED406C" w:rsidRDefault="006E5A1C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3F83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F83" w:rsidRPr="0031150A" w:rsidRDefault="00273F83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конкурсів на заміщення вакантних посад державних службовців Служби</w:t>
            </w: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772" w:rsidRDefault="007E177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проведення ко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772" w:rsidRDefault="007E1772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3F83" w:rsidRPr="008343C3" w:rsidRDefault="00273F83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273F83" w:rsidRPr="008343C3" w:rsidRDefault="00273F83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A0" w:rsidRPr="00ED406C" w:rsidRDefault="00A20CA0" w:rsidP="00A20C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2022 році конкурс на зам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вакантних посад держ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 службовців Служби</w:t>
            </w:r>
          </w:p>
          <w:p w:rsidR="002975AD" w:rsidRPr="00ED406C" w:rsidRDefault="002975AD" w:rsidP="002975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ED406C" w:rsidRDefault="002975AD" w:rsidP="002975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05A1E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1E" w:rsidRPr="0031150A" w:rsidRDefault="00E05A1E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A1E" w:rsidRPr="008343C3" w:rsidRDefault="00E05A1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Служби щодо запобігання корупції на 202</w:t>
            </w:r>
            <w:r w:rsidR="00F6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E05A1E" w:rsidRPr="008343C3" w:rsidRDefault="00E05A1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A1E" w:rsidRPr="008343C3" w:rsidRDefault="00E05A1E" w:rsidP="00F65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 w:rsidR="00F65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E05A1E" w:rsidRPr="008343C3" w:rsidRDefault="00E05A1E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26" w:rsidRPr="00ED406C" w:rsidRDefault="005C3926" w:rsidP="005C39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виявлення корупції розроблено та начал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ником служби затверджено (19.12.2022) План заходів щодо запобігання  та виявлення к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 в Державній службі з лікарських засобів та контролю за наркотиками у Во</w:t>
            </w:r>
            <w:r w:rsidRPr="00ED406C">
              <w:rPr>
                <w:sz w:val="24"/>
                <w:szCs w:val="24"/>
                <w:lang w:val="uk-UA"/>
              </w:rPr>
              <w:t>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инській області в 2023 роц</w:t>
            </w:r>
            <w:r w:rsidRPr="00ED406C">
              <w:rPr>
                <w:sz w:val="24"/>
                <w:szCs w:val="24"/>
                <w:lang w:val="uk-UA"/>
              </w:rPr>
              <w:t xml:space="preserve">і.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зах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 направлено Уповноваженій особі Держлікслужби з питань запобігання та виявлення кор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</w:t>
            </w:r>
          </w:p>
          <w:p w:rsidR="005C3926" w:rsidRPr="00ED406C" w:rsidRDefault="005C3926" w:rsidP="005C392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E05A1E" w:rsidRPr="00ED406C" w:rsidRDefault="00E05A1E" w:rsidP="00F3646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B379A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79A" w:rsidRPr="0031150A" w:rsidRDefault="006B379A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офіційному вебсайті звіту про стан виконання Плану заходів Служби  щодо запобігання та виявлення корупції на 202</w:t>
            </w:r>
            <w:r w:rsidR="00E9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79A" w:rsidRPr="008343C3" w:rsidRDefault="006B379A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79A" w:rsidRPr="008343C3" w:rsidRDefault="006B379A" w:rsidP="00E902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 202</w:t>
            </w:r>
            <w:r w:rsidR="00E9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6B379A" w:rsidRPr="008343C3" w:rsidRDefault="006B379A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рупції, головний спеці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D5" w:rsidRPr="00ED406C" w:rsidRDefault="00E902D5" w:rsidP="00E902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вебсайті опр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люднено звіт про виконання Плану заходів щодо запобіга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виявлення корупції в Державній службі з лікарських засобів та контролю за нарк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тиками у Волинській області на 2021 році.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6CD3" w:rsidRPr="0031150A" w:rsidTr="00033AC6">
        <w:trPr>
          <w:trHeight w:val="78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CD3" w:rsidRPr="0031150A" w:rsidRDefault="00856CD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CD3" w:rsidRPr="00ED406C" w:rsidRDefault="00856CD3" w:rsidP="00260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033AC6" w:rsidRPr="00E73C52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C6" w:rsidRPr="0031150A" w:rsidRDefault="00033AC6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Проведення роз’яснювальної роботи з працівниками </w:t>
            </w:r>
            <w:r w:rsidR="00F03A30" w:rsidRP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Проведення роз’яснювальної роботи з працівниками </w:t>
            </w:r>
            <w:r w:rsidR="00F03A30" w:rsidRP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lastRenderedPageBreak/>
              <w:t xml:space="preserve">Служби щодо своєчасного подання ними е-декларацій, шляхом заповнення на офіційному сайті НАЗК. </w:t>
            </w:r>
            <w:proofErr w:type="spellStart"/>
            <w:r w:rsid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Здійснення</w:t>
            </w:r>
            <w:proofErr w:type="spellEnd"/>
            <w:r w:rsid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контролю за їх </w:t>
            </w:r>
            <w:proofErr w:type="spellStart"/>
            <w:r w:rsidR="00F03A3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поданням</w:t>
            </w:r>
            <w:proofErr w:type="spellEnd"/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C6" w:rsidRPr="008343C3" w:rsidRDefault="00033AC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новажена</w:t>
            </w:r>
          </w:p>
          <w:p w:rsidR="00033AC6" w:rsidRPr="008343C3" w:rsidRDefault="00033AC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рупції, головний спеці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C" w:rsidRPr="00ED406C" w:rsidRDefault="006E513C" w:rsidP="006E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Службі приділяється нале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увага щодо своєчасного з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повнення та подання деклара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тами електронних декларацій.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gram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метою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контролю за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своєчасним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данням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електронних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декларацій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розро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лений та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затверджений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 організації електронного декларування в Державній службі з лікарських засобів та контролю за наркотиками у Волинській області, перевірки факту подання декларацій та повідомлення Національного агентства з питань запобігання корупції про випадки непода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ня, несвоєчасного подання т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ких декларацій»,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довед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ний до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відома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зацікавлених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працівників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використовуєт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ся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 у роботі.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6E513C" w:rsidRPr="00ED406C" w:rsidRDefault="006E513C" w:rsidP="006E513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 w:eastAsia="uk-UA"/>
              </w:rPr>
              <w:t xml:space="preserve">У зв’язку з введенням в Україні воєнного стану, НАЗК надано 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Роз’яснення № 4 від 07.03.2022 щодо застосування окремих положень Закону України «Про запобігання корупції» стосовно заходів фінансового контролю в умовах воєнного стану (п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о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дання декларації, повідомлення про суттєві зміни в майновому стані, повідомлення про від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к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 xml:space="preserve">риття валютного рахунка в установі банку-нерезидента, </w:t>
            </w:r>
            <w:r w:rsidRPr="00ED406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lastRenderedPageBreak/>
              <w:t xml:space="preserve">проведення перевірок) згідно якого декларації подаються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протягом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трьох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місяців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після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припинення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чи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скасування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воєнного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стану або стану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війни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 весь </w:t>
            </w:r>
            <w:proofErr w:type="spellStart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період</w:t>
            </w:r>
            <w:proofErr w:type="spellEnd"/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ED406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обов’язку подати документи.</w:t>
            </w:r>
          </w:p>
          <w:p w:rsidR="006E513C" w:rsidRPr="00ED406C" w:rsidRDefault="006E513C" w:rsidP="006E5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Однак четверо суб’єктів декл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рування заповнили та подали електронні декларації за 2021 рік.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E2824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24" w:rsidRPr="0031150A" w:rsidRDefault="00FE2824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CD" w:rsidRDefault="007227CD" w:rsidP="007227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декларацій осіб, уповноваж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виконання функцій держави або місцевого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моврядування на  наявність конфлікту інтересів суб’єкта декларування у встановленому законодавс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вом порядку</w:t>
            </w:r>
          </w:p>
          <w:p w:rsidR="00FE2824" w:rsidRPr="008343C3" w:rsidRDefault="00FE2824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824" w:rsidRPr="008343C3" w:rsidRDefault="00FE2824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824" w:rsidRPr="008343C3" w:rsidRDefault="00FE2824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персоналу, упо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новажена</w:t>
            </w:r>
          </w:p>
          <w:p w:rsidR="00FE2824" w:rsidRDefault="00FE2824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рупції, головний спеці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ліст-юрисконсульт</w:t>
            </w:r>
          </w:p>
          <w:p w:rsidR="002975AD" w:rsidRDefault="002975A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8343C3" w:rsidRDefault="002975AD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CD" w:rsidRPr="00ED406C" w:rsidRDefault="007227CD" w:rsidP="0072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декл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рацій у суб’єктів декларування Служби,що заповнили та под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 електронні декларації за 2021 рік проведена своєчасно.</w:t>
            </w:r>
          </w:p>
          <w:p w:rsidR="00FE2824" w:rsidRPr="00ED406C" w:rsidRDefault="00FE2824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0EB6" w:rsidRPr="00A11C00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B6" w:rsidRPr="0031150A" w:rsidRDefault="00130EB6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EB6" w:rsidRPr="008343C3" w:rsidRDefault="00077F14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припинення корупційного 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та негайне письмове повідомлення про його вчинення спеціально уповноваженого суб’єкта у сфері протидії корупції у разі виявлення корупційного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0EB6" w:rsidRPr="008343C3" w:rsidRDefault="00130EB6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130EB6" w:rsidRPr="008343C3" w:rsidRDefault="00130EB6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8" w:rsidRPr="00ED406C" w:rsidRDefault="00BD3008" w:rsidP="00BD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Службі розроблені та затве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джені: «Порядок дій посадових осіб Державної служби з ліка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ських засобів та контролю за наркотиками у Волинські обл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у разі визнання працівників винними у вчиненні корупці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правопорушення або пр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вопорушення, пов’язаного з корупцією», «Порядок орган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зації в Державній службі з 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карських засобів та контролю за наркотиками у Волинській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 роботи з повідомле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нями про корупцію», «Інстру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із впровадження механізму заохочення та формування к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льтури повідомлення  про мо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ливі факти корупційних або пов’язаних з корупцією прав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порушень, інших порушень Закону України «Про запоб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корупції» в Державній службі з лікарських засобів та контролю за наркотиками у Волинській області» які дов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дені до відома державних сл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жбовців.</w:t>
            </w:r>
          </w:p>
          <w:p w:rsidR="00BD3008" w:rsidRPr="00ED406C" w:rsidRDefault="00BD3008" w:rsidP="00BD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2022 року від гром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дян, суб’єктів господарювання та інших підприємств, установ та організацій інформації щодо вчинення працівниками Слу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корупційних правопорушень до Служби не надходило.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снюється моніторинг засобів масової інформації на предмет опублікування відомостей про вчинення корупційних або пов’язаних із корупцією дій працівниками Служби. </w:t>
            </w:r>
          </w:p>
          <w:p w:rsidR="00BD3008" w:rsidRPr="00ED406C" w:rsidRDefault="00BD3008" w:rsidP="00BD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2022 року інформації на предмет опублікування 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домостей про вчинення кору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ційних або пов’язаних із кор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пцією дій працівниками Слу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би. у засобах масової інформ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ції не опубліковано. </w:t>
            </w:r>
          </w:p>
          <w:p w:rsidR="00BD3008" w:rsidRPr="00ED406C" w:rsidRDefault="00BD3008" w:rsidP="00BD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22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вимог Закону «Про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від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 не </w:t>
            </w:r>
            <w:proofErr w:type="spellStart"/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дил</w:t>
            </w:r>
            <w:proofErr w:type="spellEnd"/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D3008" w:rsidRPr="00ED406C" w:rsidRDefault="00BD3008" w:rsidP="00BD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 Службі оформлено та розм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щено в доступному місці стенд «Ні корупції» та антикорупці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 скринька.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5AE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AE" w:rsidRPr="0031150A" w:rsidRDefault="001A65AE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відповідальності за вчинення корупційних правопор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шень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.Подання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даних до відповідних органів.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5AE" w:rsidRPr="008343C3" w:rsidRDefault="001A65AE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1A65AE" w:rsidRPr="008343C3" w:rsidRDefault="001A65AE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AE" w:rsidRPr="00ED406C" w:rsidRDefault="001A65AE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</w:t>
            </w:r>
            <w:r w:rsidR="00F47AB7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році працівники Слу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не притягувалися до відп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відальності за вчинення кору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ційних правопорушень.</w:t>
            </w: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75AD" w:rsidRPr="00ED406C" w:rsidRDefault="002975AD" w:rsidP="00F36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4842" w:rsidRPr="0031150A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42" w:rsidRPr="0031150A" w:rsidRDefault="007F4842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3.5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антикорупційного законода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ства державними службовцями Служби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842" w:rsidRPr="008343C3" w:rsidRDefault="007F4842" w:rsidP="00F364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7F4842" w:rsidRPr="008343C3" w:rsidRDefault="007F4842" w:rsidP="00F36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AD" w:rsidRPr="00ED406C" w:rsidRDefault="0009548F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своїй роботі Державні слу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бовці дотримуються вимог з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конів України «Про запобіга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корупції»,«Про державну службу», а також вимог СОП-18 «Кодекс етики». Контроль за виконанням антикорупційного законодавства здійснює нач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льник служби та Уповноважена особа з питань запобігання та виявлення корупції.</w:t>
            </w:r>
          </w:p>
          <w:p w:rsidR="0009548F" w:rsidRPr="00ED406C" w:rsidRDefault="0009548F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0F4B" w:rsidRPr="006F0E42" w:rsidTr="002C7D40">
        <w:trPr>
          <w:trHeight w:val="34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4B" w:rsidRPr="0031150A" w:rsidRDefault="00D50F4B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4B" w:rsidRPr="008343C3" w:rsidRDefault="00D50F4B" w:rsidP="00F36463">
            <w:pPr>
              <w:spacing w:after="0" w:line="240" w:lineRule="auto"/>
              <w:jc w:val="both"/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Контроль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електронних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декларацій особами,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які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звільняються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або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припиняють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діяльність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пов’язану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виконанням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функцій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держави</w:t>
            </w:r>
            <w:proofErr w:type="spellEnd"/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F4B" w:rsidRPr="008343C3" w:rsidRDefault="00D50F4B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0F4B" w:rsidRPr="008343C3" w:rsidRDefault="00D50F4B" w:rsidP="00F364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звільнення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F4B" w:rsidRPr="008343C3" w:rsidRDefault="00D50F4B" w:rsidP="00DC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Головний спеціалі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ст</w:t>
            </w:r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з питань персоналу,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упо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новажена</w:t>
            </w:r>
            <w:proofErr w:type="spellEnd"/>
          </w:p>
          <w:p w:rsidR="00D50F4B" w:rsidRPr="008343C3" w:rsidRDefault="00D50F4B" w:rsidP="00DC2F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особа з питань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</w:t>
            </w:r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побігання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та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виявлення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корупції</w:t>
            </w:r>
            <w:proofErr w:type="spell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, головний </w:t>
            </w:r>
            <w:proofErr w:type="gramStart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спец</w:t>
            </w:r>
            <w:proofErr w:type="gramEnd"/>
            <w:r w:rsidRPr="008343C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іаліст-юрисконсульт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A1" w:rsidRPr="00ED406C" w:rsidRDefault="00AD27A1" w:rsidP="00AD27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2022 році державні службо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 не звільнялись із  займаних посад </w:t>
            </w:r>
          </w:p>
          <w:p w:rsidR="002975AD" w:rsidRPr="00ED406C" w:rsidRDefault="002975AD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023" w:rsidRPr="0031150A" w:rsidTr="00033AC6">
        <w:trPr>
          <w:trHeight w:val="739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23" w:rsidRPr="0031150A" w:rsidRDefault="00B72023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8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23" w:rsidRPr="00ED406C" w:rsidRDefault="00B72023" w:rsidP="00B84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ДЕРЖАВНИМИ ТА ГРОМАДСЬКИМИ СТРУКТУРАМИ З РЕАЛІЗАЦІЇ ДЕРЖАВНОЇ АНТИКОРУПЦІЙНОЇ П</w:t>
            </w:r>
            <w:r w:rsidRPr="00ED4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ЛІТИКИ</w:t>
            </w:r>
          </w:p>
        </w:tc>
      </w:tr>
      <w:tr w:rsidR="00C5670B" w:rsidRPr="00F95A1D" w:rsidTr="002C7D40">
        <w:trPr>
          <w:trHeight w:val="1700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0B" w:rsidRPr="0031150A" w:rsidRDefault="00C5670B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Взаємодія з підрозділами з питань запобігання та вия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лення корупції державних органів, </w:t>
            </w:r>
            <w:proofErr w:type="spellStart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органів</w:t>
            </w:r>
            <w:proofErr w:type="spellEnd"/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 самоврядування, підприємств, установ та організацій, спеціально уповноваженими суб’єктами у сфері прот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дії корупції</w:t>
            </w:r>
          </w:p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70B" w:rsidRPr="008343C3" w:rsidRDefault="00C5670B" w:rsidP="00F364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</w:t>
            </w:r>
          </w:p>
          <w:p w:rsidR="00C5670B" w:rsidRPr="008343C3" w:rsidRDefault="00C5670B" w:rsidP="00F36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 з питань запоб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та виявлення к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34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70B" w:rsidRPr="00ED406C" w:rsidRDefault="00C5670B" w:rsidP="006D3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Уповноважена особа з питань запобігання та виявлення кор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Служби співпрацює з Уп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вноваже</w:t>
            </w:r>
            <w:r w:rsidR="006D3A01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ною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особою</w:t>
            </w:r>
            <w:r w:rsidR="006D3A01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Держлік</w:t>
            </w:r>
            <w:r w:rsidR="006D3A01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D3A01"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лужби </w:t>
            </w:r>
            <w:r w:rsidRPr="00ED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питань запобігання та виявлення корупції </w:t>
            </w:r>
          </w:p>
        </w:tc>
      </w:tr>
      <w:bookmarkEnd w:id="0"/>
    </w:tbl>
    <w:p w:rsidR="00787F4D" w:rsidRPr="0031150A" w:rsidRDefault="00787F4D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Ірина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DC4FAC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BF" w:rsidRDefault="00BE57BF">
      <w:pPr>
        <w:spacing w:after="0" w:line="240" w:lineRule="auto"/>
      </w:pPr>
      <w:r>
        <w:separator/>
      </w:r>
    </w:p>
  </w:endnote>
  <w:endnote w:type="continuationSeparator" w:id="0">
    <w:p w:rsidR="00BE57BF" w:rsidRDefault="00BE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BF" w:rsidRDefault="00BE57BF">
      <w:pPr>
        <w:spacing w:after="0" w:line="240" w:lineRule="auto"/>
      </w:pPr>
      <w:r>
        <w:separator/>
      </w:r>
    </w:p>
  </w:footnote>
  <w:footnote w:type="continuationSeparator" w:id="0">
    <w:p w:rsidR="00BE57BF" w:rsidRDefault="00BE5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1F647A" w:rsidRPr="00666D85" w:rsidRDefault="001F647A" w:rsidP="00DC4FAC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06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03FBB"/>
    <w:rsid w:val="00007241"/>
    <w:rsid w:val="00007A0C"/>
    <w:rsid w:val="00014FA0"/>
    <w:rsid w:val="00023090"/>
    <w:rsid w:val="00027505"/>
    <w:rsid w:val="00033AC6"/>
    <w:rsid w:val="00045CFB"/>
    <w:rsid w:val="00046E48"/>
    <w:rsid w:val="00051A99"/>
    <w:rsid w:val="00054306"/>
    <w:rsid w:val="0005461A"/>
    <w:rsid w:val="00066DB9"/>
    <w:rsid w:val="000748AC"/>
    <w:rsid w:val="00077F14"/>
    <w:rsid w:val="00080029"/>
    <w:rsid w:val="000919C6"/>
    <w:rsid w:val="00092FEA"/>
    <w:rsid w:val="0009548F"/>
    <w:rsid w:val="000A1602"/>
    <w:rsid w:val="000A58F4"/>
    <w:rsid w:val="000B0A68"/>
    <w:rsid w:val="000B4977"/>
    <w:rsid w:val="000D6EA8"/>
    <w:rsid w:val="000F16FD"/>
    <w:rsid w:val="000F2D6C"/>
    <w:rsid w:val="0010191D"/>
    <w:rsid w:val="00105F93"/>
    <w:rsid w:val="00110FD9"/>
    <w:rsid w:val="00124AED"/>
    <w:rsid w:val="00130EB6"/>
    <w:rsid w:val="00132B3E"/>
    <w:rsid w:val="001403D2"/>
    <w:rsid w:val="0014197D"/>
    <w:rsid w:val="0014504D"/>
    <w:rsid w:val="001467B6"/>
    <w:rsid w:val="001519ED"/>
    <w:rsid w:val="00155969"/>
    <w:rsid w:val="001636FF"/>
    <w:rsid w:val="00163E16"/>
    <w:rsid w:val="00172A7F"/>
    <w:rsid w:val="0017616F"/>
    <w:rsid w:val="00182830"/>
    <w:rsid w:val="0018738E"/>
    <w:rsid w:val="00187C80"/>
    <w:rsid w:val="001A65AE"/>
    <w:rsid w:val="001B6D7D"/>
    <w:rsid w:val="001C6548"/>
    <w:rsid w:val="001C714A"/>
    <w:rsid w:val="001D158E"/>
    <w:rsid w:val="001D20E7"/>
    <w:rsid w:val="001D6C1A"/>
    <w:rsid w:val="001E4680"/>
    <w:rsid w:val="001F647A"/>
    <w:rsid w:val="001F6781"/>
    <w:rsid w:val="00210697"/>
    <w:rsid w:val="00214D70"/>
    <w:rsid w:val="0021537C"/>
    <w:rsid w:val="00220619"/>
    <w:rsid w:val="00220C5A"/>
    <w:rsid w:val="00220C79"/>
    <w:rsid w:val="0022253F"/>
    <w:rsid w:val="00233874"/>
    <w:rsid w:val="002418C6"/>
    <w:rsid w:val="002560A7"/>
    <w:rsid w:val="002575E9"/>
    <w:rsid w:val="00260B8B"/>
    <w:rsid w:val="00260DD6"/>
    <w:rsid w:val="00273F83"/>
    <w:rsid w:val="00285825"/>
    <w:rsid w:val="0028726F"/>
    <w:rsid w:val="00291771"/>
    <w:rsid w:val="00294FCB"/>
    <w:rsid w:val="00295FCC"/>
    <w:rsid w:val="002975AD"/>
    <w:rsid w:val="002A1DAD"/>
    <w:rsid w:val="002A2873"/>
    <w:rsid w:val="002A4CE2"/>
    <w:rsid w:val="002B0278"/>
    <w:rsid w:val="002C7223"/>
    <w:rsid w:val="002C7D40"/>
    <w:rsid w:val="002D63C1"/>
    <w:rsid w:val="002D79C1"/>
    <w:rsid w:val="002E1057"/>
    <w:rsid w:val="002F6251"/>
    <w:rsid w:val="003043E0"/>
    <w:rsid w:val="003050F9"/>
    <w:rsid w:val="0031150A"/>
    <w:rsid w:val="003115D8"/>
    <w:rsid w:val="003169CE"/>
    <w:rsid w:val="00320336"/>
    <w:rsid w:val="003300C4"/>
    <w:rsid w:val="00332DCA"/>
    <w:rsid w:val="00334468"/>
    <w:rsid w:val="00335975"/>
    <w:rsid w:val="00344199"/>
    <w:rsid w:val="003522A5"/>
    <w:rsid w:val="00352A31"/>
    <w:rsid w:val="00353001"/>
    <w:rsid w:val="00353A70"/>
    <w:rsid w:val="003553D0"/>
    <w:rsid w:val="00377FBA"/>
    <w:rsid w:val="00381698"/>
    <w:rsid w:val="003844E3"/>
    <w:rsid w:val="00384F4F"/>
    <w:rsid w:val="00397AE5"/>
    <w:rsid w:val="003A102C"/>
    <w:rsid w:val="003A1391"/>
    <w:rsid w:val="003B1F27"/>
    <w:rsid w:val="003C5301"/>
    <w:rsid w:val="003C63E7"/>
    <w:rsid w:val="003E714F"/>
    <w:rsid w:val="003F02AC"/>
    <w:rsid w:val="003F02D7"/>
    <w:rsid w:val="004042C5"/>
    <w:rsid w:val="004050FE"/>
    <w:rsid w:val="00410C10"/>
    <w:rsid w:val="00412D6F"/>
    <w:rsid w:val="00413D74"/>
    <w:rsid w:val="0041445B"/>
    <w:rsid w:val="00423FF0"/>
    <w:rsid w:val="0042598D"/>
    <w:rsid w:val="004313D6"/>
    <w:rsid w:val="00447919"/>
    <w:rsid w:val="004604B2"/>
    <w:rsid w:val="004656ED"/>
    <w:rsid w:val="00465F8E"/>
    <w:rsid w:val="0047240D"/>
    <w:rsid w:val="004725BA"/>
    <w:rsid w:val="004926FD"/>
    <w:rsid w:val="0049294F"/>
    <w:rsid w:val="00494ABC"/>
    <w:rsid w:val="004A44DA"/>
    <w:rsid w:val="004C407D"/>
    <w:rsid w:val="004D128C"/>
    <w:rsid w:val="004D4F6D"/>
    <w:rsid w:val="004F41D7"/>
    <w:rsid w:val="005025C6"/>
    <w:rsid w:val="00503892"/>
    <w:rsid w:val="00511CA1"/>
    <w:rsid w:val="00524AC7"/>
    <w:rsid w:val="005310E7"/>
    <w:rsid w:val="005331D1"/>
    <w:rsid w:val="0054067F"/>
    <w:rsid w:val="005531C6"/>
    <w:rsid w:val="005534C3"/>
    <w:rsid w:val="005558D4"/>
    <w:rsid w:val="00557709"/>
    <w:rsid w:val="00565D29"/>
    <w:rsid w:val="005673F3"/>
    <w:rsid w:val="0056785D"/>
    <w:rsid w:val="005706EA"/>
    <w:rsid w:val="00572EC6"/>
    <w:rsid w:val="00575F59"/>
    <w:rsid w:val="005870D4"/>
    <w:rsid w:val="0059775B"/>
    <w:rsid w:val="005A72EC"/>
    <w:rsid w:val="005B1688"/>
    <w:rsid w:val="005B52AD"/>
    <w:rsid w:val="005C145F"/>
    <w:rsid w:val="005C3926"/>
    <w:rsid w:val="005D174E"/>
    <w:rsid w:val="005E72B0"/>
    <w:rsid w:val="005E73CF"/>
    <w:rsid w:val="005F30C2"/>
    <w:rsid w:val="006045A9"/>
    <w:rsid w:val="00611BCF"/>
    <w:rsid w:val="00616B17"/>
    <w:rsid w:val="00623461"/>
    <w:rsid w:val="006236FB"/>
    <w:rsid w:val="00634C6D"/>
    <w:rsid w:val="00637A2C"/>
    <w:rsid w:val="00640171"/>
    <w:rsid w:val="006446BA"/>
    <w:rsid w:val="0065559C"/>
    <w:rsid w:val="00655790"/>
    <w:rsid w:val="006571FE"/>
    <w:rsid w:val="00670518"/>
    <w:rsid w:val="00681B2C"/>
    <w:rsid w:val="006923D5"/>
    <w:rsid w:val="00692E03"/>
    <w:rsid w:val="006B2097"/>
    <w:rsid w:val="006B379A"/>
    <w:rsid w:val="006B5503"/>
    <w:rsid w:val="006C3F5D"/>
    <w:rsid w:val="006C4E3D"/>
    <w:rsid w:val="006D020E"/>
    <w:rsid w:val="006D3A01"/>
    <w:rsid w:val="006E513C"/>
    <w:rsid w:val="006E5A1C"/>
    <w:rsid w:val="006F0E42"/>
    <w:rsid w:val="006F1936"/>
    <w:rsid w:val="006F2600"/>
    <w:rsid w:val="00712445"/>
    <w:rsid w:val="007227CD"/>
    <w:rsid w:val="00726AC9"/>
    <w:rsid w:val="00751BEE"/>
    <w:rsid w:val="00751D2D"/>
    <w:rsid w:val="007600AB"/>
    <w:rsid w:val="00761654"/>
    <w:rsid w:val="00766218"/>
    <w:rsid w:val="007705F1"/>
    <w:rsid w:val="0077613D"/>
    <w:rsid w:val="007777B9"/>
    <w:rsid w:val="0078368D"/>
    <w:rsid w:val="00786DDF"/>
    <w:rsid w:val="00787DF9"/>
    <w:rsid w:val="00787F4D"/>
    <w:rsid w:val="00790976"/>
    <w:rsid w:val="007943DE"/>
    <w:rsid w:val="00794D55"/>
    <w:rsid w:val="007A3967"/>
    <w:rsid w:val="007A7AF6"/>
    <w:rsid w:val="007C1340"/>
    <w:rsid w:val="007D4E8D"/>
    <w:rsid w:val="007D690E"/>
    <w:rsid w:val="007E1772"/>
    <w:rsid w:val="007E4444"/>
    <w:rsid w:val="007E719C"/>
    <w:rsid w:val="007F2C39"/>
    <w:rsid w:val="007F2D55"/>
    <w:rsid w:val="007F4842"/>
    <w:rsid w:val="007F6784"/>
    <w:rsid w:val="007F6EEB"/>
    <w:rsid w:val="007F7DE1"/>
    <w:rsid w:val="008010AA"/>
    <w:rsid w:val="008017EB"/>
    <w:rsid w:val="00802906"/>
    <w:rsid w:val="00806113"/>
    <w:rsid w:val="00806FCB"/>
    <w:rsid w:val="008153F1"/>
    <w:rsid w:val="00823728"/>
    <w:rsid w:val="008250A6"/>
    <w:rsid w:val="00842D84"/>
    <w:rsid w:val="0085090D"/>
    <w:rsid w:val="00850BD5"/>
    <w:rsid w:val="00856CD3"/>
    <w:rsid w:val="008601F4"/>
    <w:rsid w:val="0086149E"/>
    <w:rsid w:val="00876007"/>
    <w:rsid w:val="00882154"/>
    <w:rsid w:val="008A1035"/>
    <w:rsid w:val="008A772F"/>
    <w:rsid w:val="008B1B8B"/>
    <w:rsid w:val="008B1ED9"/>
    <w:rsid w:val="008C560F"/>
    <w:rsid w:val="008D3EAF"/>
    <w:rsid w:val="008D6366"/>
    <w:rsid w:val="008E51DD"/>
    <w:rsid w:val="008F0960"/>
    <w:rsid w:val="008F2D57"/>
    <w:rsid w:val="008F6BC5"/>
    <w:rsid w:val="00905D14"/>
    <w:rsid w:val="009115A0"/>
    <w:rsid w:val="00921F6F"/>
    <w:rsid w:val="00922D08"/>
    <w:rsid w:val="009267E1"/>
    <w:rsid w:val="009331AF"/>
    <w:rsid w:val="0095008F"/>
    <w:rsid w:val="00957458"/>
    <w:rsid w:val="00960384"/>
    <w:rsid w:val="0096104D"/>
    <w:rsid w:val="0096717F"/>
    <w:rsid w:val="00992DB7"/>
    <w:rsid w:val="00993A13"/>
    <w:rsid w:val="009A271E"/>
    <w:rsid w:val="009A35D5"/>
    <w:rsid w:val="009A39F2"/>
    <w:rsid w:val="009A5486"/>
    <w:rsid w:val="009A65DE"/>
    <w:rsid w:val="009A68CA"/>
    <w:rsid w:val="009A6B9D"/>
    <w:rsid w:val="009A7A96"/>
    <w:rsid w:val="009B3E8B"/>
    <w:rsid w:val="009C7A89"/>
    <w:rsid w:val="009D68A2"/>
    <w:rsid w:val="009F0B70"/>
    <w:rsid w:val="009F4B17"/>
    <w:rsid w:val="00A11C00"/>
    <w:rsid w:val="00A132C1"/>
    <w:rsid w:val="00A15E20"/>
    <w:rsid w:val="00A20CA0"/>
    <w:rsid w:val="00A20FA5"/>
    <w:rsid w:val="00A30EE4"/>
    <w:rsid w:val="00A324B7"/>
    <w:rsid w:val="00A3322E"/>
    <w:rsid w:val="00A410FB"/>
    <w:rsid w:val="00A41A09"/>
    <w:rsid w:val="00A43425"/>
    <w:rsid w:val="00A454BB"/>
    <w:rsid w:val="00A634A8"/>
    <w:rsid w:val="00A64540"/>
    <w:rsid w:val="00A67DF8"/>
    <w:rsid w:val="00A772C6"/>
    <w:rsid w:val="00A81E46"/>
    <w:rsid w:val="00A94652"/>
    <w:rsid w:val="00A95392"/>
    <w:rsid w:val="00A96417"/>
    <w:rsid w:val="00AC0385"/>
    <w:rsid w:val="00AC7BEC"/>
    <w:rsid w:val="00AD0C1F"/>
    <w:rsid w:val="00AD1F5C"/>
    <w:rsid w:val="00AD27A1"/>
    <w:rsid w:val="00AD769C"/>
    <w:rsid w:val="00AE26D2"/>
    <w:rsid w:val="00AE66C3"/>
    <w:rsid w:val="00AF27E1"/>
    <w:rsid w:val="00AF5408"/>
    <w:rsid w:val="00B020FC"/>
    <w:rsid w:val="00B0312D"/>
    <w:rsid w:val="00B214B2"/>
    <w:rsid w:val="00B32ADE"/>
    <w:rsid w:val="00B32B25"/>
    <w:rsid w:val="00B33BBC"/>
    <w:rsid w:val="00B45925"/>
    <w:rsid w:val="00B47A9E"/>
    <w:rsid w:val="00B72023"/>
    <w:rsid w:val="00B83FB8"/>
    <w:rsid w:val="00B84057"/>
    <w:rsid w:val="00B860AD"/>
    <w:rsid w:val="00B87E64"/>
    <w:rsid w:val="00B936C8"/>
    <w:rsid w:val="00B977ED"/>
    <w:rsid w:val="00BA2D45"/>
    <w:rsid w:val="00BA5574"/>
    <w:rsid w:val="00BA66F1"/>
    <w:rsid w:val="00BB1955"/>
    <w:rsid w:val="00BD3008"/>
    <w:rsid w:val="00BE0028"/>
    <w:rsid w:val="00BE14E8"/>
    <w:rsid w:val="00BE177D"/>
    <w:rsid w:val="00BE2F2B"/>
    <w:rsid w:val="00BE57BF"/>
    <w:rsid w:val="00BF24AC"/>
    <w:rsid w:val="00C0663A"/>
    <w:rsid w:val="00C33138"/>
    <w:rsid w:val="00C416B1"/>
    <w:rsid w:val="00C52DA6"/>
    <w:rsid w:val="00C5349F"/>
    <w:rsid w:val="00C5631F"/>
    <w:rsid w:val="00C5670B"/>
    <w:rsid w:val="00C574D5"/>
    <w:rsid w:val="00C6710F"/>
    <w:rsid w:val="00C70128"/>
    <w:rsid w:val="00C80358"/>
    <w:rsid w:val="00C80D71"/>
    <w:rsid w:val="00C81A79"/>
    <w:rsid w:val="00C83CFB"/>
    <w:rsid w:val="00CA04BF"/>
    <w:rsid w:val="00CC5707"/>
    <w:rsid w:val="00CD613F"/>
    <w:rsid w:val="00CE0C8B"/>
    <w:rsid w:val="00CE0CD6"/>
    <w:rsid w:val="00CE1189"/>
    <w:rsid w:val="00CE2562"/>
    <w:rsid w:val="00CE31E3"/>
    <w:rsid w:val="00CE6EB8"/>
    <w:rsid w:val="00CE7C21"/>
    <w:rsid w:val="00D0140D"/>
    <w:rsid w:val="00D0165A"/>
    <w:rsid w:val="00D019E8"/>
    <w:rsid w:val="00D01C22"/>
    <w:rsid w:val="00D14C94"/>
    <w:rsid w:val="00D16F5E"/>
    <w:rsid w:val="00D22104"/>
    <w:rsid w:val="00D23024"/>
    <w:rsid w:val="00D2623B"/>
    <w:rsid w:val="00D348DB"/>
    <w:rsid w:val="00D42790"/>
    <w:rsid w:val="00D433DF"/>
    <w:rsid w:val="00D4522B"/>
    <w:rsid w:val="00D4585B"/>
    <w:rsid w:val="00D5060E"/>
    <w:rsid w:val="00D50F4B"/>
    <w:rsid w:val="00D604AE"/>
    <w:rsid w:val="00D65B51"/>
    <w:rsid w:val="00D92D48"/>
    <w:rsid w:val="00D92F88"/>
    <w:rsid w:val="00D94195"/>
    <w:rsid w:val="00DA25BA"/>
    <w:rsid w:val="00DB2DDE"/>
    <w:rsid w:val="00DC17CC"/>
    <w:rsid w:val="00DC1D24"/>
    <w:rsid w:val="00DC2F13"/>
    <w:rsid w:val="00DC4FAC"/>
    <w:rsid w:val="00DE5E86"/>
    <w:rsid w:val="00DF1ED6"/>
    <w:rsid w:val="00DF3B58"/>
    <w:rsid w:val="00DF523C"/>
    <w:rsid w:val="00E00C69"/>
    <w:rsid w:val="00E029C2"/>
    <w:rsid w:val="00E05A1E"/>
    <w:rsid w:val="00E211DC"/>
    <w:rsid w:val="00E31387"/>
    <w:rsid w:val="00E3142B"/>
    <w:rsid w:val="00E36C9A"/>
    <w:rsid w:val="00E40286"/>
    <w:rsid w:val="00E418B4"/>
    <w:rsid w:val="00E51761"/>
    <w:rsid w:val="00E53C82"/>
    <w:rsid w:val="00E545BD"/>
    <w:rsid w:val="00E63B9E"/>
    <w:rsid w:val="00E650E9"/>
    <w:rsid w:val="00E73C52"/>
    <w:rsid w:val="00E74A5F"/>
    <w:rsid w:val="00E806F0"/>
    <w:rsid w:val="00E902D5"/>
    <w:rsid w:val="00EA036C"/>
    <w:rsid w:val="00EA2C73"/>
    <w:rsid w:val="00EA3A32"/>
    <w:rsid w:val="00EA43B0"/>
    <w:rsid w:val="00EA56E5"/>
    <w:rsid w:val="00EA696E"/>
    <w:rsid w:val="00EB33DC"/>
    <w:rsid w:val="00EC788F"/>
    <w:rsid w:val="00ED406C"/>
    <w:rsid w:val="00EE5BA7"/>
    <w:rsid w:val="00F03A30"/>
    <w:rsid w:val="00F04A11"/>
    <w:rsid w:val="00F130E7"/>
    <w:rsid w:val="00F13AF2"/>
    <w:rsid w:val="00F2304D"/>
    <w:rsid w:val="00F37D30"/>
    <w:rsid w:val="00F47598"/>
    <w:rsid w:val="00F47AB7"/>
    <w:rsid w:val="00F54193"/>
    <w:rsid w:val="00F64BDF"/>
    <w:rsid w:val="00F65DFA"/>
    <w:rsid w:val="00F72338"/>
    <w:rsid w:val="00F72775"/>
    <w:rsid w:val="00F728C6"/>
    <w:rsid w:val="00F7442D"/>
    <w:rsid w:val="00F90867"/>
    <w:rsid w:val="00F922F9"/>
    <w:rsid w:val="00F93B10"/>
    <w:rsid w:val="00F93BFB"/>
    <w:rsid w:val="00F95A1D"/>
    <w:rsid w:val="00F97AD3"/>
    <w:rsid w:val="00FA3B52"/>
    <w:rsid w:val="00FA5D98"/>
    <w:rsid w:val="00FA5EE8"/>
    <w:rsid w:val="00FB4476"/>
    <w:rsid w:val="00FC0058"/>
    <w:rsid w:val="00FC37DF"/>
    <w:rsid w:val="00FD20AE"/>
    <w:rsid w:val="00FD35CA"/>
    <w:rsid w:val="00FD37FB"/>
    <w:rsid w:val="00FD478C"/>
    <w:rsid w:val="00FD76EA"/>
    <w:rsid w:val="00FE1B5D"/>
    <w:rsid w:val="00FE2824"/>
    <w:rsid w:val="00FE49EA"/>
    <w:rsid w:val="00FE5AD7"/>
    <w:rsid w:val="00FE6027"/>
    <w:rsid w:val="00FF1E52"/>
    <w:rsid w:val="00FF4C9F"/>
    <w:rsid w:val="00FF69A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5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E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E5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E5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9AD1-6F9E-47DE-AA74-A776184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8468</Words>
  <Characters>4828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28</cp:revision>
  <cp:lastPrinted>2018-12-12T07:33:00Z</cp:lastPrinted>
  <dcterms:created xsi:type="dcterms:W3CDTF">2022-01-13T12:23:00Z</dcterms:created>
  <dcterms:modified xsi:type="dcterms:W3CDTF">2023-01-16T12:33:00Z</dcterms:modified>
</cp:coreProperties>
</file>