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F99A5" w14:textId="37DF36D1" w:rsidR="005F6004" w:rsidRPr="005F6004" w:rsidRDefault="005F6004" w:rsidP="005F6004">
      <w:pPr>
        <w:shd w:val="clear" w:color="auto" w:fill="FFFFFF"/>
        <w:spacing w:before="120"/>
        <w:jc w:val="center"/>
        <w:rPr>
          <w:rFonts w:ascii="Times New Roman" w:hAnsi="Times New Roman" w:cs="Times New Roman"/>
          <w:b/>
          <w:color w:val="000000" w:themeColor="text1"/>
          <w:sz w:val="28"/>
          <w:szCs w:val="28"/>
        </w:rPr>
      </w:pPr>
      <w:bookmarkStart w:id="0" w:name="_heading=h.gjdgxs"/>
      <w:bookmarkEnd w:id="0"/>
      <w:r w:rsidRPr="005F6004">
        <w:rPr>
          <w:rFonts w:ascii="Times New Roman" w:eastAsia="Times New Roman" w:hAnsi="Times New Roman" w:cs="Times New Roman"/>
          <w:b/>
          <w:color w:val="000000" w:themeColor="text1"/>
          <w:sz w:val="28"/>
          <w:szCs w:val="28"/>
        </w:rPr>
        <w:t>ПОРІВНЯЛЬНА ТАБЛИЦЯ</w:t>
      </w:r>
      <w:r w:rsidRPr="005F6004">
        <w:rPr>
          <w:rFonts w:ascii="Times New Roman" w:eastAsia="Times New Roman" w:hAnsi="Times New Roman" w:cs="Times New Roman"/>
          <w:color w:val="000000" w:themeColor="text1"/>
          <w:sz w:val="28"/>
          <w:szCs w:val="28"/>
        </w:rPr>
        <w:br/>
      </w:r>
      <w:bookmarkStart w:id="1" w:name="_Hlk94113498"/>
      <w:r w:rsidRPr="005F6004">
        <w:rPr>
          <w:rFonts w:ascii="Times New Roman" w:hAnsi="Times New Roman" w:cs="Times New Roman"/>
          <w:b/>
          <w:bCs/>
          <w:color w:val="000000" w:themeColor="text1"/>
          <w:sz w:val="28"/>
          <w:szCs w:val="28"/>
        </w:rPr>
        <w:t>до проєкту постанови Кабінету Міністрів України</w:t>
      </w:r>
      <w:bookmarkStart w:id="2" w:name="_Hlk94100314"/>
      <w:r w:rsidRPr="005F6004">
        <w:rPr>
          <w:rFonts w:ascii="Times New Roman" w:hAnsi="Times New Roman" w:cs="Times New Roman"/>
          <w:b/>
          <w:bCs/>
          <w:color w:val="000000" w:themeColor="text1"/>
          <w:sz w:val="28"/>
          <w:szCs w:val="28"/>
        </w:rPr>
        <w:t xml:space="preserve"> «</w:t>
      </w:r>
      <w:r w:rsidRPr="005F6004">
        <w:rPr>
          <w:rFonts w:ascii="Times New Roman" w:hAnsi="Times New Roman" w:cs="Times New Roman"/>
          <w:b/>
          <w:color w:val="000000" w:themeColor="text1"/>
          <w:sz w:val="28"/>
          <w:szCs w:val="28"/>
        </w:rPr>
        <w:t xml:space="preserve">Про внесення зміни до </w:t>
      </w:r>
      <w:r w:rsidR="00DD179B" w:rsidRPr="005F6004">
        <w:rPr>
          <w:rFonts w:ascii="Times New Roman" w:hAnsi="Times New Roman" w:cs="Times New Roman"/>
          <w:b/>
          <w:color w:val="000000" w:themeColor="text1"/>
          <w:sz w:val="28"/>
          <w:szCs w:val="28"/>
        </w:rPr>
        <w:t>п</w:t>
      </w:r>
      <w:r w:rsidR="00DD179B">
        <w:rPr>
          <w:rFonts w:ascii="Times New Roman" w:hAnsi="Times New Roman" w:cs="Times New Roman"/>
          <w:b/>
          <w:color w:val="000000" w:themeColor="text1"/>
          <w:sz w:val="28"/>
          <w:szCs w:val="28"/>
        </w:rPr>
        <w:t>ідпункту</w:t>
      </w:r>
      <w:r w:rsidR="00DD179B" w:rsidRPr="005F6004">
        <w:rPr>
          <w:rFonts w:ascii="Times New Roman" w:hAnsi="Times New Roman" w:cs="Times New Roman"/>
          <w:b/>
          <w:color w:val="000000" w:themeColor="text1"/>
          <w:sz w:val="28"/>
          <w:szCs w:val="28"/>
        </w:rPr>
        <w:t xml:space="preserve"> </w:t>
      </w:r>
      <w:r w:rsidR="00A35DEB">
        <w:rPr>
          <w:rFonts w:ascii="Times New Roman" w:hAnsi="Times New Roman" w:cs="Times New Roman"/>
          <w:b/>
          <w:color w:val="000000" w:themeColor="text1"/>
          <w:sz w:val="28"/>
          <w:szCs w:val="28"/>
        </w:rPr>
        <w:t xml:space="preserve">3 </w:t>
      </w:r>
      <w:r w:rsidR="00DD179B">
        <w:rPr>
          <w:rFonts w:ascii="Times New Roman" w:hAnsi="Times New Roman" w:cs="Times New Roman"/>
          <w:b/>
          <w:color w:val="000000" w:themeColor="text1"/>
          <w:sz w:val="28"/>
          <w:szCs w:val="28"/>
        </w:rPr>
        <w:t>пункту</w:t>
      </w:r>
      <w:r w:rsidR="00DD179B" w:rsidRPr="005F6004">
        <w:rPr>
          <w:rFonts w:ascii="Times New Roman" w:hAnsi="Times New Roman" w:cs="Times New Roman"/>
          <w:b/>
          <w:color w:val="000000" w:themeColor="text1"/>
          <w:sz w:val="28"/>
          <w:szCs w:val="28"/>
        </w:rPr>
        <w:t xml:space="preserve"> </w:t>
      </w:r>
      <w:r w:rsidRPr="005F6004">
        <w:rPr>
          <w:rFonts w:ascii="Times New Roman" w:hAnsi="Times New Roman" w:cs="Times New Roman"/>
          <w:b/>
          <w:color w:val="000000" w:themeColor="text1"/>
          <w:sz w:val="28"/>
          <w:szCs w:val="28"/>
        </w:rPr>
        <w:t>31</w:t>
      </w:r>
      <w:r w:rsidRPr="005F6004">
        <w:rPr>
          <w:rFonts w:ascii="Times New Roman" w:hAnsi="Times New Roman" w:cs="Times New Roman"/>
          <w:b/>
          <w:color w:val="000000" w:themeColor="text1"/>
          <w:sz w:val="28"/>
          <w:szCs w:val="28"/>
          <w:vertAlign w:val="superscript"/>
        </w:rPr>
        <w:t>1</w:t>
      </w:r>
      <w:r w:rsidRPr="005F6004">
        <w:rPr>
          <w:rFonts w:ascii="Times New Roman" w:hAnsi="Times New Roman" w:cs="Times New Roman"/>
          <w:b/>
          <w:color w:val="000000" w:themeColor="text1"/>
          <w:sz w:val="28"/>
          <w:szCs w:val="28"/>
        </w:rPr>
        <w:t xml:space="preserve"> Ліцензійних умов </w:t>
      </w:r>
      <w:r w:rsidRPr="005F6004">
        <w:rPr>
          <w:rFonts w:ascii="Times New Roman" w:hAnsi="Times New Roman" w:cs="Times New Roman"/>
          <w:b/>
          <w:bCs/>
          <w:color w:val="000000" w:themeColor="text1"/>
          <w:sz w:val="28"/>
          <w:szCs w:val="28"/>
          <w:shd w:val="clear" w:color="auto" w:fill="FFFFFF"/>
        </w:rPr>
        <w:t>провадження господарської діяльності з виробництва лікарських засобів, оптової та роз</w:t>
      </w:r>
      <w:bookmarkStart w:id="3" w:name="_GoBack"/>
      <w:bookmarkEnd w:id="3"/>
      <w:r w:rsidRPr="005F6004">
        <w:rPr>
          <w:rFonts w:ascii="Times New Roman" w:hAnsi="Times New Roman" w:cs="Times New Roman"/>
          <w:b/>
          <w:bCs/>
          <w:color w:val="000000" w:themeColor="text1"/>
          <w:sz w:val="28"/>
          <w:szCs w:val="28"/>
          <w:shd w:val="clear" w:color="auto" w:fill="FFFFFF"/>
        </w:rPr>
        <w:t>дрібної торгівлі лікарськими засобами, імпорту лікарських засобів (крім активних фармацевтичних інгредієнтів)</w:t>
      </w:r>
      <w:r w:rsidRPr="005F6004">
        <w:rPr>
          <w:rFonts w:ascii="Times New Roman" w:hAnsi="Times New Roman" w:cs="Times New Roman"/>
          <w:b/>
          <w:bCs/>
          <w:color w:val="000000" w:themeColor="text1"/>
          <w:sz w:val="28"/>
          <w:szCs w:val="28"/>
        </w:rPr>
        <w:t>»</w:t>
      </w:r>
      <w:bookmarkEnd w:id="2"/>
    </w:p>
    <w:bookmarkEnd w:id="1"/>
    <w:p w14:paraId="23F633CC" w14:textId="77777777" w:rsidR="005F6004" w:rsidRPr="005F6004" w:rsidRDefault="005F6004" w:rsidP="005F6004">
      <w:pPr>
        <w:spacing w:after="240" w:line="240" w:lineRule="auto"/>
        <w:ind w:left="448" w:right="448"/>
        <w:jc w:val="center"/>
        <w:rPr>
          <w:rFonts w:ascii="Times New Roman" w:eastAsia="Times New Roman" w:hAnsi="Times New Roman" w:cs="Times New Roman"/>
          <w:b/>
          <w:color w:val="000000" w:themeColor="text1"/>
          <w:sz w:val="28"/>
          <w:szCs w:val="28"/>
        </w:rPr>
      </w:pPr>
    </w:p>
    <w:tbl>
      <w:tblPr>
        <w:tblW w:w="1386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5"/>
        <w:gridCol w:w="6945"/>
      </w:tblGrid>
      <w:tr w:rsidR="005F6004" w:rsidRPr="005F6004" w14:paraId="180F2919" w14:textId="77777777" w:rsidTr="000027B2">
        <w:tc>
          <w:tcPr>
            <w:tcW w:w="6915" w:type="dxa"/>
            <w:tcBorders>
              <w:top w:val="single" w:sz="4" w:space="0" w:color="000000"/>
              <w:left w:val="single" w:sz="4" w:space="0" w:color="000000"/>
              <w:bottom w:val="single" w:sz="4" w:space="0" w:color="000000"/>
              <w:right w:val="single" w:sz="4" w:space="0" w:color="000000"/>
            </w:tcBorders>
            <w:hideMark/>
          </w:tcPr>
          <w:p w14:paraId="372DDF78" w14:textId="77777777" w:rsidR="005F6004" w:rsidRPr="005F6004" w:rsidRDefault="005F6004">
            <w:pPr>
              <w:spacing w:before="60" w:after="60"/>
              <w:ind w:right="448"/>
              <w:jc w:val="center"/>
              <w:rPr>
                <w:rFonts w:ascii="Times New Roman" w:eastAsia="Times New Roman" w:hAnsi="Times New Roman" w:cs="Times New Roman"/>
                <w:b/>
                <w:color w:val="000000" w:themeColor="text1"/>
                <w:sz w:val="28"/>
                <w:szCs w:val="28"/>
              </w:rPr>
            </w:pPr>
            <w:r w:rsidRPr="005F6004">
              <w:rPr>
                <w:rFonts w:ascii="Times New Roman" w:eastAsia="Times New Roman" w:hAnsi="Times New Roman" w:cs="Times New Roman"/>
                <w:b/>
                <w:color w:val="000000" w:themeColor="text1"/>
                <w:sz w:val="28"/>
                <w:szCs w:val="28"/>
              </w:rPr>
              <w:t>Зміст положення акта законодавства</w:t>
            </w:r>
          </w:p>
        </w:tc>
        <w:tc>
          <w:tcPr>
            <w:tcW w:w="6945" w:type="dxa"/>
            <w:tcBorders>
              <w:top w:val="single" w:sz="4" w:space="0" w:color="000000"/>
              <w:left w:val="single" w:sz="4" w:space="0" w:color="000000"/>
              <w:bottom w:val="single" w:sz="4" w:space="0" w:color="000000"/>
              <w:right w:val="single" w:sz="4" w:space="0" w:color="000000"/>
            </w:tcBorders>
            <w:hideMark/>
          </w:tcPr>
          <w:p w14:paraId="75E2C792" w14:textId="77777777" w:rsidR="005F6004" w:rsidRPr="005F6004" w:rsidRDefault="005F6004">
            <w:pPr>
              <w:spacing w:before="60" w:after="60"/>
              <w:ind w:right="448"/>
              <w:jc w:val="center"/>
              <w:rPr>
                <w:rFonts w:ascii="Times New Roman" w:eastAsia="Times New Roman" w:hAnsi="Times New Roman" w:cs="Times New Roman"/>
                <w:b/>
                <w:color w:val="000000" w:themeColor="text1"/>
                <w:sz w:val="28"/>
                <w:szCs w:val="28"/>
              </w:rPr>
            </w:pPr>
            <w:r w:rsidRPr="005F6004">
              <w:rPr>
                <w:rFonts w:ascii="Times New Roman" w:eastAsia="Times New Roman" w:hAnsi="Times New Roman" w:cs="Times New Roman"/>
                <w:b/>
                <w:color w:val="000000" w:themeColor="text1"/>
                <w:sz w:val="28"/>
                <w:szCs w:val="28"/>
              </w:rPr>
              <w:t>Зміст відповідного положення проєкту акта</w:t>
            </w:r>
          </w:p>
        </w:tc>
      </w:tr>
      <w:tr w:rsidR="000027B2" w:rsidRPr="005F6004" w14:paraId="6D0F9988" w14:textId="77777777" w:rsidTr="00DE5CF9">
        <w:tc>
          <w:tcPr>
            <w:tcW w:w="13860" w:type="dxa"/>
            <w:gridSpan w:val="2"/>
            <w:tcBorders>
              <w:top w:val="single" w:sz="4" w:space="0" w:color="000000"/>
              <w:left w:val="single" w:sz="4" w:space="0" w:color="000000"/>
              <w:bottom w:val="single" w:sz="4" w:space="0" w:color="000000"/>
              <w:right w:val="single" w:sz="4" w:space="0" w:color="000000"/>
            </w:tcBorders>
          </w:tcPr>
          <w:p w14:paraId="4CD6F205" w14:textId="7CF28106" w:rsidR="000027B2" w:rsidRPr="005F6004" w:rsidRDefault="00091850" w:rsidP="00091850">
            <w:pPr>
              <w:spacing w:before="60" w:after="60"/>
              <w:ind w:right="448"/>
              <w:jc w:val="both"/>
              <w:rPr>
                <w:rFonts w:ascii="Times New Roman" w:eastAsia="Times New Roman" w:hAnsi="Times New Roman" w:cs="Times New Roman"/>
                <w:b/>
                <w:color w:val="000000" w:themeColor="text1"/>
                <w:sz w:val="28"/>
                <w:szCs w:val="28"/>
              </w:rPr>
            </w:pPr>
            <w:r w:rsidRPr="00A35370">
              <w:rPr>
                <w:rFonts w:ascii="Times New Roman" w:eastAsia="Times New Roman" w:hAnsi="Times New Roman" w:cs="Times New Roman"/>
                <w:b/>
                <w:sz w:val="28"/>
                <w:szCs w:val="28"/>
                <w:highlight w:val="white"/>
              </w:rPr>
              <w:t>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затверджені постановою Кабінету Міністрів України від 30 листопада 2016 р</w:t>
            </w:r>
            <w:r>
              <w:rPr>
                <w:rFonts w:ascii="Times New Roman" w:eastAsia="Times New Roman" w:hAnsi="Times New Roman" w:cs="Times New Roman"/>
                <w:b/>
                <w:sz w:val="28"/>
                <w:szCs w:val="28"/>
                <w:highlight w:val="white"/>
              </w:rPr>
              <w:t>оку</w:t>
            </w:r>
            <w:r w:rsidRPr="00A35370">
              <w:rPr>
                <w:rFonts w:ascii="Times New Roman" w:eastAsia="Times New Roman" w:hAnsi="Times New Roman" w:cs="Times New Roman"/>
                <w:b/>
                <w:sz w:val="28"/>
                <w:szCs w:val="28"/>
                <w:highlight w:val="white"/>
              </w:rPr>
              <w:t xml:space="preserve"> № 929</w:t>
            </w:r>
          </w:p>
        </w:tc>
      </w:tr>
      <w:tr w:rsidR="005F6004" w:rsidRPr="005F6004" w14:paraId="395C0DF5" w14:textId="77777777" w:rsidTr="000027B2">
        <w:tc>
          <w:tcPr>
            <w:tcW w:w="6915" w:type="dxa"/>
            <w:tcBorders>
              <w:top w:val="single" w:sz="4" w:space="0" w:color="000000"/>
              <w:left w:val="single" w:sz="4" w:space="0" w:color="000000"/>
              <w:bottom w:val="single" w:sz="4" w:space="0" w:color="000000"/>
              <w:right w:val="single" w:sz="4" w:space="0" w:color="000000"/>
            </w:tcBorders>
          </w:tcPr>
          <w:p w14:paraId="18A85DB4" w14:textId="77777777" w:rsidR="005F6004" w:rsidRPr="005F6004" w:rsidRDefault="005F6004">
            <w:pPr>
              <w:shd w:val="clear" w:color="auto" w:fill="FFFFFF"/>
              <w:spacing w:after="150"/>
              <w:ind w:firstLine="450"/>
              <w:jc w:val="both"/>
              <w:rPr>
                <w:rFonts w:ascii="Times New Roman" w:eastAsia="Times New Roman" w:hAnsi="Times New Roman" w:cs="Times New Roman"/>
                <w:color w:val="000000" w:themeColor="text1"/>
                <w:sz w:val="28"/>
                <w:szCs w:val="28"/>
              </w:rPr>
            </w:pPr>
            <w:r w:rsidRPr="005F6004">
              <w:rPr>
                <w:rFonts w:ascii="Times New Roman" w:eastAsia="Times New Roman" w:hAnsi="Times New Roman" w:cs="Times New Roman"/>
                <w:color w:val="000000" w:themeColor="text1"/>
                <w:sz w:val="28"/>
                <w:szCs w:val="28"/>
              </w:rPr>
              <w:t>31</w:t>
            </w:r>
            <w:r w:rsidRPr="005F6004">
              <w:rPr>
                <w:rFonts w:ascii="Times New Roman" w:eastAsia="Times New Roman" w:hAnsi="Times New Roman" w:cs="Times New Roman"/>
                <w:color w:val="000000" w:themeColor="text1"/>
                <w:sz w:val="28"/>
                <w:szCs w:val="28"/>
                <w:vertAlign w:val="superscript"/>
                <w:lang w:val="ru-RU"/>
              </w:rPr>
              <w:t>1</w:t>
            </w:r>
            <w:r w:rsidRPr="005F6004">
              <w:rPr>
                <w:rFonts w:ascii="Times New Roman" w:eastAsia="Times New Roman" w:hAnsi="Times New Roman" w:cs="Times New Roman"/>
                <w:color w:val="000000" w:themeColor="text1"/>
                <w:sz w:val="28"/>
                <w:szCs w:val="28"/>
              </w:rPr>
              <w:t>. Установити, що на період дії воєнного стану:</w:t>
            </w:r>
          </w:p>
          <w:p w14:paraId="0E1F9005" w14:textId="77777777" w:rsidR="005F6004" w:rsidRPr="005F6004" w:rsidRDefault="005F6004">
            <w:pPr>
              <w:shd w:val="clear" w:color="auto" w:fill="FFFFFF"/>
              <w:spacing w:after="150"/>
              <w:ind w:firstLine="450"/>
              <w:jc w:val="both"/>
              <w:rPr>
                <w:rFonts w:ascii="Times New Roman" w:eastAsia="Times New Roman" w:hAnsi="Times New Roman" w:cs="Times New Roman"/>
                <w:color w:val="000000" w:themeColor="text1"/>
                <w:sz w:val="28"/>
                <w:szCs w:val="28"/>
              </w:rPr>
            </w:pPr>
            <w:r w:rsidRPr="005F6004">
              <w:rPr>
                <w:rFonts w:ascii="Times New Roman" w:eastAsia="Times New Roman" w:hAnsi="Times New Roman" w:cs="Times New Roman"/>
                <w:color w:val="000000" w:themeColor="text1"/>
                <w:sz w:val="28"/>
                <w:szCs w:val="28"/>
              </w:rPr>
              <w:t>(…)</w:t>
            </w:r>
          </w:p>
          <w:p w14:paraId="6BE4CA2F" w14:textId="77777777" w:rsidR="005F6004" w:rsidRPr="005F6004" w:rsidRDefault="005F6004">
            <w:pPr>
              <w:pStyle w:val="rvps2"/>
              <w:shd w:val="clear" w:color="auto" w:fill="FFFFFF"/>
              <w:spacing w:before="0" w:beforeAutospacing="0" w:after="150" w:afterAutospacing="0" w:line="256" w:lineRule="auto"/>
              <w:ind w:firstLine="450"/>
              <w:jc w:val="both"/>
              <w:rPr>
                <w:b/>
                <w:bCs/>
                <w:strike/>
                <w:color w:val="000000" w:themeColor="text1"/>
                <w:sz w:val="28"/>
                <w:szCs w:val="28"/>
              </w:rPr>
            </w:pPr>
            <w:r w:rsidRPr="005F6004">
              <w:rPr>
                <w:b/>
                <w:color w:val="000000" w:themeColor="text1"/>
                <w:sz w:val="28"/>
                <w:szCs w:val="28"/>
              </w:rPr>
              <w:t xml:space="preserve">3) </w:t>
            </w:r>
            <w:r w:rsidRPr="005F6004">
              <w:rPr>
                <w:b/>
                <w:bCs/>
                <w:strike/>
                <w:color w:val="000000" w:themeColor="text1"/>
                <w:sz w:val="28"/>
                <w:szCs w:val="28"/>
              </w:rPr>
              <w:t xml:space="preserve">відпуск рецептурних лікарських засобів (крім лікарських засобів, які містять наркотичні засоби, психотропні речовини та виписуються на спеціальних рецептурних бланках за формою № 3, комбінованих лікарських засобів, що містять наркотичні засоби, психотропні речовини чи прекурсори в кількості, що не перевищує їх гранично допустиму норму, отруйних та сильнодіючих лікарських засобів, антибактеріальних лікарських засобів для системного застосування, що класифікуються згідно з кодом АТХ (анатомо-терапевтично-хімічним) - J01), які згідно з інструкцією для медичного </w:t>
            </w:r>
            <w:r w:rsidRPr="005F6004">
              <w:rPr>
                <w:b/>
                <w:bCs/>
                <w:strike/>
                <w:color w:val="000000" w:themeColor="text1"/>
                <w:sz w:val="28"/>
                <w:szCs w:val="28"/>
              </w:rPr>
              <w:lastRenderedPageBreak/>
              <w:t>застосування підлягають відпуску за рецептом за кошти пацієнта та/або інших джерел, не заборонених законом, крім бюджетних коштів, може здійснюватися без рецепта лікаря за умови надання пацієнтам працівниками аптек та їх структурних підрозділів під час відпуску таких лікарських засобів роз’яснення щодо необхідності їх застосування згідно із зазначеною інструкцією.</w:t>
            </w:r>
          </w:p>
          <w:p w14:paraId="432D5A05" w14:textId="248CA51B" w:rsidR="005F6004" w:rsidRDefault="005F6004">
            <w:pPr>
              <w:pStyle w:val="rvps2"/>
              <w:shd w:val="clear" w:color="auto" w:fill="FFFFFF"/>
              <w:spacing w:before="0" w:beforeAutospacing="0" w:after="150" w:afterAutospacing="0" w:line="256" w:lineRule="auto"/>
              <w:ind w:firstLine="450"/>
              <w:jc w:val="both"/>
              <w:rPr>
                <w:b/>
                <w:bCs/>
                <w:strike/>
                <w:color w:val="000000" w:themeColor="text1"/>
                <w:sz w:val="28"/>
                <w:szCs w:val="28"/>
              </w:rPr>
            </w:pPr>
            <w:bookmarkStart w:id="4" w:name="n1259"/>
            <w:bookmarkEnd w:id="4"/>
            <w:r w:rsidRPr="005F6004">
              <w:rPr>
                <w:b/>
                <w:bCs/>
                <w:strike/>
                <w:color w:val="000000" w:themeColor="text1"/>
                <w:sz w:val="28"/>
                <w:szCs w:val="28"/>
              </w:rPr>
              <w:t>Відпуск антибактеріальних лікарських засобів, зазначених у абзаці першому цього підпункту, може здійснюватися без рецепта лікаря у випадку їх відпуску з аптек та їх структурних підрозділів, місце провадження діяльності яких знаходиться в межах територій територіальних громад, які розташовані в районі проведення воєнних (бойових) дій або які перебувають у тимчасовій окупації, оточенні (блокуванні), перелік яких затверджується наказом Мінреінтеграції;</w:t>
            </w:r>
          </w:p>
          <w:p w14:paraId="547B3676" w14:textId="697991CA" w:rsidR="005F6004" w:rsidRPr="005F6004" w:rsidRDefault="007045B0" w:rsidP="007045B0">
            <w:pPr>
              <w:pStyle w:val="rvps2"/>
              <w:shd w:val="clear" w:color="auto" w:fill="FFFFFF"/>
              <w:spacing w:before="0" w:beforeAutospacing="0" w:after="150" w:afterAutospacing="0" w:line="256" w:lineRule="auto"/>
              <w:ind w:firstLine="450"/>
              <w:jc w:val="both"/>
              <w:rPr>
                <w:color w:val="000000" w:themeColor="text1"/>
                <w:sz w:val="28"/>
                <w:szCs w:val="28"/>
              </w:rPr>
            </w:pPr>
            <w:r w:rsidRPr="007045B0">
              <w:rPr>
                <w:b/>
                <w:bCs/>
                <w:color w:val="000000" w:themeColor="text1"/>
                <w:sz w:val="28"/>
                <w:szCs w:val="28"/>
              </w:rPr>
              <w:t>…</w:t>
            </w:r>
          </w:p>
        </w:tc>
        <w:tc>
          <w:tcPr>
            <w:tcW w:w="6945" w:type="dxa"/>
            <w:tcBorders>
              <w:top w:val="single" w:sz="4" w:space="0" w:color="000000"/>
              <w:left w:val="single" w:sz="4" w:space="0" w:color="000000"/>
              <w:bottom w:val="single" w:sz="4" w:space="0" w:color="000000"/>
              <w:right w:val="single" w:sz="4" w:space="0" w:color="000000"/>
            </w:tcBorders>
          </w:tcPr>
          <w:p w14:paraId="15E525A9" w14:textId="77777777" w:rsidR="005F6004" w:rsidRPr="005F6004" w:rsidRDefault="005F6004">
            <w:pPr>
              <w:shd w:val="clear" w:color="auto" w:fill="FFFFFF"/>
              <w:spacing w:after="150"/>
              <w:ind w:firstLine="450"/>
              <w:jc w:val="both"/>
              <w:rPr>
                <w:rFonts w:ascii="Times New Roman" w:eastAsia="Times New Roman" w:hAnsi="Times New Roman" w:cs="Times New Roman"/>
                <w:color w:val="000000" w:themeColor="text1"/>
                <w:sz w:val="28"/>
                <w:szCs w:val="28"/>
              </w:rPr>
            </w:pPr>
            <w:r w:rsidRPr="005F6004">
              <w:rPr>
                <w:rFonts w:ascii="Times New Roman" w:eastAsia="Times New Roman" w:hAnsi="Times New Roman" w:cs="Times New Roman"/>
                <w:color w:val="000000" w:themeColor="text1"/>
                <w:sz w:val="28"/>
                <w:szCs w:val="28"/>
              </w:rPr>
              <w:lastRenderedPageBreak/>
              <w:t>31</w:t>
            </w:r>
            <w:r w:rsidRPr="005F6004">
              <w:rPr>
                <w:rFonts w:ascii="Times New Roman" w:eastAsia="Times New Roman" w:hAnsi="Times New Roman" w:cs="Times New Roman"/>
                <w:color w:val="000000" w:themeColor="text1"/>
                <w:sz w:val="28"/>
                <w:szCs w:val="28"/>
                <w:vertAlign w:val="superscript"/>
                <w:lang w:val="ru-RU"/>
              </w:rPr>
              <w:t>1</w:t>
            </w:r>
            <w:r w:rsidRPr="005F6004">
              <w:rPr>
                <w:rFonts w:ascii="Times New Roman" w:eastAsia="Times New Roman" w:hAnsi="Times New Roman" w:cs="Times New Roman"/>
                <w:color w:val="000000" w:themeColor="text1"/>
                <w:sz w:val="28"/>
                <w:szCs w:val="28"/>
              </w:rPr>
              <w:t>. Установити, що на період дії воєнного стану:</w:t>
            </w:r>
          </w:p>
          <w:p w14:paraId="12E2813D" w14:textId="77777777" w:rsidR="005F6004" w:rsidRPr="005F6004" w:rsidRDefault="005F6004">
            <w:pPr>
              <w:shd w:val="clear" w:color="auto" w:fill="FFFFFF"/>
              <w:spacing w:after="150"/>
              <w:ind w:firstLine="450"/>
              <w:jc w:val="both"/>
              <w:rPr>
                <w:rFonts w:ascii="Times New Roman" w:eastAsia="Times New Roman" w:hAnsi="Times New Roman" w:cs="Times New Roman"/>
                <w:color w:val="000000" w:themeColor="text1"/>
                <w:sz w:val="28"/>
                <w:szCs w:val="28"/>
              </w:rPr>
            </w:pPr>
            <w:r w:rsidRPr="005F6004">
              <w:rPr>
                <w:rFonts w:ascii="Times New Roman" w:eastAsia="Times New Roman" w:hAnsi="Times New Roman" w:cs="Times New Roman"/>
                <w:color w:val="000000" w:themeColor="text1"/>
                <w:sz w:val="28"/>
                <w:szCs w:val="28"/>
              </w:rPr>
              <w:t>(…)</w:t>
            </w:r>
          </w:p>
          <w:p w14:paraId="1684C785" w14:textId="78A1517F" w:rsidR="005F6004" w:rsidRDefault="005F6004">
            <w:pPr>
              <w:pStyle w:val="rvps2"/>
              <w:shd w:val="clear" w:color="auto" w:fill="FFFFFF"/>
              <w:spacing w:before="0" w:beforeAutospacing="0" w:after="150" w:afterAutospacing="0" w:line="256" w:lineRule="auto"/>
              <w:ind w:firstLine="450"/>
              <w:jc w:val="both"/>
              <w:rPr>
                <w:b/>
                <w:bCs/>
                <w:color w:val="000000" w:themeColor="text1"/>
                <w:sz w:val="28"/>
                <w:szCs w:val="28"/>
              </w:rPr>
            </w:pPr>
            <w:r w:rsidRPr="005F6004">
              <w:rPr>
                <w:b/>
                <w:color w:val="000000" w:themeColor="text1"/>
                <w:sz w:val="28"/>
                <w:szCs w:val="28"/>
                <w:shd w:val="clear" w:color="auto" w:fill="FFFFFF"/>
              </w:rPr>
              <w:t xml:space="preserve">3) </w:t>
            </w:r>
            <w:r w:rsidRPr="005F6004">
              <w:rPr>
                <w:b/>
                <w:color w:val="000000" w:themeColor="text1"/>
                <w:sz w:val="28"/>
                <w:szCs w:val="28"/>
              </w:rPr>
              <w:t>в межах територій активних бойовий дій або тимчасово окупованих Російською Федерацією</w:t>
            </w:r>
            <w:r w:rsidRPr="005F6004">
              <w:rPr>
                <w:b/>
                <w:color w:val="000000" w:themeColor="text1"/>
              </w:rPr>
              <w:t xml:space="preserve"> </w:t>
            </w:r>
            <w:r w:rsidRPr="005F6004">
              <w:rPr>
                <w:b/>
                <w:color w:val="000000" w:themeColor="text1"/>
                <w:sz w:val="28"/>
                <w:szCs w:val="28"/>
              </w:rPr>
              <w:t>територіях України,</w:t>
            </w:r>
            <w:r w:rsidRPr="005F6004">
              <w:rPr>
                <w:b/>
                <w:color w:val="000000" w:themeColor="text1"/>
                <w:sz w:val="28"/>
                <w:szCs w:val="28"/>
                <w:shd w:val="clear" w:color="auto" w:fill="FFFFFF"/>
              </w:rPr>
              <w:t xml:space="preserve"> які включені Мінреінтеграції до Переліку</w:t>
            </w:r>
            <w:r w:rsidRPr="005F6004">
              <w:rPr>
                <w:b/>
                <w:color w:val="000000" w:themeColor="text1"/>
                <w:sz w:val="28"/>
                <w:szCs w:val="28"/>
              </w:rPr>
              <w:t xml:space="preserve"> територій, на яких ведуться (велися) бойові дії або тимчасово окупованих Російською Федерацією,</w:t>
            </w:r>
            <w:r w:rsidRPr="005F6004">
              <w:rPr>
                <w:b/>
                <w:color w:val="000000" w:themeColor="text1"/>
              </w:rPr>
              <w:t xml:space="preserve"> </w:t>
            </w:r>
            <w:r w:rsidRPr="005F6004">
              <w:rPr>
                <w:b/>
                <w:color w:val="000000" w:themeColor="text1"/>
                <w:sz w:val="28"/>
                <w:szCs w:val="28"/>
              </w:rPr>
              <w:t xml:space="preserve">відпуск рецептурних лікарських засобів (крім лікарських засобів, що містять наркотичні засоби, психотропні речовини, комбінованих лікарських засобів, що містять наркотичні засоби, психотропні речовини чи прекурсори в кількості, що не перевищує їх гранично допустиму норму, отруйних та сильнодіючих лікарських засобів), які згідно з інструкцією для медичного застосування </w:t>
            </w:r>
            <w:r w:rsidRPr="005F6004">
              <w:rPr>
                <w:b/>
                <w:color w:val="000000" w:themeColor="text1"/>
                <w:sz w:val="28"/>
                <w:szCs w:val="28"/>
              </w:rPr>
              <w:lastRenderedPageBreak/>
              <w:t>підлягають відпуску за рецептом за кошти кінцевого споживача та/або інших джерел, не заборонених законом, крім бюджетних коштів, може здійснюватися без рецепта за умови надання пацієнтам працівниками аптек та їх структурних підрозділів під час відпуску таких лікарських засобів роз’яснення щодо необхідності їх застосування згідно із зазначеною інструкцією</w:t>
            </w:r>
            <w:r w:rsidRPr="005F6004">
              <w:rPr>
                <w:b/>
                <w:bCs/>
                <w:color w:val="000000" w:themeColor="text1"/>
                <w:sz w:val="28"/>
                <w:szCs w:val="28"/>
              </w:rPr>
              <w:t>;</w:t>
            </w:r>
          </w:p>
          <w:p w14:paraId="5FC07DA8" w14:textId="7EFBFFAE" w:rsidR="007045B0" w:rsidRPr="005F6004" w:rsidRDefault="007045B0">
            <w:pPr>
              <w:pStyle w:val="rvps2"/>
              <w:shd w:val="clear" w:color="auto" w:fill="FFFFFF"/>
              <w:spacing w:before="0" w:beforeAutospacing="0" w:after="150" w:afterAutospacing="0" w:line="256" w:lineRule="auto"/>
              <w:ind w:firstLine="450"/>
              <w:jc w:val="both"/>
              <w:rPr>
                <w:b/>
                <w:bCs/>
                <w:color w:val="000000" w:themeColor="text1"/>
                <w:sz w:val="28"/>
                <w:szCs w:val="28"/>
              </w:rPr>
            </w:pPr>
            <w:r>
              <w:rPr>
                <w:b/>
                <w:bCs/>
                <w:color w:val="000000" w:themeColor="text1"/>
                <w:sz w:val="28"/>
                <w:szCs w:val="28"/>
              </w:rPr>
              <w:t>…</w:t>
            </w:r>
          </w:p>
          <w:p w14:paraId="7EE7024B" w14:textId="77777777" w:rsidR="005F6004" w:rsidRPr="005F6004" w:rsidRDefault="005F6004">
            <w:pPr>
              <w:shd w:val="clear" w:color="auto" w:fill="FFFFFF"/>
              <w:spacing w:after="150"/>
              <w:ind w:firstLine="450"/>
              <w:jc w:val="both"/>
              <w:rPr>
                <w:rFonts w:ascii="Times New Roman" w:eastAsia="Times New Roman" w:hAnsi="Times New Roman" w:cs="Times New Roman"/>
                <w:b/>
                <w:bCs/>
                <w:color w:val="000000" w:themeColor="text1"/>
                <w:sz w:val="28"/>
                <w:szCs w:val="28"/>
              </w:rPr>
            </w:pPr>
          </w:p>
          <w:p w14:paraId="7F4FF44C" w14:textId="77777777" w:rsidR="005F6004" w:rsidRPr="005F6004" w:rsidRDefault="005F6004">
            <w:pPr>
              <w:shd w:val="clear" w:color="auto" w:fill="FFFFFF"/>
              <w:spacing w:after="150"/>
              <w:ind w:firstLine="450"/>
              <w:jc w:val="both"/>
              <w:rPr>
                <w:rFonts w:ascii="Times New Roman" w:eastAsia="Times New Roman" w:hAnsi="Times New Roman" w:cs="Times New Roman"/>
                <w:b/>
                <w:bCs/>
                <w:color w:val="000000" w:themeColor="text1"/>
                <w:sz w:val="28"/>
                <w:szCs w:val="28"/>
              </w:rPr>
            </w:pPr>
          </w:p>
        </w:tc>
      </w:tr>
    </w:tbl>
    <w:p w14:paraId="1B903DB5" w14:textId="77777777" w:rsidR="005F6004" w:rsidRPr="005F6004" w:rsidRDefault="005F6004" w:rsidP="005F6004">
      <w:pPr>
        <w:spacing w:after="0"/>
        <w:jc w:val="both"/>
        <w:rPr>
          <w:rFonts w:ascii="Times New Roman" w:eastAsia="Times New Roman" w:hAnsi="Times New Roman" w:cs="Times New Roman"/>
          <w:color w:val="000000" w:themeColor="text1"/>
          <w:sz w:val="28"/>
          <w:szCs w:val="28"/>
        </w:rPr>
      </w:pPr>
      <w:bookmarkStart w:id="5" w:name="bookmark=id.3znysh7"/>
      <w:bookmarkEnd w:id="5"/>
    </w:p>
    <w:p w14:paraId="079C0A18" w14:textId="77777777" w:rsidR="005F6004" w:rsidRPr="005F6004" w:rsidRDefault="005F6004" w:rsidP="005F6004">
      <w:pPr>
        <w:spacing w:after="0"/>
        <w:jc w:val="both"/>
        <w:rPr>
          <w:rFonts w:ascii="Times New Roman" w:eastAsia="Times New Roman" w:hAnsi="Times New Roman" w:cs="Times New Roman"/>
          <w:color w:val="000000" w:themeColor="text1"/>
          <w:sz w:val="28"/>
          <w:szCs w:val="28"/>
        </w:rPr>
      </w:pPr>
    </w:p>
    <w:p w14:paraId="083BFD2F" w14:textId="77777777" w:rsidR="005F6004" w:rsidRPr="005F6004" w:rsidRDefault="005F6004" w:rsidP="005F6004">
      <w:pPr>
        <w:shd w:val="clear" w:color="auto" w:fill="FFFFFF"/>
        <w:spacing w:after="0" w:line="240" w:lineRule="auto"/>
        <w:ind w:left="450"/>
        <w:jc w:val="both"/>
        <w:rPr>
          <w:rFonts w:ascii="Times New Roman" w:eastAsia="Times New Roman" w:hAnsi="Times New Roman" w:cs="Times New Roman"/>
          <w:b/>
          <w:color w:val="000000" w:themeColor="text1"/>
          <w:sz w:val="28"/>
          <w:szCs w:val="28"/>
        </w:rPr>
      </w:pPr>
      <w:r w:rsidRPr="005F6004">
        <w:rPr>
          <w:rFonts w:ascii="Times New Roman" w:eastAsia="Times New Roman" w:hAnsi="Times New Roman" w:cs="Times New Roman"/>
          <w:b/>
          <w:color w:val="000000" w:themeColor="text1"/>
          <w:sz w:val="28"/>
          <w:szCs w:val="28"/>
        </w:rPr>
        <w:t>Голова</w:t>
      </w:r>
    </w:p>
    <w:p w14:paraId="006CABFA" w14:textId="77777777" w:rsidR="005F6004" w:rsidRPr="005F6004" w:rsidRDefault="005F6004" w:rsidP="005F6004">
      <w:pPr>
        <w:shd w:val="clear" w:color="auto" w:fill="FFFFFF"/>
        <w:spacing w:after="0" w:line="240" w:lineRule="auto"/>
        <w:ind w:left="450"/>
        <w:jc w:val="both"/>
        <w:rPr>
          <w:rFonts w:ascii="Times New Roman" w:eastAsia="Times New Roman" w:hAnsi="Times New Roman" w:cs="Times New Roman"/>
          <w:b/>
          <w:color w:val="000000" w:themeColor="text1"/>
          <w:sz w:val="28"/>
          <w:szCs w:val="28"/>
        </w:rPr>
      </w:pPr>
      <w:r w:rsidRPr="005F6004">
        <w:rPr>
          <w:rFonts w:ascii="Times New Roman" w:eastAsia="Times New Roman" w:hAnsi="Times New Roman" w:cs="Times New Roman"/>
          <w:b/>
          <w:color w:val="000000" w:themeColor="text1"/>
          <w:sz w:val="28"/>
          <w:szCs w:val="28"/>
        </w:rPr>
        <w:t>Державної служби України</w:t>
      </w:r>
    </w:p>
    <w:p w14:paraId="640E3643" w14:textId="77777777" w:rsidR="005F6004" w:rsidRPr="005F6004" w:rsidRDefault="005F6004" w:rsidP="005F6004">
      <w:pPr>
        <w:shd w:val="clear" w:color="auto" w:fill="FFFFFF"/>
        <w:spacing w:after="0" w:line="240" w:lineRule="auto"/>
        <w:ind w:left="450"/>
        <w:jc w:val="both"/>
        <w:rPr>
          <w:rFonts w:ascii="Times New Roman" w:eastAsia="Times New Roman" w:hAnsi="Times New Roman" w:cs="Times New Roman"/>
          <w:b/>
          <w:color w:val="000000" w:themeColor="text1"/>
          <w:sz w:val="28"/>
          <w:szCs w:val="28"/>
        </w:rPr>
      </w:pPr>
      <w:r w:rsidRPr="005F6004">
        <w:rPr>
          <w:rFonts w:ascii="Times New Roman" w:eastAsia="Times New Roman" w:hAnsi="Times New Roman" w:cs="Times New Roman"/>
          <w:b/>
          <w:color w:val="000000" w:themeColor="text1"/>
          <w:sz w:val="28"/>
          <w:szCs w:val="28"/>
        </w:rPr>
        <w:t>з лікарських засобів та контролю за наркотиками                                                                         Роман ІСАЄНКО</w:t>
      </w:r>
    </w:p>
    <w:p w14:paraId="10449B22" w14:textId="77777777" w:rsidR="005F6004" w:rsidRPr="005F6004" w:rsidRDefault="005F6004" w:rsidP="005F6004">
      <w:pPr>
        <w:shd w:val="clear" w:color="auto" w:fill="FFFFFF"/>
        <w:spacing w:after="0" w:line="240" w:lineRule="auto"/>
        <w:ind w:left="450"/>
        <w:jc w:val="both"/>
        <w:rPr>
          <w:rFonts w:ascii="Times New Roman" w:eastAsia="Times New Roman" w:hAnsi="Times New Roman" w:cs="Times New Roman"/>
          <w:bCs/>
          <w:color w:val="000000" w:themeColor="text1"/>
          <w:sz w:val="28"/>
          <w:szCs w:val="28"/>
        </w:rPr>
      </w:pPr>
      <w:r w:rsidRPr="005F6004">
        <w:rPr>
          <w:rFonts w:ascii="Times New Roman" w:eastAsia="Times New Roman" w:hAnsi="Times New Roman" w:cs="Times New Roman"/>
          <w:bCs/>
          <w:color w:val="000000" w:themeColor="text1"/>
          <w:sz w:val="28"/>
          <w:szCs w:val="28"/>
        </w:rPr>
        <w:t>«____» __________ 2023 р.</w:t>
      </w:r>
    </w:p>
    <w:p w14:paraId="36DE32C1" w14:textId="77777777" w:rsidR="00A30D8D" w:rsidRPr="005F6004" w:rsidRDefault="00A30D8D">
      <w:pPr>
        <w:rPr>
          <w:color w:val="000000" w:themeColor="text1"/>
        </w:rPr>
      </w:pPr>
    </w:p>
    <w:sectPr w:rsidR="00A30D8D" w:rsidRPr="005F6004" w:rsidSect="005F6004">
      <w:pgSz w:w="16838" w:h="11906" w:orient="landscape"/>
      <w:pgMar w:top="1134" w:right="850" w:bottom="1276"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77660" w14:textId="77777777" w:rsidR="00AC6B69" w:rsidRDefault="00AC6B69" w:rsidP="005F6004">
      <w:pPr>
        <w:spacing w:after="0" w:line="240" w:lineRule="auto"/>
      </w:pPr>
      <w:r>
        <w:separator/>
      </w:r>
    </w:p>
  </w:endnote>
  <w:endnote w:type="continuationSeparator" w:id="0">
    <w:p w14:paraId="3AFFB977" w14:textId="77777777" w:rsidR="00AC6B69" w:rsidRDefault="00AC6B69" w:rsidP="005F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89088" w14:textId="77777777" w:rsidR="00AC6B69" w:rsidRDefault="00AC6B69" w:rsidP="005F6004">
      <w:pPr>
        <w:spacing w:after="0" w:line="240" w:lineRule="auto"/>
      </w:pPr>
      <w:r>
        <w:separator/>
      </w:r>
    </w:p>
  </w:footnote>
  <w:footnote w:type="continuationSeparator" w:id="0">
    <w:p w14:paraId="15793AD6" w14:textId="77777777" w:rsidR="00AC6B69" w:rsidRDefault="00AC6B69" w:rsidP="005F6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45"/>
    <w:rsid w:val="000027B2"/>
    <w:rsid w:val="00091850"/>
    <w:rsid w:val="004D1A45"/>
    <w:rsid w:val="005F6004"/>
    <w:rsid w:val="007045B0"/>
    <w:rsid w:val="00A30D8D"/>
    <w:rsid w:val="00A35DEB"/>
    <w:rsid w:val="00AA7BF7"/>
    <w:rsid w:val="00AC6B69"/>
    <w:rsid w:val="00DD179B"/>
    <w:rsid w:val="00F421D7"/>
    <w:rsid w:val="00F768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099C"/>
  <w15:chartTrackingRefBased/>
  <w15:docId w15:val="{497494C8-2391-4B95-B4C1-2579C3C8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6004"/>
    <w:pPr>
      <w:spacing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F600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F600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F6004"/>
    <w:rPr>
      <w:rFonts w:ascii="Calibri" w:eastAsia="Calibri" w:hAnsi="Calibri" w:cs="Calibri"/>
      <w:lang w:eastAsia="ru-RU"/>
    </w:rPr>
  </w:style>
  <w:style w:type="paragraph" w:styleId="a5">
    <w:name w:val="footer"/>
    <w:basedOn w:val="a"/>
    <w:link w:val="a6"/>
    <w:uiPriority w:val="99"/>
    <w:unhideWhenUsed/>
    <w:rsid w:val="005F600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5F6004"/>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2150</Words>
  <Characters>1227</Characters>
  <Application>Microsoft Office Word</Application>
  <DocSecurity>0</DocSecurity>
  <Lines>10</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Сергіївна Радкевич</dc:creator>
  <cp:keywords/>
  <dc:description/>
  <cp:lastModifiedBy>Бабійчук Оксана Миколаївна</cp:lastModifiedBy>
  <cp:revision>19</cp:revision>
  <dcterms:created xsi:type="dcterms:W3CDTF">2023-01-11T13:14:00Z</dcterms:created>
  <dcterms:modified xsi:type="dcterms:W3CDTF">2023-02-06T12:20:00Z</dcterms:modified>
</cp:coreProperties>
</file>