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A34EC" w14:textId="77777777" w:rsidR="002C2AA8" w:rsidRDefault="002C2AA8" w:rsidP="002C2AA8">
      <w:pPr>
        <w:pStyle w:val="30"/>
        <w:shd w:val="clear" w:color="auto" w:fill="auto"/>
        <w:spacing w:after="240"/>
        <w:ind w:firstLine="3160"/>
        <w:jc w:val="left"/>
      </w:pPr>
      <w:r>
        <w:t>ПОЯСНЮВА</w:t>
      </w:r>
      <w:bookmarkStart w:id="0" w:name="_GoBack"/>
      <w:bookmarkEnd w:id="0"/>
      <w:r>
        <w:t>ЛЬНА ЗАПИСКА</w:t>
      </w:r>
    </w:p>
    <w:p w14:paraId="125D1E20" w14:textId="5EF4774A" w:rsidR="002C2AA8" w:rsidRDefault="002C2AA8" w:rsidP="002C2AA8">
      <w:pPr>
        <w:pStyle w:val="30"/>
        <w:shd w:val="clear" w:color="auto" w:fill="auto"/>
        <w:spacing w:after="240"/>
      </w:pPr>
      <w:r>
        <w:t xml:space="preserve">до </w:t>
      </w:r>
      <w:proofErr w:type="spellStart"/>
      <w:r>
        <w:t>проєкту</w:t>
      </w:r>
      <w:proofErr w:type="spellEnd"/>
      <w:r>
        <w:t xml:space="preserve"> постанови Кабінету Міністрів України «</w:t>
      </w:r>
      <w:r w:rsidR="00891E92" w:rsidRPr="00E27F94">
        <w:rPr>
          <w:lang w:eastAsia="ru-RU"/>
        </w:rPr>
        <w:t xml:space="preserve">Про внесення змін до </w:t>
      </w:r>
      <w:r w:rsidR="00891E92" w:rsidRPr="0067612A">
        <w:rPr>
          <w:lang w:eastAsia="ru-RU"/>
        </w:rPr>
        <w:t>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r>
        <w:t>»</w:t>
      </w:r>
    </w:p>
    <w:p w14:paraId="195963AE" w14:textId="77777777" w:rsidR="002C2AA8" w:rsidRDefault="002C2AA8" w:rsidP="002C2AA8">
      <w:pPr>
        <w:pStyle w:val="22"/>
        <w:keepNext/>
        <w:keepLines/>
        <w:numPr>
          <w:ilvl w:val="0"/>
          <w:numId w:val="3"/>
        </w:numPr>
        <w:shd w:val="clear" w:color="auto" w:fill="auto"/>
        <w:tabs>
          <w:tab w:val="left" w:pos="1082"/>
        </w:tabs>
        <w:spacing w:before="0" w:line="322" w:lineRule="exact"/>
        <w:ind w:firstLine="760"/>
        <w:jc w:val="both"/>
      </w:pPr>
      <w:bookmarkStart w:id="1" w:name="bookmark4"/>
      <w:r>
        <w:t>Мета</w:t>
      </w:r>
      <w:bookmarkEnd w:id="1"/>
    </w:p>
    <w:p w14:paraId="7E57F246" w14:textId="69E88BC3" w:rsidR="000A60EF" w:rsidRDefault="002C2AA8" w:rsidP="00142448">
      <w:pPr>
        <w:pStyle w:val="20"/>
        <w:shd w:val="clear" w:color="auto" w:fill="auto"/>
        <w:spacing w:line="322" w:lineRule="exact"/>
        <w:ind w:firstLine="760"/>
        <w:jc w:val="both"/>
      </w:pPr>
      <w:proofErr w:type="spellStart"/>
      <w:r>
        <w:t>Проєкт</w:t>
      </w:r>
      <w:proofErr w:type="spellEnd"/>
      <w:r>
        <w:t xml:space="preserve"> постанови Кабінету Міністрів України </w:t>
      </w:r>
      <w:r w:rsidRPr="00810FAF">
        <w:t>«</w:t>
      </w:r>
      <w:r w:rsidR="00142448" w:rsidRPr="00142448">
        <w:t xml:space="preserve">Про внесення змін до </w:t>
      </w:r>
      <w:r w:rsidR="002A28A6" w:rsidRPr="002A28A6">
        <w:rPr>
          <w:lang w:eastAsia="ru-RU"/>
        </w:rPr>
        <w:t>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r w:rsidRPr="00810FAF">
        <w:t>»</w:t>
      </w:r>
      <w:r>
        <w:t xml:space="preserve"> (далі - </w:t>
      </w:r>
      <w:proofErr w:type="spellStart"/>
      <w:r>
        <w:t>проєкт</w:t>
      </w:r>
      <w:proofErr w:type="spellEnd"/>
      <w:r>
        <w:t xml:space="preserve"> </w:t>
      </w:r>
      <w:proofErr w:type="spellStart"/>
      <w:r>
        <w:t>акта</w:t>
      </w:r>
      <w:proofErr w:type="spellEnd"/>
      <w:r>
        <w:t>) розроблений з метою</w:t>
      </w:r>
      <w:r w:rsidR="00142448">
        <w:t xml:space="preserve"> </w:t>
      </w:r>
      <w:r w:rsidR="00C800B6">
        <w:t xml:space="preserve">виконання вимог Закону України «Про наркотичні засоби, психотропні речовини і прекурсори» (далі – Закон) та </w:t>
      </w:r>
      <w:r w:rsidR="000A60EF">
        <w:t>посилення контролю за здобувачами ліцензії у сфері обігу наркотичних засобі</w:t>
      </w:r>
      <w:r w:rsidR="003C67A7">
        <w:t>в</w:t>
      </w:r>
      <w:r w:rsidR="000A60EF">
        <w:t>, психотропних речовин і прекурсорів</w:t>
      </w:r>
      <w:r w:rsidR="00F058E7" w:rsidRPr="00F058E7">
        <w:t>.</w:t>
      </w:r>
    </w:p>
    <w:p w14:paraId="06CF88B6" w14:textId="645B42CC" w:rsidR="00F058E7" w:rsidRDefault="00F058E7" w:rsidP="00142448">
      <w:pPr>
        <w:pStyle w:val="20"/>
        <w:shd w:val="clear" w:color="auto" w:fill="auto"/>
        <w:spacing w:line="322" w:lineRule="exact"/>
        <w:ind w:firstLine="760"/>
        <w:jc w:val="both"/>
      </w:pPr>
      <w:r>
        <w:t xml:space="preserve">Крім цього, </w:t>
      </w:r>
      <w:proofErr w:type="spellStart"/>
      <w:r>
        <w:t>проєкт</w:t>
      </w:r>
      <w:proofErr w:type="spellEnd"/>
      <w:r>
        <w:t xml:space="preserve"> </w:t>
      </w:r>
      <w:proofErr w:type="spellStart"/>
      <w:r>
        <w:t>акта</w:t>
      </w:r>
      <w:proofErr w:type="spellEnd"/>
      <w:r>
        <w:t xml:space="preserve"> розроблений з метою організації виконання вимог Закону України «</w:t>
      </w:r>
      <w:r w:rsidRPr="002340B8">
        <w:t xml:space="preserve">Про внесення змін до деяких законодавчих актів України щодо сприяння процесам </w:t>
      </w:r>
      <w:proofErr w:type="spellStart"/>
      <w:r w:rsidRPr="002340B8">
        <w:t>релокації</w:t>
      </w:r>
      <w:proofErr w:type="spellEnd"/>
      <w:r w:rsidRPr="002340B8">
        <w:t xml:space="preserve"> підприємств в умовах воєнного стану та економічного відновлення держави</w:t>
      </w:r>
      <w:r>
        <w:t>».</w:t>
      </w:r>
    </w:p>
    <w:p w14:paraId="1AB6A8D9" w14:textId="77777777" w:rsidR="000A60EF" w:rsidRDefault="000A60EF" w:rsidP="00142448">
      <w:pPr>
        <w:pStyle w:val="20"/>
        <w:shd w:val="clear" w:color="auto" w:fill="auto"/>
        <w:spacing w:line="322" w:lineRule="exact"/>
        <w:ind w:firstLine="760"/>
        <w:jc w:val="both"/>
      </w:pPr>
    </w:p>
    <w:p w14:paraId="6C4D52FC" w14:textId="77777777" w:rsidR="002C2AA8" w:rsidRDefault="002C2AA8" w:rsidP="002C2AA8">
      <w:pPr>
        <w:pStyle w:val="22"/>
        <w:keepNext/>
        <w:keepLines/>
        <w:numPr>
          <w:ilvl w:val="0"/>
          <w:numId w:val="3"/>
        </w:numPr>
        <w:shd w:val="clear" w:color="auto" w:fill="auto"/>
        <w:tabs>
          <w:tab w:val="left" w:pos="1087"/>
        </w:tabs>
        <w:spacing w:before="0" w:line="322" w:lineRule="exact"/>
        <w:ind w:firstLine="760"/>
        <w:jc w:val="both"/>
      </w:pPr>
      <w:bookmarkStart w:id="2" w:name="bookmark5"/>
      <w:r>
        <w:t xml:space="preserve">Обґрунтування необхідності прийняття </w:t>
      </w:r>
      <w:proofErr w:type="spellStart"/>
      <w:r>
        <w:t>акта</w:t>
      </w:r>
      <w:bookmarkEnd w:id="2"/>
      <w:proofErr w:type="spellEnd"/>
    </w:p>
    <w:p w14:paraId="64E90348" w14:textId="33884713" w:rsidR="00044767" w:rsidRDefault="00AE1F19" w:rsidP="00044767">
      <w:pPr>
        <w:pStyle w:val="20"/>
        <w:shd w:val="clear" w:color="auto" w:fill="auto"/>
        <w:spacing w:line="322" w:lineRule="exact"/>
        <w:ind w:firstLine="760"/>
        <w:jc w:val="both"/>
      </w:pPr>
      <w:r>
        <w:t xml:space="preserve">Відповідно до статті 8 Закону </w:t>
      </w:r>
      <w:r w:rsidR="00340127">
        <w:t>л</w:t>
      </w:r>
      <w:r w:rsidR="00340127" w:rsidRPr="00340127">
        <w:t>іцензія на здійснення діяльності з обігу наркотичних засобів, психотропних речовин і прекурсорів видається суб'єкту господарювання, який виконав вимоги</w:t>
      </w:r>
      <w:r w:rsidR="00756DD8">
        <w:t xml:space="preserve"> </w:t>
      </w:r>
      <w:hyperlink r:id="rId8" w:anchor="n225" w:tgtFrame="_blank" w:history="1">
        <w:r w:rsidR="00340127" w:rsidRPr="00340127">
          <w:t>статті 11</w:t>
        </w:r>
      </w:hyperlink>
      <w:r w:rsidR="00756DD8">
        <w:t xml:space="preserve"> </w:t>
      </w:r>
      <w:r w:rsidR="00340127" w:rsidRPr="00340127">
        <w:t>Закону Украї</w:t>
      </w:r>
      <w:r w:rsidR="00756DD8">
        <w:t>ни «</w:t>
      </w:r>
      <w:r w:rsidR="00340127" w:rsidRPr="00340127">
        <w:t>Про ліцензування</w:t>
      </w:r>
      <w:r w:rsidR="00756DD8">
        <w:t xml:space="preserve"> видів господарської діяльності»</w:t>
      </w:r>
      <w:r w:rsidR="00340127" w:rsidRPr="00340127">
        <w:t>, а також надав центральному органу виконавчої влади, уповноваженому Кабінетом Міністрів України на здійснення ліцензування діяльності у сфері обігу наркотичних засобів, психотропних речовин і прекурсорів, такі відомості та документи</w:t>
      </w:r>
      <w:r w:rsidR="00756DD8">
        <w:t xml:space="preserve">, зокрема, </w:t>
      </w:r>
    </w:p>
    <w:p w14:paraId="4DD5E772" w14:textId="703CBB44" w:rsidR="00044767" w:rsidRPr="00044767" w:rsidRDefault="00044767" w:rsidP="00044767">
      <w:pPr>
        <w:pStyle w:val="20"/>
        <w:shd w:val="clear" w:color="auto" w:fill="auto"/>
        <w:spacing w:line="322" w:lineRule="exact"/>
        <w:ind w:firstLine="760"/>
        <w:jc w:val="both"/>
      </w:pPr>
      <w:r w:rsidRPr="00044767">
        <w:t xml:space="preserve">довідки відповідного державного або комунального закладу охорони здоров'я про відсутність у працівників, які за своїми службовими обов'язками отримають (чи мають) доступ безпосередньо до наркотичних засобів, психотропних речовин і прекурсорів, психічних розладів, пов'язаних із зловживанням алкогольними напоями, наркотичними засобами чи психотропними речовинами, а також про відсутність серед зазначених </w:t>
      </w:r>
      <w:r w:rsidRPr="00044767">
        <w:lastRenderedPageBreak/>
        <w:t>працівників осіб, визнаних непридатними до виконання окремих видів діяльності (робіт, професій, служби), пов'язаних з обігом наркотичних засобів, психотропних речовин і прекурсорів, у порядку, встановленому Кабінетом Міністрів України;</w:t>
      </w:r>
    </w:p>
    <w:p w14:paraId="221CE3D9" w14:textId="77777777" w:rsidR="00044767" w:rsidRPr="00044767" w:rsidRDefault="00044767" w:rsidP="00044767">
      <w:pPr>
        <w:pStyle w:val="20"/>
        <w:shd w:val="clear" w:color="auto" w:fill="auto"/>
        <w:spacing w:line="322" w:lineRule="exact"/>
        <w:ind w:firstLine="760"/>
        <w:jc w:val="both"/>
      </w:pPr>
      <w:bookmarkStart w:id="3" w:name="n138"/>
      <w:bookmarkEnd w:id="3"/>
      <w:r w:rsidRPr="00044767">
        <w:t>відомості про відсутність у працівників, які за своїми службовими обов’язками отримають (чи мають) доступ безпосередньо до наркотичних засобів, психотропних речовин і прекурсорів, не знятої чи не погашеної в установленому порядку судимості за вчинення нетяжких, тяжких та особливо тяжких злочинів або кримінальних правопорушень, пов’язаних з незаконним обігом наркотичних засобів, психотропних речовин і прекурсорів, у тому числі тих, що вчинені за межами України;</w:t>
      </w:r>
    </w:p>
    <w:p w14:paraId="2A51D8EA" w14:textId="77777777" w:rsidR="00044767" w:rsidRPr="00C81258" w:rsidRDefault="00044767" w:rsidP="00C81258">
      <w:pPr>
        <w:pStyle w:val="20"/>
        <w:shd w:val="clear" w:color="auto" w:fill="auto"/>
        <w:spacing w:line="322" w:lineRule="exact"/>
        <w:ind w:firstLine="760"/>
        <w:jc w:val="both"/>
      </w:pPr>
      <w:bookmarkStart w:id="4" w:name="n358"/>
      <w:bookmarkStart w:id="5" w:name="n139"/>
      <w:bookmarkEnd w:id="4"/>
      <w:bookmarkEnd w:id="5"/>
      <w:r w:rsidRPr="00C81258">
        <w:t>відомості про наявність дозволу Національної поліції на використання об’єктів і приміщень, призначених для здійснення діяльності з обігу наркотичних засобів, психотропних речовин і прекурсорів.</w:t>
      </w:r>
    </w:p>
    <w:p w14:paraId="13692051" w14:textId="19A2CB43" w:rsidR="00044767" w:rsidRPr="008B1AA3" w:rsidRDefault="00F81316" w:rsidP="002C2AA8">
      <w:pPr>
        <w:pStyle w:val="20"/>
        <w:shd w:val="clear" w:color="auto" w:fill="auto"/>
        <w:spacing w:line="322" w:lineRule="exact"/>
        <w:ind w:firstLine="760"/>
        <w:jc w:val="both"/>
        <w:rPr>
          <w:color w:val="333333"/>
          <w:shd w:val="clear" w:color="auto" w:fill="FFFFFF"/>
        </w:rPr>
      </w:pPr>
      <w:r>
        <w:t xml:space="preserve">З метою забезпечення безперервності виконання функцій </w:t>
      </w:r>
      <w:proofErr w:type="spellStart"/>
      <w:r>
        <w:t>Держлікслужби</w:t>
      </w:r>
      <w:proofErr w:type="spellEnd"/>
      <w:r>
        <w:t xml:space="preserve"> у сфері обігу наркотичних засобі, психотропних речовин і прекурсорів в частині </w:t>
      </w:r>
      <w:r>
        <w:rPr>
          <w:color w:val="333333"/>
          <w:shd w:val="clear" w:color="auto" w:fill="FFFFFF"/>
        </w:rPr>
        <w:t>видачі суб’єктам господарювання ліцензій на право провадження господарської діяльності з культивування рослин, включених до таблиці I Переліку наркотичних засобів, психотропних речовин і прекурсорів, та з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та знищення наркотичних засобів, психотропних речовин і прекурсорів, включених до зазначеного Переліку (далі – обіг наркотичних засобів, психотропних речовин і прекурсорів)</w:t>
      </w:r>
      <w:r>
        <w:t xml:space="preserve"> під час воєнного стану</w:t>
      </w:r>
      <w:r w:rsidR="006228CB">
        <w:t xml:space="preserve"> до </w:t>
      </w:r>
      <w:r w:rsidR="00907C0F" w:rsidRPr="002A28A6">
        <w:rPr>
          <w:lang w:eastAsia="ru-RU"/>
        </w:rPr>
        <w:t>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r w:rsidR="00907C0F">
        <w:t>, затверджених постановою Кабінету Міністрів України від 6</w:t>
      </w:r>
      <w:r w:rsidR="00907C0F" w:rsidRPr="00857413">
        <w:t xml:space="preserve"> </w:t>
      </w:r>
      <w:r w:rsidR="00907C0F">
        <w:t>квітня</w:t>
      </w:r>
      <w:r w:rsidR="00907C0F" w:rsidRPr="00857413">
        <w:t xml:space="preserve"> </w:t>
      </w:r>
      <w:r w:rsidR="00907C0F">
        <w:t>2016</w:t>
      </w:r>
      <w:r w:rsidR="00907C0F" w:rsidRPr="00857413">
        <w:t xml:space="preserve"> р. № </w:t>
      </w:r>
      <w:r w:rsidR="00907C0F">
        <w:t xml:space="preserve">282 (далі - </w:t>
      </w:r>
      <w:r w:rsidR="006228CB">
        <w:t>Ліцензійн</w:t>
      </w:r>
      <w:r w:rsidR="00907C0F">
        <w:t>і</w:t>
      </w:r>
      <w:r w:rsidR="006228CB">
        <w:t xml:space="preserve"> умов</w:t>
      </w:r>
      <w:r w:rsidR="00907C0F">
        <w:t>и),</w:t>
      </w:r>
      <w:r w:rsidR="006228CB">
        <w:t xml:space="preserve"> були внесені зміни </w:t>
      </w:r>
      <w:r w:rsidR="008B1AA3">
        <w:t xml:space="preserve">щодо </w:t>
      </w:r>
      <w:r w:rsidR="00CE5DF9">
        <w:t xml:space="preserve">спрощення </w:t>
      </w:r>
      <w:r w:rsidR="001C0E01">
        <w:t xml:space="preserve">подачі </w:t>
      </w:r>
      <w:r w:rsidR="00CE5DF9">
        <w:t>документів на отримання</w:t>
      </w:r>
      <w:r w:rsidR="001C0E01">
        <w:t xml:space="preserve"> ліцензії</w:t>
      </w:r>
      <w:r w:rsidR="00CE5DF9">
        <w:t xml:space="preserve"> </w:t>
      </w:r>
      <w:r w:rsidR="008B1AA3">
        <w:rPr>
          <w:color w:val="333333"/>
          <w:shd w:val="clear" w:color="auto" w:fill="FFFFFF"/>
        </w:rPr>
        <w:t>на період воєнного стану.</w:t>
      </w:r>
    </w:p>
    <w:p w14:paraId="7B2313D2" w14:textId="7C2313AC" w:rsidR="00F058E7" w:rsidRDefault="003936C2" w:rsidP="002C2AA8">
      <w:pPr>
        <w:pStyle w:val="20"/>
        <w:shd w:val="clear" w:color="auto" w:fill="auto"/>
        <w:spacing w:line="322" w:lineRule="exact"/>
        <w:ind w:firstLine="760"/>
        <w:jc w:val="both"/>
      </w:pPr>
      <w:r>
        <w:t xml:space="preserve">У зв’язку з </w:t>
      </w:r>
      <w:r w:rsidR="008B7B42">
        <w:t xml:space="preserve">відсутністю перешкод щодо отримання </w:t>
      </w:r>
      <w:r w:rsidR="00A06442">
        <w:t xml:space="preserve">відповідних документів, подання яких передбачено Законом і Ліцензійними умовами, та з метою </w:t>
      </w:r>
      <w:r w:rsidR="00F058E7">
        <w:t xml:space="preserve">посилення контролю за здобувачами ліцензії у сфері обігу наркотичних засобі, психотропних речовин і прекурсорів шляхом проведення обстежень </w:t>
      </w:r>
      <w:r w:rsidR="00F058E7" w:rsidRPr="00D21FBA">
        <w:t>працівника</w:t>
      </w:r>
      <w:r w:rsidR="00F058E7">
        <w:t>ми</w:t>
      </w:r>
      <w:r w:rsidR="00F058E7" w:rsidRPr="00D21FBA">
        <w:t xml:space="preserve"> територіальн</w:t>
      </w:r>
      <w:r w:rsidR="00F058E7">
        <w:t>их</w:t>
      </w:r>
      <w:r w:rsidR="00F058E7" w:rsidRPr="00D21FBA">
        <w:t xml:space="preserve"> (відокремлен</w:t>
      </w:r>
      <w:r w:rsidR="00F058E7">
        <w:t>их</w:t>
      </w:r>
      <w:r w:rsidR="00F058E7" w:rsidRPr="00D21FBA">
        <w:t>) підрозділ</w:t>
      </w:r>
      <w:r w:rsidR="00F058E7">
        <w:t>ів</w:t>
      </w:r>
      <w:r w:rsidR="00F058E7" w:rsidRPr="00D21FBA">
        <w:t xml:space="preserve"> міжрегіонального територіального органу Національної поліції з питань боротьби з </w:t>
      </w:r>
      <w:proofErr w:type="spellStart"/>
      <w:r w:rsidR="00F058E7" w:rsidRPr="00D21FBA">
        <w:t>наркозлочинністю</w:t>
      </w:r>
      <w:proofErr w:type="spellEnd"/>
      <w:r w:rsidR="00F058E7">
        <w:t xml:space="preserve"> </w:t>
      </w:r>
      <w:r w:rsidR="00F058E7" w:rsidRPr="00DF5371">
        <w:t>об’єктів і приміщень, призначених для провадження господарської діяльності з обігу наркотичних засобів, психотропних речовин і прекурсорів</w:t>
      </w:r>
      <w:r w:rsidR="00F058E7">
        <w:t>, не допущення до робіт пов</w:t>
      </w:r>
      <w:r w:rsidR="00F058E7" w:rsidRPr="00DF5371">
        <w:t>’</w:t>
      </w:r>
      <w:r w:rsidR="00F058E7">
        <w:t xml:space="preserve">язаних з обігом осіб, що мають </w:t>
      </w:r>
      <w:r w:rsidR="00F058E7" w:rsidRPr="00DF5371">
        <w:t>не знят</w:t>
      </w:r>
      <w:r w:rsidR="00F058E7">
        <w:t>у</w:t>
      </w:r>
      <w:r w:rsidR="00F058E7" w:rsidRPr="00DF5371">
        <w:t xml:space="preserve"> </w:t>
      </w:r>
      <w:r w:rsidR="00F058E7" w:rsidRPr="00DF5371">
        <w:lastRenderedPageBreak/>
        <w:t>чи не погашен</w:t>
      </w:r>
      <w:r w:rsidR="00F058E7">
        <w:t>у</w:t>
      </w:r>
      <w:r w:rsidR="00F058E7" w:rsidRPr="00DF5371">
        <w:t xml:space="preserve"> в установленому порядку судим</w:t>
      </w:r>
      <w:r w:rsidR="00F058E7">
        <w:t>ість</w:t>
      </w:r>
      <w:r w:rsidR="00F058E7" w:rsidRPr="00DF5371">
        <w:t xml:space="preserve"> </w:t>
      </w:r>
      <w:r w:rsidR="00F058E7">
        <w:t>для запобігання витоку у незаконний обіг наркотичних засобі, психотропних речовин і пре</w:t>
      </w:r>
      <w:r w:rsidR="00082D0E">
        <w:t xml:space="preserve">курсорів під час воєнного стану </w:t>
      </w:r>
      <w:r w:rsidR="00275C43" w:rsidRPr="009622A1">
        <w:rPr>
          <w:color w:val="000000" w:themeColor="text1"/>
          <w:lang w:eastAsia="uk-UA"/>
        </w:rPr>
        <w:t>виникла необхідність</w:t>
      </w:r>
      <w:r w:rsidR="00275C43">
        <w:rPr>
          <w:color w:val="000000" w:themeColor="text1"/>
          <w:lang w:eastAsia="uk-UA"/>
        </w:rPr>
        <w:t xml:space="preserve"> внесення відповідних змін та доповнень.</w:t>
      </w:r>
    </w:p>
    <w:p w14:paraId="1F1DE430" w14:textId="30D3FF76" w:rsidR="005615BC" w:rsidRDefault="005615BC" w:rsidP="005615BC">
      <w:pPr>
        <w:pStyle w:val="20"/>
        <w:shd w:val="clear" w:color="auto" w:fill="auto"/>
        <w:spacing w:line="322" w:lineRule="exact"/>
        <w:ind w:firstLine="760"/>
        <w:jc w:val="both"/>
      </w:pPr>
      <w:r>
        <w:t xml:space="preserve">Частиною десятою статті 8 Закону визначено, що </w:t>
      </w:r>
      <w:r>
        <w:rPr>
          <w:color w:val="333333"/>
          <w:shd w:val="clear" w:color="auto" w:fill="FFFFFF"/>
        </w:rPr>
        <w:t>ліцензії на всі види діяльності, передбачені цією статтею, які видані державному або комунальному підприємству, переоформлюються на суб’єкт господарювання, який приватизував єдиний майновий комплекс такого державного або комунального підприємства, на строк дії раніше виданих ліцензій.</w:t>
      </w:r>
      <w:r>
        <w:t xml:space="preserve"> </w:t>
      </w:r>
    </w:p>
    <w:p w14:paraId="6D758ECC" w14:textId="7C3363EF" w:rsidR="002C2AA8" w:rsidRDefault="00E10B83" w:rsidP="005615BC">
      <w:pPr>
        <w:pStyle w:val="20"/>
        <w:shd w:val="clear" w:color="auto" w:fill="auto"/>
        <w:spacing w:line="322" w:lineRule="exact"/>
        <w:ind w:firstLine="760"/>
        <w:jc w:val="both"/>
      </w:pPr>
      <w:r>
        <w:t>Враховуючи внесення вищезазначених змін, в</w:t>
      </w:r>
      <w:r w:rsidR="00385CF7">
        <w:t>иникла</w:t>
      </w:r>
      <w:r w:rsidR="005615BC">
        <w:t xml:space="preserve"> необхідніст</w:t>
      </w:r>
      <w:r w:rsidR="00385CF7">
        <w:t>ь</w:t>
      </w:r>
      <w:r w:rsidR="005615BC">
        <w:t xml:space="preserve"> встановлення механізму переоформлення ліцензій, що були</w:t>
      </w:r>
      <w:r w:rsidR="005615BC">
        <w:rPr>
          <w:color w:val="333333"/>
          <w:shd w:val="clear" w:color="auto" w:fill="FFFFFF"/>
        </w:rPr>
        <w:t xml:space="preserve"> видані державному або комунальному підприємству, на суб’єкта господарювання, який приватизував єдиний майновий комплекс такого державного або комунального підприємства</w:t>
      </w:r>
      <w:r w:rsidR="005615BC" w:rsidRPr="00D349CC">
        <w:t>.</w:t>
      </w:r>
    </w:p>
    <w:p w14:paraId="51F40EAF" w14:textId="77777777" w:rsidR="002C2AA8" w:rsidRDefault="002C2AA8" w:rsidP="002C2AA8">
      <w:pPr>
        <w:pStyle w:val="20"/>
        <w:shd w:val="clear" w:color="auto" w:fill="auto"/>
        <w:spacing w:line="322" w:lineRule="exact"/>
        <w:ind w:firstLine="760"/>
        <w:jc w:val="both"/>
      </w:pPr>
    </w:p>
    <w:p w14:paraId="1AE4430B" w14:textId="77777777" w:rsidR="002C2AA8" w:rsidRDefault="002C2AA8" w:rsidP="002C2AA8">
      <w:pPr>
        <w:pStyle w:val="22"/>
        <w:keepNext/>
        <w:keepLines/>
        <w:numPr>
          <w:ilvl w:val="0"/>
          <w:numId w:val="3"/>
        </w:numPr>
        <w:shd w:val="clear" w:color="auto" w:fill="auto"/>
        <w:tabs>
          <w:tab w:val="left" w:pos="1087"/>
        </w:tabs>
        <w:spacing w:before="0" w:line="322" w:lineRule="exact"/>
        <w:ind w:firstLine="760"/>
        <w:jc w:val="both"/>
      </w:pPr>
      <w:bookmarkStart w:id="6" w:name="bookmark6"/>
      <w:r>
        <w:t xml:space="preserve">Основні положення </w:t>
      </w:r>
      <w:proofErr w:type="spellStart"/>
      <w:r>
        <w:t>проєкту</w:t>
      </w:r>
      <w:proofErr w:type="spellEnd"/>
      <w:r>
        <w:t xml:space="preserve"> </w:t>
      </w:r>
      <w:proofErr w:type="spellStart"/>
      <w:r>
        <w:t>акта</w:t>
      </w:r>
      <w:bookmarkEnd w:id="6"/>
      <w:proofErr w:type="spellEnd"/>
    </w:p>
    <w:p w14:paraId="41ECACF3" w14:textId="4C2BC593" w:rsidR="002C2AA8" w:rsidRDefault="002C2AA8" w:rsidP="00BE7861">
      <w:pPr>
        <w:pStyle w:val="20"/>
        <w:shd w:val="clear" w:color="auto" w:fill="auto"/>
        <w:spacing w:line="322" w:lineRule="exact"/>
        <w:ind w:firstLine="760"/>
        <w:jc w:val="both"/>
      </w:pPr>
      <w:proofErr w:type="spellStart"/>
      <w:r>
        <w:t>Проєкт</w:t>
      </w:r>
      <w:proofErr w:type="spellEnd"/>
      <w:r>
        <w:t xml:space="preserve"> </w:t>
      </w:r>
      <w:proofErr w:type="spellStart"/>
      <w:r>
        <w:t>а</w:t>
      </w:r>
      <w:r w:rsidR="00BE7861">
        <w:t>кта</w:t>
      </w:r>
      <w:proofErr w:type="spellEnd"/>
      <w:r w:rsidR="00BE7861">
        <w:t xml:space="preserve"> передбачає внесення змін до</w:t>
      </w:r>
      <w:r w:rsidR="00BE7861" w:rsidRPr="00BE7861">
        <w:t xml:space="preserve"> </w:t>
      </w:r>
      <w:r w:rsidR="00BF0487" w:rsidRPr="002A28A6">
        <w:rPr>
          <w:lang w:eastAsia="ru-RU"/>
        </w:rPr>
        <w:t xml:space="preserve">Ліцензійних умов </w:t>
      </w:r>
      <w:r w:rsidR="00094AA0">
        <w:t xml:space="preserve">в частині </w:t>
      </w:r>
      <w:r w:rsidR="008A0E6A">
        <w:rPr>
          <w:lang w:eastAsia="ru-RU"/>
        </w:rPr>
        <w:t xml:space="preserve">подання </w:t>
      </w:r>
      <w:r w:rsidR="00BC6A11">
        <w:rPr>
          <w:lang w:eastAsia="ru-RU"/>
        </w:rPr>
        <w:t>заяви про отримання ліцензії та відповідних документів</w:t>
      </w:r>
      <w:r w:rsidR="00C70CC7">
        <w:rPr>
          <w:lang w:eastAsia="ru-RU"/>
        </w:rPr>
        <w:t xml:space="preserve"> з обігу</w:t>
      </w:r>
      <w:r w:rsidR="00BF0487" w:rsidRPr="002A28A6">
        <w:rPr>
          <w:lang w:eastAsia="ru-RU"/>
        </w:rPr>
        <w:t xml:space="preserve"> наркотичних засобів, психотропних речовин і прекурсорів</w:t>
      </w:r>
      <w:r w:rsidR="00F86DA7">
        <w:rPr>
          <w:lang w:eastAsia="ru-RU"/>
        </w:rPr>
        <w:t xml:space="preserve"> у </w:t>
      </w:r>
      <w:r w:rsidR="00F86DA7" w:rsidRPr="00F86DA7">
        <w:rPr>
          <w:lang w:eastAsia="ru-RU"/>
        </w:rPr>
        <w:t>разі їх наявності</w:t>
      </w:r>
      <w:r w:rsidR="00BF0487" w:rsidRPr="002A28A6">
        <w:rPr>
          <w:lang w:eastAsia="ru-RU"/>
        </w:rPr>
        <w:t xml:space="preserve">, </w:t>
      </w:r>
      <w:r w:rsidR="00F86DA7">
        <w:rPr>
          <w:bCs/>
          <w:lang w:eastAsia="ru-RU"/>
        </w:rPr>
        <w:t>суб</w:t>
      </w:r>
      <w:r w:rsidR="00F86DA7" w:rsidRPr="0009433C">
        <w:rPr>
          <w:bCs/>
          <w:lang w:eastAsia="ru-RU"/>
        </w:rPr>
        <w:t>’</w:t>
      </w:r>
      <w:r w:rsidR="00F86DA7">
        <w:rPr>
          <w:bCs/>
          <w:lang w:eastAsia="ru-RU"/>
        </w:rPr>
        <w:t>єкт</w:t>
      </w:r>
      <w:r w:rsidR="006A5E89">
        <w:rPr>
          <w:bCs/>
          <w:lang w:eastAsia="ru-RU"/>
        </w:rPr>
        <w:t>ами</w:t>
      </w:r>
      <w:r w:rsidR="00F86DA7">
        <w:rPr>
          <w:bCs/>
          <w:lang w:eastAsia="ru-RU"/>
        </w:rPr>
        <w:t xml:space="preserve"> господарювання, </w:t>
      </w:r>
      <w:r w:rsidR="00EB243A">
        <w:t xml:space="preserve">місце провадження діяльності яких знаходиться в межах території </w:t>
      </w:r>
      <w:r w:rsidR="00EB243A" w:rsidRPr="006F2991">
        <w:t>можливих бойових дій</w:t>
      </w:r>
      <w:r w:rsidR="00EB243A">
        <w:t>, т</w:t>
      </w:r>
      <w:r w:rsidR="00E31062">
        <w:t>ериторії активних бойових дій</w:t>
      </w:r>
      <w:r w:rsidR="00EB243A">
        <w:t xml:space="preserve"> </w:t>
      </w:r>
      <w:r w:rsidR="00EB243A" w:rsidRPr="006F2991">
        <w:t>перелік яких затверджується Міністерством з питань реінтеграції тимчасово окупованих територій.</w:t>
      </w:r>
    </w:p>
    <w:p w14:paraId="6E634C7A" w14:textId="46F654CF" w:rsidR="003B7193" w:rsidRDefault="003B7193" w:rsidP="00BE7861">
      <w:pPr>
        <w:pStyle w:val="20"/>
        <w:shd w:val="clear" w:color="auto" w:fill="auto"/>
        <w:spacing w:line="322" w:lineRule="exact"/>
        <w:ind w:firstLine="760"/>
        <w:jc w:val="both"/>
      </w:pPr>
      <w:proofErr w:type="spellStart"/>
      <w:r>
        <w:t>Проєкт</w:t>
      </w:r>
      <w:proofErr w:type="spellEnd"/>
      <w:r>
        <w:t xml:space="preserve"> </w:t>
      </w:r>
      <w:proofErr w:type="spellStart"/>
      <w:r>
        <w:t>акта</w:t>
      </w:r>
      <w:proofErr w:type="spellEnd"/>
      <w:r>
        <w:t xml:space="preserve"> передбачає внесення змін до</w:t>
      </w:r>
      <w:r w:rsidRPr="00BE7861">
        <w:t xml:space="preserve"> </w:t>
      </w:r>
      <w:r w:rsidRPr="002A28A6">
        <w:rPr>
          <w:lang w:eastAsia="ru-RU"/>
        </w:rPr>
        <w:t xml:space="preserve">Ліцензійних умов </w:t>
      </w:r>
      <w:r>
        <w:t xml:space="preserve">в частині </w:t>
      </w:r>
      <w:r>
        <w:rPr>
          <w:lang w:eastAsia="ru-RU"/>
        </w:rPr>
        <w:t xml:space="preserve">подання заяви </w:t>
      </w:r>
      <w:r w:rsidRPr="008761BB">
        <w:t xml:space="preserve">про переоформлення ліцензії </w:t>
      </w:r>
      <w:r>
        <w:t xml:space="preserve">та відповідних </w:t>
      </w:r>
      <w:r w:rsidRPr="001E088B">
        <w:t>документ</w:t>
      </w:r>
      <w:r>
        <w:t>ів</w:t>
      </w:r>
      <w:r w:rsidRPr="001E088B">
        <w:t xml:space="preserve">, </w:t>
      </w:r>
      <w:r>
        <w:t xml:space="preserve">які </w:t>
      </w:r>
      <w:r w:rsidRPr="001E088B">
        <w:t>визначені</w:t>
      </w:r>
      <w:r>
        <w:t xml:space="preserve"> </w:t>
      </w:r>
      <w:r w:rsidRPr="001E088B">
        <w:t>Ліцензійни</w:t>
      </w:r>
      <w:r>
        <w:t>ми</w:t>
      </w:r>
      <w:r w:rsidRPr="001E088B">
        <w:t xml:space="preserve"> умов</w:t>
      </w:r>
      <w:r>
        <w:t>ами</w:t>
      </w:r>
      <w:r w:rsidRPr="001E088B">
        <w:t>.</w:t>
      </w:r>
      <w:r>
        <w:t xml:space="preserve"> Ліцензія переоформлюється на строк дії раніше виданої ліцензії.</w:t>
      </w:r>
    </w:p>
    <w:p w14:paraId="2FB3C9B5" w14:textId="77777777" w:rsidR="00F431C5" w:rsidRDefault="00F431C5" w:rsidP="00BE7861">
      <w:pPr>
        <w:pStyle w:val="20"/>
        <w:shd w:val="clear" w:color="auto" w:fill="auto"/>
        <w:spacing w:line="322" w:lineRule="exact"/>
        <w:ind w:firstLine="760"/>
        <w:jc w:val="both"/>
      </w:pPr>
    </w:p>
    <w:p w14:paraId="1F4E0005" w14:textId="77777777" w:rsidR="002C2AA8" w:rsidRDefault="002C2AA8" w:rsidP="002C2AA8">
      <w:pPr>
        <w:pStyle w:val="22"/>
        <w:keepNext/>
        <w:keepLines/>
        <w:numPr>
          <w:ilvl w:val="0"/>
          <w:numId w:val="3"/>
        </w:numPr>
        <w:shd w:val="clear" w:color="auto" w:fill="auto"/>
        <w:tabs>
          <w:tab w:val="left" w:pos="1087"/>
        </w:tabs>
        <w:spacing w:before="0" w:line="322" w:lineRule="exact"/>
        <w:ind w:firstLine="760"/>
        <w:jc w:val="both"/>
      </w:pPr>
      <w:bookmarkStart w:id="7" w:name="bookmark7"/>
      <w:r>
        <w:t>Правові аспекти</w:t>
      </w:r>
      <w:bookmarkEnd w:id="7"/>
      <w:r w:rsidR="00F431C5">
        <w:t xml:space="preserve"> </w:t>
      </w:r>
    </w:p>
    <w:p w14:paraId="0E637C70" w14:textId="77777777" w:rsidR="002C2AA8" w:rsidRDefault="002C2AA8" w:rsidP="002C2AA8">
      <w:pPr>
        <w:pStyle w:val="20"/>
        <w:shd w:val="clear" w:color="auto" w:fill="auto"/>
        <w:spacing w:line="322" w:lineRule="exact"/>
        <w:ind w:firstLine="760"/>
        <w:jc w:val="both"/>
      </w:pPr>
      <w:r>
        <w:t>У даній сфері суспільних відносин діють такі нормативно-правові акти:</w:t>
      </w:r>
    </w:p>
    <w:p w14:paraId="19A98625" w14:textId="77777777" w:rsidR="002C2AA8" w:rsidRDefault="002C2AA8" w:rsidP="002C2AA8">
      <w:pPr>
        <w:pStyle w:val="20"/>
        <w:shd w:val="clear" w:color="auto" w:fill="auto"/>
        <w:spacing w:line="322" w:lineRule="exact"/>
        <w:ind w:firstLine="760"/>
        <w:jc w:val="both"/>
      </w:pPr>
      <w:r>
        <w:t>Конституція України;</w:t>
      </w:r>
    </w:p>
    <w:p w14:paraId="178BE86D" w14:textId="77777777" w:rsidR="003E34BF" w:rsidRDefault="003E34BF" w:rsidP="002C2AA8">
      <w:pPr>
        <w:pStyle w:val="20"/>
        <w:shd w:val="clear" w:color="auto" w:fill="auto"/>
        <w:spacing w:line="322" w:lineRule="exact"/>
        <w:ind w:firstLine="760"/>
        <w:jc w:val="both"/>
      </w:pPr>
      <w:r>
        <w:t>Указ</w:t>
      </w:r>
      <w:r w:rsidRPr="003E34BF">
        <w:t xml:space="preserve"> Президента України від 24 лютого 2022</w:t>
      </w:r>
      <w:r>
        <w:t xml:space="preserve"> </w:t>
      </w:r>
      <w:r w:rsidRPr="003E34BF">
        <w:t>р. № 64/2022 «Про вве</w:t>
      </w:r>
      <w:r>
        <w:t>дення воєнного стану в Україні»;</w:t>
      </w:r>
    </w:p>
    <w:p w14:paraId="6D604CCD" w14:textId="77777777" w:rsidR="002C2AA8" w:rsidRDefault="002C2AA8" w:rsidP="002C2AA8">
      <w:pPr>
        <w:pStyle w:val="20"/>
        <w:shd w:val="clear" w:color="auto" w:fill="auto"/>
        <w:spacing w:line="322" w:lineRule="exact"/>
        <w:ind w:firstLine="760"/>
        <w:jc w:val="both"/>
      </w:pPr>
      <w:r>
        <w:t>Закон України «Про</w:t>
      </w:r>
      <w:r w:rsidR="00743819">
        <w:t xml:space="preserve"> правовий режим </w:t>
      </w:r>
      <w:r w:rsidR="00743819" w:rsidRPr="00743819">
        <w:t>воєнного стану</w:t>
      </w:r>
      <w:r>
        <w:t>»;</w:t>
      </w:r>
    </w:p>
    <w:p w14:paraId="226F3EF3" w14:textId="6A3569DF" w:rsidR="002C2AA8" w:rsidRDefault="002C2AA8" w:rsidP="002C2AA8">
      <w:pPr>
        <w:pStyle w:val="20"/>
        <w:shd w:val="clear" w:color="auto" w:fill="auto"/>
        <w:spacing w:line="240" w:lineRule="auto"/>
        <w:ind w:firstLine="760"/>
        <w:jc w:val="both"/>
      </w:pPr>
      <w:r>
        <w:t>Закон України «</w:t>
      </w:r>
      <w:r w:rsidRPr="00B55636">
        <w:t>Про</w:t>
      </w:r>
      <w:r w:rsidR="00743819" w:rsidRPr="00743819">
        <w:t xml:space="preserve"> наркотичні засоби, психотропні речовини і прекурсори</w:t>
      </w:r>
      <w:r>
        <w:t>»;</w:t>
      </w:r>
    </w:p>
    <w:p w14:paraId="1E2B8161" w14:textId="21643C25" w:rsidR="00CB0F7D" w:rsidRDefault="00CB0F7D" w:rsidP="002C2AA8">
      <w:pPr>
        <w:pStyle w:val="20"/>
        <w:shd w:val="clear" w:color="auto" w:fill="auto"/>
        <w:spacing w:line="240" w:lineRule="auto"/>
        <w:ind w:firstLine="760"/>
        <w:jc w:val="both"/>
      </w:pPr>
      <w:r>
        <w:t>Закон України «</w:t>
      </w:r>
      <w:r w:rsidRPr="002340B8">
        <w:t xml:space="preserve">Про внесення змін до деяких законодавчих актів України щодо сприяння процесам </w:t>
      </w:r>
      <w:proofErr w:type="spellStart"/>
      <w:r w:rsidRPr="002340B8">
        <w:t>релокації</w:t>
      </w:r>
      <w:proofErr w:type="spellEnd"/>
      <w:r w:rsidRPr="002340B8">
        <w:t xml:space="preserve"> підприємств в умовах воєнного стану та економічного відновлення держави</w:t>
      </w:r>
      <w:r>
        <w:t>»;</w:t>
      </w:r>
    </w:p>
    <w:p w14:paraId="20CEA81A" w14:textId="1B303C24" w:rsidR="002C2AA8" w:rsidRDefault="002C2AA8" w:rsidP="00743819">
      <w:pPr>
        <w:pStyle w:val="20"/>
        <w:shd w:val="clear" w:color="auto" w:fill="auto"/>
        <w:spacing w:line="240" w:lineRule="auto"/>
        <w:ind w:firstLine="760"/>
        <w:jc w:val="both"/>
        <w:rPr>
          <w:rFonts w:eastAsiaTheme="minorHAnsi"/>
        </w:rPr>
      </w:pPr>
      <w:r>
        <w:t xml:space="preserve">постанова Кабінету Міністрів України від </w:t>
      </w:r>
      <w:r w:rsidR="00440F65">
        <w:t>6</w:t>
      </w:r>
      <w:r>
        <w:rPr>
          <w:rFonts w:eastAsiaTheme="minorHAnsi"/>
        </w:rPr>
        <w:t xml:space="preserve"> </w:t>
      </w:r>
      <w:r w:rsidR="00440F65">
        <w:rPr>
          <w:rFonts w:eastAsiaTheme="minorHAnsi"/>
        </w:rPr>
        <w:t>квітня</w:t>
      </w:r>
      <w:r>
        <w:rPr>
          <w:rFonts w:eastAsiaTheme="minorHAnsi"/>
        </w:rPr>
        <w:t xml:space="preserve"> </w:t>
      </w:r>
      <w:r w:rsidR="009D42EE">
        <w:rPr>
          <w:rFonts w:eastAsiaTheme="minorHAnsi"/>
        </w:rPr>
        <w:t>2016</w:t>
      </w:r>
      <w:r>
        <w:rPr>
          <w:rFonts w:eastAsiaTheme="minorHAnsi"/>
        </w:rPr>
        <w:t xml:space="preserve"> р</w:t>
      </w:r>
      <w:r w:rsidR="00743819">
        <w:rPr>
          <w:rFonts w:eastAsiaTheme="minorHAnsi"/>
        </w:rPr>
        <w:t>.</w:t>
      </w:r>
      <w:r>
        <w:rPr>
          <w:rFonts w:eastAsiaTheme="minorHAnsi"/>
        </w:rPr>
        <w:t xml:space="preserve"> № </w:t>
      </w:r>
      <w:r w:rsidR="006B2F3F">
        <w:rPr>
          <w:rFonts w:eastAsiaTheme="minorHAnsi"/>
        </w:rPr>
        <w:t>282</w:t>
      </w:r>
      <w:r w:rsidRPr="00B458F9">
        <w:rPr>
          <w:rFonts w:eastAsiaTheme="minorHAnsi"/>
        </w:rPr>
        <w:t xml:space="preserve"> </w:t>
      </w:r>
      <w:r w:rsidR="00FE2835">
        <w:rPr>
          <w:lang w:eastAsia="ru-RU"/>
        </w:rPr>
        <w:t>«</w:t>
      </w:r>
      <w:r w:rsidR="00FE2835" w:rsidRPr="00272209">
        <w:rPr>
          <w:lang w:eastAsia="ru-RU"/>
        </w:rPr>
        <w:t xml:space="preserve">Деякі питання ліцензування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w:t>
      </w:r>
      <w:r w:rsidR="00FE2835" w:rsidRPr="00272209">
        <w:rPr>
          <w:lang w:eastAsia="ru-RU"/>
        </w:rPr>
        <w:lastRenderedPageBreak/>
        <w:t>(відпуску),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r w:rsidR="00FE2835">
        <w:rPr>
          <w:lang w:eastAsia="ru-RU"/>
        </w:rPr>
        <w:t>»</w:t>
      </w:r>
      <w:r w:rsidR="00743819">
        <w:rPr>
          <w:rFonts w:eastAsiaTheme="minorHAnsi"/>
        </w:rPr>
        <w:t>;</w:t>
      </w:r>
    </w:p>
    <w:p w14:paraId="3313AD49" w14:textId="77777777" w:rsidR="002C2AA8" w:rsidRDefault="002C2AA8" w:rsidP="002C2AA8">
      <w:pPr>
        <w:pStyle w:val="20"/>
        <w:shd w:val="clear" w:color="auto" w:fill="auto"/>
        <w:spacing w:line="322" w:lineRule="exact"/>
        <w:ind w:firstLine="760"/>
        <w:jc w:val="both"/>
      </w:pPr>
      <w:r>
        <w:t>Положення про Державну службу України з лікарських засобів та контролю за наркотиками, затвердженого постановою Кабінету Міністрів України від 12 серпня 2015 року № 647.</w:t>
      </w:r>
      <w:r w:rsidR="00743819">
        <w:t xml:space="preserve"> </w:t>
      </w:r>
    </w:p>
    <w:p w14:paraId="14EB9A12" w14:textId="77777777" w:rsidR="002C2AA8" w:rsidRDefault="002C2AA8" w:rsidP="002C2AA8">
      <w:pPr>
        <w:pStyle w:val="20"/>
        <w:shd w:val="clear" w:color="auto" w:fill="auto"/>
        <w:spacing w:after="300" w:line="322" w:lineRule="exact"/>
        <w:ind w:firstLine="760"/>
        <w:jc w:val="both"/>
      </w:pPr>
    </w:p>
    <w:p w14:paraId="2D826222" w14:textId="77777777" w:rsidR="002C2AA8" w:rsidRDefault="002C2AA8" w:rsidP="002C2AA8">
      <w:pPr>
        <w:pStyle w:val="22"/>
        <w:keepNext/>
        <w:keepLines/>
        <w:numPr>
          <w:ilvl w:val="0"/>
          <w:numId w:val="3"/>
        </w:numPr>
        <w:shd w:val="clear" w:color="auto" w:fill="auto"/>
        <w:tabs>
          <w:tab w:val="left" w:pos="1087"/>
        </w:tabs>
        <w:spacing w:before="0" w:line="322" w:lineRule="exact"/>
        <w:ind w:firstLine="760"/>
        <w:jc w:val="both"/>
      </w:pPr>
      <w:bookmarkStart w:id="8" w:name="bookmark8"/>
      <w:r>
        <w:t>Фінансово-економічне обґрунтування</w:t>
      </w:r>
      <w:bookmarkEnd w:id="8"/>
    </w:p>
    <w:p w14:paraId="7DFB71AA" w14:textId="77777777" w:rsidR="002C2AA8" w:rsidRDefault="002C2AA8" w:rsidP="007A1FAC">
      <w:pPr>
        <w:pStyle w:val="20"/>
        <w:shd w:val="clear" w:color="auto" w:fill="auto"/>
        <w:spacing w:line="322" w:lineRule="exact"/>
        <w:ind w:firstLine="760"/>
        <w:jc w:val="both"/>
      </w:pPr>
      <w:r>
        <w:t xml:space="preserve">Реалізація </w:t>
      </w:r>
      <w:proofErr w:type="spellStart"/>
      <w:r>
        <w:t>проєкту</w:t>
      </w:r>
      <w:proofErr w:type="spellEnd"/>
      <w:r>
        <w:t xml:space="preserve"> </w:t>
      </w:r>
      <w:proofErr w:type="spellStart"/>
      <w:r>
        <w:t>акта</w:t>
      </w:r>
      <w:proofErr w:type="spellEnd"/>
      <w:r>
        <w:t xml:space="preserve"> </w:t>
      </w:r>
      <w:r w:rsidR="007A1FAC">
        <w:t xml:space="preserve">не </w:t>
      </w:r>
      <w:r>
        <w:t>потребує додаткового фінансування з державного бюджету.</w:t>
      </w:r>
    </w:p>
    <w:p w14:paraId="32447341" w14:textId="77777777" w:rsidR="002C2AA8" w:rsidRDefault="002C2AA8" w:rsidP="002C2AA8">
      <w:pPr>
        <w:pStyle w:val="20"/>
        <w:shd w:val="clear" w:color="auto" w:fill="auto"/>
        <w:spacing w:line="322" w:lineRule="exact"/>
        <w:ind w:firstLine="760"/>
        <w:jc w:val="both"/>
      </w:pPr>
    </w:p>
    <w:p w14:paraId="07065F0E" w14:textId="77777777" w:rsidR="002C2AA8" w:rsidRDefault="002C2AA8" w:rsidP="002C2AA8">
      <w:pPr>
        <w:pStyle w:val="22"/>
        <w:keepNext/>
        <w:keepLines/>
        <w:numPr>
          <w:ilvl w:val="0"/>
          <w:numId w:val="3"/>
        </w:numPr>
        <w:shd w:val="clear" w:color="auto" w:fill="auto"/>
        <w:tabs>
          <w:tab w:val="left" w:pos="1107"/>
        </w:tabs>
        <w:spacing w:before="0" w:line="280" w:lineRule="exact"/>
        <w:ind w:firstLine="780"/>
        <w:jc w:val="both"/>
      </w:pPr>
      <w:bookmarkStart w:id="9" w:name="bookmark9"/>
      <w:r>
        <w:t>Позиція заінтересованих сторін</w:t>
      </w:r>
      <w:bookmarkEnd w:id="9"/>
    </w:p>
    <w:p w14:paraId="1A7958C8" w14:textId="77777777" w:rsidR="002C2AA8" w:rsidRDefault="002C2AA8" w:rsidP="002C2AA8">
      <w:pPr>
        <w:pStyle w:val="20"/>
        <w:shd w:val="clear" w:color="auto" w:fill="auto"/>
        <w:spacing w:line="302" w:lineRule="exact"/>
        <w:ind w:firstLine="780"/>
        <w:jc w:val="both"/>
      </w:pPr>
      <w:proofErr w:type="spellStart"/>
      <w:r>
        <w:t>Проєкт</w:t>
      </w:r>
      <w:proofErr w:type="spellEnd"/>
      <w:r>
        <w:t xml:space="preserve"> </w:t>
      </w:r>
      <w:proofErr w:type="spellStart"/>
      <w:r>
        <w:t>акта</w:t>
      </w:r>
      <w:proofErr w:type="spellEnd"/>
      <w:r>
        <w:t xml:space="preserve"> не потребує проведення публічних консультацій з громадськістю.</w:t>
      </w:r>
    </w:p>
    <w:p w14:paraId="3C4FA914" w14:textId="77777777" w:rsidR="002C2AA8" w:rsidRDefault="002C2AA8" w:rsidP="002C2AA8">
      <w:pPr>
        <w:pStyle w:val="20"/>
        <w:shd w:val="clear" w:color="auto" w:fill="auto"/>
        <w:spacing w:line="322" w:lineRule="exact"/>
        <w:ind w:firstLine="780"/>
        <w:jc w:val="both"/>
      </w:pPr>
      <w:proofErr w:type="spellStart"/>
      <w:r>
        <w:t>Проєкт</w:t>
      </w:r>
      <w:proofErr w:type="spellEnd"/>
      <w:r>
        <w:t xml:space="preserve"> </w:t>
      </w:r>
      <w:proofErr w:type="spellStart"/>
      <w:r>
        <w:t>акта</w:t>
      </w:r>
      <w:proofErr w:type="spellEnd"/>
      <w: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тому не потребує погодження із представниками всеукраїнських асоціацій органів місцевого самоврядування чи відповідних органів місцевого самоврядування, уповноваженими представниками всеукраїнських профспілок, їх об’єднань та всеукраїнських об’єднань організацій роботодавців, Урядовим уповноваженим з прав осіб з інвалідністю та всеукраїнських громадських організацій осіб з інвалідністю, їх спілок, Уповноваженим із захисту державної мови.</w:t>
      </w:r>
    </w:p>
    <w:p w14:paraId="5716357D" w14:textId="77777777" w:rsidR="002C2AA8" w:rsidRDefault="002C2AA8" w:rsidP="002C2AA8">
      <w:pPr>
        <w:pStyle w:val="20"/>
        <w:shd w:val="clear" w:color="auto" w:fill="auto"/>
        <w:spacing w:line="322" w:lineRule="exact"/>
        <w:ind w:firstLine="780"/>
        <w:jc w:val="both"/>
      </w:pPr>
      <w:proofErr w:type="spellStart"/>
      <w:r>
        <w:t>Проєкт</w:t>
      </w:r>
      <w:proofErr w:type="spellEnd"/>
      <w:r>
        <w:t xml:space="preserve"> </w:t>
      </w:r>
      <w:proofErr w:type="spellStart"/>
      <w:r>
        <w:t>акта</w:t>
      </w:r>
      <w:proofErr w:type="spellEnd"/>
      <w:r>
        <w:t xml:space="preserve"> не стосується сфери наукової та науково-технічної діяльності.</w:t>
      </w:r>
    </w:p>
    <w:p w14:paraId="0A0ED25B" w14:textId="1A3705B9" w:rsidR="002C2AA8" w:rsidRDefault="002C2AA8" w:rsidP="002C2AA8">
      <w:pPr>
        <w:pStyle w:val="20"/>
        <w:shd w:val="clear" w:color="auto" w:fill="auto"/>
        <w:spacing w:line="322" w:lineRule="exact"/>
        <w:ind w:firstLine="780"/>
        <w:jc w:val="both"/>
      </w:pPr>
      <w:proofErr w:type="spellStart"/>
      <w:r>
        <w:t>Проєкт</w:t>
      </w:r>
      <w:proofErr w:type="spellEnd"/>
      <w:r>
        <w:t xml:space="preserve"> </w:t>
      </w:r>
      <w:proofErr w:type="spellStart"/>
      <w:r>
        <w:t>акта</w:t>
      </w:r>
      <w:proofErr w:type="spellEnd"/>
      <w:r>
        <w:t xml:space="preserve"> потребує погодження з Міністерством економіки України, Міністерством фінансів України, Міністерством цифрової трансформації України, Міністерством охорони здоров’я України, </w:t>
      </w:r>
      <w:r w:rsidR="003D0A61">
        <w:t xml:space="preserve">Міністерством внутрішніх справ України, </w:t>
      </w:r>
      <w:r>
        <w:t>Уповноваженим Верховної Ради України з прав людини.</w:t>
      </w:r>
    </w:p>
    <w:p w14:paraId="75A8ADA5" w14:textId="77777777" w:rsidR="002C2AA8" w:rsidRDefault="002C2AA8" w:rsidP="002C2AA8">
      <w:pPr>
        <w:pStyle w:val="20"/>
        <w:shd w:val="clear" w:color="auto" w:fill="auto"/>
        <w:spacing w:after="300" w:line="322" w:lineRule="exact"/>
        <w:ind w:firstLine="780"/>
        <w:jc w:val="both"/>
      </w:pPr>
      <w:proofErr w:type="spellStart"/>
      <w:r>
        <w:t>Проєкт</w:t>
      </w:r>
      <w:proofErr w:type="spellEnd"/>
      <w:r>
        <w:t xml:space="preserve"> </w:t>
      </w:r>
      <w:proofErr w:type="spellStart"/>
      <w:r>
        <w:t>акта</w:t>
      </w:r>
      <w:proofErr w:type="spellEnd"/>
      <w:r>
        <w:t xml:space="preserve"> потребує проведення правової експертизи в Міністерстві юстиції України.</w:t>
      </w:r>
    </w:p>
    <w:p w14:paraId="631A82CF" w14:textId="77777777" w:rsidR="002C2AA8" w:rsidRDefault="002C2AA8" w:rsidP="002C2AA8">
      <w:pPr>
        <w:pStyle w:val="22"/>
        <w:keepNext/>
        <w:keepLines/>
        <w:numPr>
          <w:ilvl w:val="0"/>
          <w:numId w:val="3"/>
        </w:numPr>
        <w:shd w:val="clear" w:color="auto" w:fill="auto"/>
        <w:tabs>
          <w:tab w:val="left" w:pos="1107"/>
        </w:tabs>
        <w:spacing w:before="0" w:line="322" w:lineRule="exact"/>
        <w:ind w:firstLine="780"/>
        <w:jc w:val="both"/>
      </w:pPr>
      <w:bookmarkStart w:id="10" w:name="bookmark10"/>
      <w:r>
        <w:t>Оцінка відповідності</w:t>
      </w:r>
      <w:bookmarkEnd w:id="10"/>
    </w:p>
    <w:p w14:paraId="0B192063" w14:textId="77777777" w:rsidR="002C2AA8" w:rsidRDefault="002C2AA8" w:rsidP="002C2AA8">
      <w:pPr>
        <w:pStyle w:val="20"/>
        <w:shd w:val="clear" w:color="auto" w:fill="auto"/>
        <w:spacing w:line="322" w:lineRule="exact"/>
        <w:ind w:firstLine="780"/>
        <w:jc w:val="both"/>
      </w:pPr>
      <w:proofErr w:type="spellStart"/>
      <w:r>
        <w:t>Проєкт</w:t>
      </w:r>
      <w:proofErr w:type="spellEnd"/>
      <w:r>
        <w:t xml:space="preserve"> </w:t>
      </w:r>
      <w:proofErr w:type="spellStart"/>
      <w:r>
        <w:t>акта</w:t>
      </w:r>
      <w:proofErr w:type="spellEnd"/>
      <w:r>
        <w:t xml:space="preserve"> не містить положень,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не містять ризики вчинення корупційних правопорушень та правопорушень, пов’язаних з корупцією, не створюють підстав для дискримінації.</w:t>
      </w:r>
    </w:p>
    <w:p w14:paraId="5DFC19A1" w14:textId="77777777" w:rsidR="002C2AA8" w:rsidRDefault="002C2AA8" w:rsidP="002C2AA8">
      <w:pPr>
        <w:pStyle w:val="20"/>
        <w:shd w:val="clear" w:color="auto" w:fill="auto"/>
        <w:spacing w:line="322" w:lineRule="exact"/>
        <w:ind w:firstLine="780"/>
        <w:jc w:val="both"/>
      </w:pPr>
      <w:proofErr w:type="spellStart"/>
      <w:r>
        <w:t>Проєкт</w:t>
      </w:r>
      <w:proofErr w:type="spellEnd"/>
      <w:r>
        <w:t xml:space="preserve"> </w:t>
      </w:r>
      <w:proofErr w:type="spellStart"/>
      <w:r>
        <w:t>акта</w:t>
      </w:r>
      <w:proofErr w:type="spellEnd"/>
      <w:r>
        <w:t xml:space="preserve"> потребує</w:t>
      </w:r>
      <w:r w:rsidRPr="00790949">
        <w:t xml:space="preserve"> </w:t>
      </w:r>
      <w:r>
        <w:t>направлення до Національного агентства з питань запобігання корупції для визначення необхідності проведення антикорупційної експертизи.</w:t>
      </w:r>
    </w:p>
    <w:p w14:paraId="2B702103" w14:textId="77777777" w:rsidR="002C2AA8" w:rsidRDefault="002C2AA8" w:rsidP="002C2AA8">
      <w:pPr>
        <w:pStyle w:val="20"/>
        <w:shd w:val="clear" w:color="auto" w:fill="auto"/>
        <w:spacing w:line="322" w:lineRule="exact"/>
        <w:ind w:firstLine="780"/>
        <w:jc w:val="both"/>
      </w:pPr>
      <w:proofErr w:type="spellStart"/>
      <w:r>
        <w:t>Проєкт</w:t>
      </w:r>
      <w:proofErr w:type="spellEnd"/>
      <w:r>
        <w:t xml:space="preserve"> </w:t>
      </w:r>
      <w:proofErr w:type="spellStart"/>
      <w:r>
        <w:t>акта</w:t>
      </w:r>
      <w:proofErr w:type="spellEnd"/>
      <w:r>
        <w:t xml:space="preserve"> потребує направлення до Урядового офісу координації </w:t>
      </w:r>
      <w:r>
        <w:lastRenderedPageBreak/>
        <w:t>європейської та євроатлантичної інтеграції Кабінету Міністрів України для проведення експертизи на відповідність зобов’язанням України у сфері європейської інтеграції, у тому числі міжнародно-правовим та праву Європейського Союзу (</w:t>
      </w:r>
      <w:r>
        <w:rPr>
          <w:lang w:val="en-US"/>
        </w:rPr>
        <w:t>acquis</w:t>
      </w:r>
      <w:r w:rsidRPr="00790949">
        <w:t xml:space="preserve"> </w:t>
      </w:r>
      <w:r>
        <w:t xml:space="preserve">ЄС). </w:t>
      </w:r>
    </w:p>
    <w:p w14:paraId="07AF3CAC" w14:textId="77777777" w:rsidR="002C2AA8" w:rsidRDefault="002C2AA8" w:rsidP="002C2AA8">
      <w:pPr>
        <w:pStyle w:val="20"/>
        <w:shd w:val="clear" w:color="auto" w:fill="auto"/>
        <w:spacing w:line="322" w:lineRule="exact"/>
        <w:ind w:firstLine="780"/>
        <w:jc w:val="both"/>
      </w:pPr>
      <w:r>
        <w:t xml:space="preserve">Громадська антикорупційна, громадська </w:t>
      </w:r>
      <w:proofErr w:type="spellStart"/>
      <w:r>
        <w:t>антидискримінаційна</w:t>
      </w:r>
      <w:proofErr w:type="spellEnd"/>
      <w:r>
        <w:t xml:space="preserve"> та громадська </w:t>
      </w:r>
      <w:proofErr w:type="spellStart"/>
      <w:r>
        <w:t>гендерно</w:t>
      </w:r>
      <w:proofErr w:type="spellEnd"/>
      <w:r>
        <w:t>-правова експертизи не проводилися.</w:t>
      </w:r>
    </w:p>
    <w:p w14:paraId="68B73805" w14:textId="77777777" w:rsidR="002C2AA8" w:rsidRDefault="002C2AA8" w:rsidP="002C2AA8">
      <w:pPr>
        <w:pStyle w:val="20"/>
        <w:shd w:val="clear" w:color="auto" w:fill="auto"/>
        <w:spacing w:line="322" w:lineRule="exact"/>
        <w:ind w:firstLine="780"/>
        <w:jc w:val="both"/>
      </w:pPr>
    </w:p>
    <w:p w14:paraId="57ED1818" w14:textId="77777777" w:rsidR="002C2AA8" w:rsidRDefault="002C2AA8" w:rsidP="002C2AA8">
      <w:pPr>
        <w:pStyle w:val="22"/>
        <w:keepNext/>
        <w:keepLines/>
        <w:numPr>
          <w:ilvl w:val="0"/>
          <w:numId w:val="3"/>
        </w:numPr>
        <w:shd w:val="clear" w:color="auto" w:fill="auto"/>
        <w:tabs>
          <w:tab w:val="left" w:pos="1107"/>
        </w:tabs>
        <w:spacing w:before="0" w:line="322" w:lineRule="exact"/>
        <w:ind w:firstLine="780"/>
        <w:jc w:val="both"/>
      </w:pPr>
      <w:bookmarkStart w:id="11" w:name="bookmark11"/>
      <w:r>
        <w:t>Прогноз результатів</w:t>
      </w:r>
      <w:bookmarkEnd w:id="11"/>
    </w:p>
    <w:p w14:paraId="3DC2295C" w14:textId="38ABB550" w:rsidR="002C2AA8" w:rsidRDefault="002C2AA8" w:rsidP="002C2AA8">
      <w:pPr>
        <w:pStyle w:val="20"/>
        <w:spacing w:line="322" w:lineRule="exact"/>
        <w:ind w:firstLine="760"/>
        <w:jc w:val="both"/>
      </w:pPr>
      <w:r>
        <w:t xml:space="preserve">Реалізація </w:t>
      </w:r>
      <w:proofErr w:type="spellStart"/>
      <w:r>
        <w:t>проєкту</w:t>
      </w:r>
      <w:proofErr w:type="spellEnd"/>
      <w:r>
        <w:t xml:space="preserve"> </w:t>
      </w:r>
      <w:proofErr w:type="spellStart"/>
      <w:r>
        <w:t>акта</w:t>
      </w:r>
      <w:proofErr w:type="spellEnd"/>
      <w:r>
        <w:t xml:space="preserve"> матиме вплив на ринкове</w:t>
      </w:r>
      <w:r w:rsidR="007A1FAC">
        <w:t xml:space="preserve"> середовище та</w:t>
      </w:r>
      <w:r>
        <w:t xml:space="preserve"> прав</w:t>
      </w:r>
      <w:r w:rsidR="007A1FAC">
        <w:t>а та інтерес</w:t>
      </w:r>
      <w:r w:rsidR="00F431C5">
        <w:t>и</w:t>
      </w:r>
      <w:r>
        <w:t xml:space="preserve"> суб’єктів</w:t>
      </w:r>
      <w:r w:rsidR="007A1FAC">
        <w:t xml:space="preserve"> господарювання, які мають намір здійснювати господарську діяльність з  </w:t>
      </w:r>
      <w:r w:rsidR="00303EBB">
        <w:t>обігу</w:t>
      </w:r>
      <w:r w:rsidR="007A1FAC">
        <w:t xml:space="preserve"> наркотичних засобів</w:t>
      </w:r>
      <w:r w:rsidR="003377E2">
        <w:t>,</w:t>
      </w:r>
      <w:r w:rsidR="007A1FAC">
        <w:t xml:space="preserve"> психотропних речовин </w:t>
      </w:r>
      <w:r w:rsidR="003377E2">
        <w:t xml:space="preserve">і прекурсорів </w:t>
      </w:r>
      <w:r w:rsidR="007A1FAC">
        <w:t xml:space="preserve">на територію України; </w:t>
      </w:r>
      <w:r>
        <w:t>не впливатиме на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5CB983B0" w14:textId="77777777" w:rsidR="002C2AA8" w:rsidRDefault="002C2AA8" w:rsidP="002C2AA8">
      <w:pPr>
        <w:pStyle w:val="20"/>
        <w:spacing w:line="322" w:lineRule="exact"/>
        <w:ind w:firstLine="760"/>
        <w:jc w:val="both"/>
      </w:pPr>
      <w:r>
        <w:t>Вплив на інтереси заінтересованих сторін:</w:t>
      </w:r>
    </w:p>
    <w:p w14:paraId="53FDEBE6" w14:textId="77777777" w:rsidR="002C2AA8" w:rsidRDefault="002C2AA8" w:rsidP="002C2AA8">
      <w:pPr>
        <w:pStyle w:val="20"/>
        <w:spacing w:line="322" w:lineRule="exact"/>
        <w:ind w:firstLine="760"/>
        <w:jc w:val="both"/>
      </w:pPr>
    </w:p>
    <w:tbl>
      <w:tblPr>
        <w:tblW w:w="963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2814"/>
        <w:gridCol w:w="4536"/>
      </w:tblGrid>
      <w:tr w:rsidR="002C2AA8" w:rsidRPr="00696307" w14:paraId="555C5DBD" w14:textId="77777777" w:rsidTr="00C86019">
        <w:trPr>
          <w:trHeight w:val="765"/>
        </w:trPr>
        <w:tc>
          <w:tcPr>
            <w:tcW w:w="2280" w:type="dxa"/>
          </w:tcPr>
          <w:p w14:paraId="4F4FC526" w14:textId="77777777" w:rsidR="002C2AA8" w:rsidRPr="00696307" w:rsidRDefault="002C2AA8" w:rsidP="00C86019">
            <w:pPr>
              <w:jc w:val="center"/>
              <w:rPr>
                <w:rFonts w:ascii="Times New Roman" w:hAnsi="Times New Roman" w:cs="Times New Roman"/>
              </w:rPr>
            </w:pPr>
            <w:r w:rsidRPr="00696307">
              <w:rPr>
                <w:rFonts w:ascii="Times New Roman" w:hAnsi="Times New Roman" w:cs="Times New Roman"/>
                <w:noProof/>
                <w:lang w:bidi="ar-SA"/>
              </w:rPr>
              <mc:AlternateContent>
                <mc:Choice Requires="wps">
                  <w:drawing>
                    <wp:anchor distT="0" distB="0" distL="63500" distR="63500" simplePos="0" relativeHeight="251659264" behindDoc="0" locked="0" layoutInCell="1" allowOverlap="1" wp14:anchorId="287A8BB6" wp14:editId="004E9838">
                      <wp:simplePos x="0" y="0"/>
                      <wp:positionH relativeFrom="margin">
                        <wp:posOffset>4378960</wp:posOffset>
                      </wp:positionH>
                      <wp:positionV relativeFrom="paragraph">
                        <wp:posOffset>2774950</wp:posOffset>
                      </wp:positionV>
                      <wp:extent cx="1774190" cy="1778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23A50" w14:textId="77777777" w:rsidR="002C2AA8" w:rsidRDefault="002C2AA8" w:rsidP="002C2AA8">
                                  <w:pPr>
                                    <w:pStyle w:val="22"/>
                                    <w:keepNext/>
                                    <w:keepLines/>
                                    <w:shd w:val="clear" w:color="auto" w:fill="auto"/>
                                    <w:spacing w:before="0" w:line="28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7A8BB6" id="_x0000_t202" coordsize="21600,21600" o:spt="202" path="m,l,21600r21600,l21600,xe">
                      <v:stroke joinstyle="miter"/>
                      <v:path gradientshapeok="t" o:connecttype="rect"/>
                    </v:shapetype>
                    <v:shape id="Text Box 12" o:spid="_x0000_s1026" type="#_x0000_t202" style="position:absolute;left:0;text-align:left;margin-left:344.8pt;margin-top:218.5pt;width:139.7pt;height:14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" filled="f" stroked="f">
                      <v:textbox style="mso-fit-shape-to-text:t" inset="0,0,0,0">
                        <w:txbxContent>
                          <w:p w14:paraId="62323A50" w14:textId="77777777" w:rsidR="002C2AA8" w:rsidRDefault="002C2AA8" w:rsidP="002C2AA8">
                            <w:pPr>
                              <w:pStyle w:val="22"/>
                              <w:keepNext/>
                              <w:keepLines/>
                              <w:shd w:val="clear" w:color="auto" w:fill="auto"/>
                              <w:spacing w:before="0" w:line="280" w:lineRule="exact"/>
                              <w:ind w:firstLine="0"/>
                              <w:jc w:val="left"/>
                            </w:pPr>
                          </w:p>
                        </w:txbxContent>
                      </v:textbox>
                      <w10:wrap anchorx="margin"/>
                    </v:shape>
                  </w:pict>
                </mc:Fallback>
              </mc:AlternateContent>
            </w:r>
            <w:r w:rsidRPr="00696307">
              <w:rPr>
                <w:rFonts w:ascii="Times New Roman" w:hAnsi="Times New Roman" w:cs="Times New Roman"/>
              </w:rPr>
              <w:t>Заінтересована сторона</w:t>
            </w:r>
          </w:p>
        </w:tc>
        <w:tc>
          <w:tcPr>
            <w:tcW w:w="2814" w:type="dxa"/>
          </w:tcPr>
          <w:p w14:paraId="424B208A" w14:textId="77777777" w:rsidR="002C2AA8" w:rsidRPr="00696307" w:rsidRDefault="002C2AA8" w:rsidP="00C86019">
            <w:pPr>
              <w:jc w:val="center"/>
              <w:rPr>
                <w:rFonts w:ascii="Times New Roman" w:hAnsi="Times New Roman" w:cs="Times New Roman"/>
              </w:rPr>
            </w:pPr>
            <w:r w:rsidRPr="00696307">
              <w:rPr>
                <w:rFonts w:ascii="Times New Roman" w:hAnsi="Times New Roman" w:cs="Times New Roman"/>
              </w:rPr>
              <w:t xml:space="preserve">Вплив реалізації </w:t>
            </w:r>
            <w:proofErr w:type="spellStart"/>
            <w:r w:rsidRPr="00696307">
              <w:rPr>
                <w:rFonts w:ascii="Times New Roman" w:hAnsi="Times New Roman" w:cs="Times New Roman"/>
              </w:rPr>
              <w:t>акта</w:t>
            </w:r>
            <w:proofErr w:type="spellEnd"/>
            <w:r w:rsidRPr="00696307">
              <w:rPr>
                <w:rFonts w:ascii="Times New Roman" w:hAnsi="Times New Roman" w:cs="Times New Roman"/>
              </w:rPr>
              <w:t xml:space="preserve"> на заінтересовану сторону</w:t>
            </w:r>
          </w:p>
        </w:tc>
        <w:tc>
          <w:tcPr>
            <w:tcW w:w="4536" w:type="dxa"/>
          </w:tcPr>
          <w:p w14:paraId="572C30E3" w14:textId="77777777" w:rsidR="002C2AA8" w:rsidRPr="00696307" w:rsidRDefault="002C2AA8" w:rsidP="00C86019">
            <w:pPr>
              <w:jc w:val="center"/>
              <w:rPr>
                <w:rFonts w:ascii="Times New Roman" w:hAnsi="Times New Roman" w:cs="Times New Roman"/>
              </w:rPr>
            </w:pPr>
            <w:r w:rsidRPr="00696307">
              <w:rPr>
                <w:rFonts w:ascii="Times New Roman" w:hAnsi="Times New Roman" w:cs="Times New Roman"/>
              </w:rPr>
              <w:t>Пояснення очікуваного впливу</w:t>
            </w:r>
          </w:p>
        </w:tc>
      </w:tr>
      <w:tr w:rsidR="002C2AA8" w:rsidRPr="00696307" w14:paraId="0A5EEC65" w14:textId="77777777" w:rsidTr="00C86019">
        <w:trPr>
          <w:trHeight w:val="1184"/>
        </w:trPr>
        <w:tc>
          <w:tcPr>
            <w:tcW w:w="2280" w:type="dxa"/>
          </w:tcPr>
          <w:p w14:paraId="5384FD5E" w14:textId="77777777" w:rsidR="002C2AA8" w:rsidRPr="00696307" w:rsidRDefault="002C2AA8" w:rsidP="007A1FAC">
            <w:pPr>
              <w:jc w:val="both"/>
              <w:rPr>
                <w:rFonts w:ascii="Times New Roman" w:hAnsi="Times New Roman" w:cs="Times New Roman"/>
                <w:noProof/>
                <w:lang w:bidi="ar-SA"/>
              </w:rPr>
            </w:pPr>
            <w:r w:rsidRPr="00696307">
              <w:rPr>
                <w:rFonts w:ascii="Times New Roman" w:hAnsi="Times New Roman" w:cs="Times New Roman"/>
                <w:noProof/>
                <w:lang w:bidi="ar-SA"/>
              </w:rPr>
              <w:t>Суб</w:t>
            </w:r>
            <w:r w:rsidRPr="00696307">
              <w:rPr>
                <w:rFonts w:ascii="Times New Roman" w:hAnsi="Times New Roman" w:cs="Times New Roman"/>
              </w:rPr>
              <w:t>’</w:t>
            </w:r>
            <w:proofErr w:type="spellStart"/>
            <w:r w:rsidRPr="00696307">
              <w:rPr>
                <w:rFonts w:ascii="Times New Roman" w:hAnsi="Times New Roman" w:cs="Times New Roman"/>
                <w:noProof/>
                <w:lang w:bidi="ar-SA"/>
              </w:rPr>
              <w:t>єкти</w:t>
            </w:r>
            <w:proofErr w:type="spellEnd"/>
            <w:r w:rsidR="007A1FAC">
              <w:rPr>
                <w:rFonts w:ascii="Times New Roman" w:hAnsi="Times New Roman" w:cs="Times New Roman"/>
                <w:noProof/>
                <w:lang w:bidi="ar-SA"/>
              </w:rPr>
              <w:t xml:space="preserve"> господарювання</w:t>
            </w:r>
          </w:p>
        </w:tc>
        <w:tc>
          <w:tcPr>
            <w:tcW w:w="2814" w:type="dxa"/>
          </w:tcPr>
          <w:p w14:paraId="2FF8D398" w14:textId="77777777" w:rsidR="002C2AA8" w:rsidRPr="00696307" w:rsidRDefault="002C2AA8" w:rsidP="00C86019">
            <w:pPr>
              <w:jc w:val="both"/>
              <w:rPr>
                <w:rFonts w:ascii="Times New Roman" w:hAnsi="Times New Roman" w:cs="Times New Roman"/>
                <w:noProof/>
                <w:lang w:bidi="ar-SA"/>
              </w:rPr>
            </w:pPr>
            <w:r w:rsidRPr="00696307">
              <w:rPr>
                <w:rFonts w:ascii="Times New Roman" w:hAnsi="Times New Roman" w:cs="Times New Roman"/>
                <w:noProof/>
                <w:lang w:bidi="ar-SA"/>
              </w:rPr>
              <w:t xml:space="preserve">Позитивний </w:t>
            </w:r>
          </w:p>
        </w:tc>
        <w:tc>
          <w:tcPr>
            <w:tcW w:w="4536" w:type="dxa"/>
          </w:tcPr>
          <w:p w14:paraId="77DA3CE4" w14:textId="24E645B6" w:rsidR="002C2AA8" w:rsidRPr="00696307" w:rsidRDefault="007A1FAC" w:rsidP="009B55CD">
            <w:pPr>
              <w:jc w:val="both"/>
              <w:rPr>
                <w:rFonts w:ascii="Times New Roman" w:hAnsi="Times New Roman" w:cs="Times New Roman"/>
                <w:noProof/>
                <w:lang w:bidi="ar-SA"/>
              </w:rPr>
            </w:pPr>
            <w:r>
              <w:rPr>
                <w:rFonts w:ascii="Times New Roman" w:hAnsi="Times New Roman" w:cs="Times New Roman"/>
                <w:noProof/>
                <w:lang w:bidi="ar-SA"/>
              </w:rPr>
              <w:t xml:space="preserve">Запровадження механізму </w:t>
            </w:r>
            <w:r w:rsidR="00602E25">
              <w:rPr>
                <w:rFonts w:ascii="Times New Roman" w:hAnsi="Times New Roman" w:cs="Times New Roman"/>
                <w:noProof/>
                <w:lang w:bidi="ar-SA"/>
              </w:rPr>
              <w:t>отримання ліцензій на обіг</w:t>
            </w:r>
            <w:r>
              <w:rPr>
                <w:rFonts w:ascii="Times New Roman" w:hAnsi="Times New Roman" w:cs="Times New Roman"/>
                <w:noProof/>
                <w:lang w:bidi="ar-SA"/>
              </w:rPr>
              <w:t xml:space="preserve"> наркотичних засобів</w:t>
            </w:r>
            <w:r w:rsidR="003377E2">
              <w:rPr>
                <w:rFonts w:ascii="Times New Roman" w:hAnsi="Times New Roman" w:cs="Times New Roman"/>
                <w:noProof/>
                <w:lang w:bidi="ar-SA"/>
              </w:rPr>
              <w:t xml:space="preserve">,  </w:t>
            </w:r>
            <w:r>
              <w:rPr>
                <w:rFonts w:ascii="Times New Roman" w:hAnsi="Times New Roman" w:cs="Times New Roman"/>
                <w:noProof/>
                <w:lang w:bidi="ar-SA"/>
              </w:rPr>
              <w:t xml:space="preserve"> психотропних речовин</w:t>
            </w:r>
            <w:r w:rsidR="00C23A3D">
              <w:rPr>
                <w:rFonts w:ascii="Times New Roman" w:hAnsi="Times New Roman" w:cs="Times New Roman"/>
                <w:noProof/>
                <w:lang w:bidi="ar-SA"/>
              </w:rPr>
              <w:t xml:space="preserve"> і прекурсорів в умовах </w:t>
            </w:r>
            <w:r>
              <w:rPr>
                <w:rFonts w:ascii="Times New Roman" w:hAnsi="Times New Roman" w:cs="Times New Roman"/>
                <w:noProof/>
                <w:lang w:bidi="ar-SA"/>
              </w:rPr>
              <w:t xml:space="preserve">воєнного </w:t>
            </w:r>
            <w:r w:rsidR="009B55CD">
              <w:rPr>
                <w:rFonts w:ascii="Times New Roman" w:hAnsi="Times New Roman" w:cs="Times New Roman"/>
                <w:noProof/>
                <w:lang w:bidi="ar-SA"/>
              </w:rPr>
              <w:t>стану</w:t>
            </w:r>
            <w:r w:rsidR="00D8030F">
              <w:rPr>
                <w:rFonts w:ascii="Times New Roman" w:hAnsi="Times New Roman" w:cs="Times New Roman"/>
                <w:noProof/>
                <w:lang w:bidi="ar-SA"/>
              </w:rPr>
              <w:t xml:space="preserve">. Запровадження механізму переоформлення ліцензій на обіг наркотичних засобів, психотропних речовин і прекурсорів в умовах воєнного стану та </w:t>
            </w:r>
            <w:r w:rsidR="00D8030F" w:rsidRPr="002F13B7">
              <w:rPr>
                <w:rFonts w:ascii="Times New Roman" w:hAnsi="Times New Roman" w:cs="Times New Roman"/>
                <w:noProof/>
                <w:lang w:bidi="ar-SA"/>
              </w:rPr>
              <w:t>економічного відновлення держави</w:t>
            </w:r>
            <w:r w:rsidR="00D8030F">
              <w:rPr>
                <w:rFonts w:ascii="Times New Roman" w:hAnsi="Times New Roman" w:cs="Times New Roman"/>
                <w:noProof/>
                <w:lang w:bidi="ar-SA"/>
              </w:rPr>
              <w:t>.</w:t>
            </w:r>
          </w:p>
        </w:tc>
      </w:tr>
      <w:tr w:rsidR="002C2AA8" w:rsidRPr="00696307" w14:paraId="48550E09" w14:textId="77777777" w:rsidTr="00C86019">
        <w:trPr>
          <w:trHeight w:val="847"/>
        </w:trPr>
        <w:tc>
          <w:tcPr>
            <w:tcW w:w="2280" w:type="dxa"/>
          </w:tcPr>
          <w:p w14:paraId="769F9204" w14:textId="77777777" w:rsidR="002C2AA8" w:rsidRPr="00696307" w:rsidRDefault="002C2AA8" w:rsidP="00C86019">
            <w:pPr>
              <w:jc w:val="both"/>
              <w:rPr>
                <w:rFonts w:ascii="Times New Roman" w:hAnsi="Times New Roman" w:cs="Times New Roman"/>
                <w:noProof/>
                <w:lang w:bidi="ar-SA"/>
              </w:rPr>
            </w:pPr>
            <w:r w:rsidRPr="00696307">
              <w:rPr>
                <w:rFonts w:ascii="Times New Roman" w:hAnsi="Times New Roman" w:cs="Times New Roman"/>
                <w:noProof/>
                <w:lang w:bidi="ar-SA"/>
              </w:rPr>
              <w:t xml:space="preserve">Держава </w:t>
            </w:r>
          </w:p>
        </w:tc>
        <w:tc>
          <w:tcPr>
            <w:tcW w:w="2814" w:type="dxa"/>
          </w:tcPr>
          <w:p w14:paraId="62B18D8D" w14:textId="77777777" w:rsidR="002C2AA8" w:rsidRPr="00696307" w:rsidRDefault="002C2AA8" w:rsidP="00C86019">
            <w:pPr>
              <w:jc w:val="both"/>
              <w:rPr>
                <w:rFonts w:ascii="Times New Roman" w:hAnsi="Times New Roman" w:cs="Times New Roman"/>
                <w:noProof/>
                <w:lang w:bidi="ar-SA"/>
              </w:rPr>
            </w:pPr>
            <w:r w:rsidRPr="00696307">
              <w:rPr>
                <w:rFonts w:ascii="Times New Roman" w:hAnsi="Times New Roman" w:cs="Times New Roman"/>
                <w:noProof/>
                <w:lang w:bidi="ar-SA"/>
              </w:rPr>
              <w:t>Позитивний</w:t>
            </w:r>
          </w:p>
        </w:tc>
        <w:tc>
          <w:tcPr>
            <w:tcW w:w="4536" w:type="dxa"/>
          </w:tcPr>
          <w:p w14:paraId="50903BDB" w14:textId="2B1C469C" w:rsidR="002C2AA8" w:rsidRPr="00696307" w:rsidRDefault="002C2AA8" w:rsidP="001F2B8F">
            <w:pPr>
              <w:jc w:val="both"/>
              <w:rPr>
                <w:rFonts w:ascii="Times New Roman" w:hAnsi="Times New Roman" w:cs="Times New Roman"/>
                <w:noProof/>
                <w:lang w:bidi="ar-SA"/>
              </w:rPr>
            </w:pPr>
            <w:r w:rsidRPr="00696307">
              <w:rPr>
                <w:rFonts w:ascii="Times New Roman" w:hAnsi="Times New Roman" w:cs="Times New Roman"/>
                <w:noProof/>
                <w:lang w:bidi="ar-SA"/>
              </w:rPr>
              <w:t xml:space="preserve">Забезпеченння </w:t>
            </w:r>
            <w:r w:rsidR="001F2B8F">
              <w:rPr>
                <w:rFonts w:ascii="Times New Roman" w:hAnsi="Times New Roman" w:cs="Times New Roman"/>
                <w:noProof/>
                <w:lang w:bidi="ar-SA"/>
              </w:rPr>
              <w:t>безперервності виконання функцій Держлікслужби  під час воєнного стану</w:t>
            </w:r>
            <w:r w:rsidR="00C7312F">
              <w:rPr>
                <w:rFonts w:ascii="Times New Roman" w:hAnsi="Times New Roman" w:cs="Times New Roman"/>
                <w:noProof/>
                <w:lang w:bidi="ar-SA"/>
              </w:rPr>
              <w:t xml:space="preserve">. </w:t>
            </w:r>
            <w:r w:rsidR="00C7312F" w:rsidRPr="00696307">
              <w:rPr>
                <w:rFonts w:ascii="Times New Roman" w:hAnsi="Times New Roman" w:cs="Times New Roman"/>
                <w:noProof/>
                <w:lang w:bidi="ar-SA"/>
              </w:rPr>
              <w:t xml:space="preserve">Забезпеченння </w:t>
            </w:r>
            <w:r w:rsidR="00C7312F">
              <w:rPr>
                <w:rFonts w:ascii="Times New Roman" w:hAnsi="Times New Roman" w:cs="Times New Roman"/>
                <w:noProof/>
                <w:lang w:bidi="ar-SA"/>
              </w:rPr>
              <w:t>організації вимог виконання Закону.</w:t>
            </w:r>
          </w:p>
        </w:tc>
      </w:tr>
    </w:tbl>
    <w:p w14:paraId="02084212" w14:textId="7B260978" w:rsidR="003377E2" w:rsidRDefault="003377E2" w:rsidP="003377E2">
      <w:pPr>
        <w:pStyle w:val="20"/>
        <w:shd w:val="clear" w:color="auto" w:fill="auto"/>
        <w:spacing w:line="322" w:lineRule="exact"/>
        <w:ind w:firstLine="0"/>
        <w:jc w:val="left"/>
      </w:pPr>
    </w:p>
    <w:p w14:paraId="7D46497C" w14:textId="77777777" w:rsidR="004D0178" w:rsidRDefault="004D0178" w:rsidP="003377E2">
      <w:pPr>
        <w:pStyle w:val="20"/>
        <w:shd w:val="clear" w:color="auto" w:fill="auto"/>
        <w:spacing w:line="322" w:lineRule="exact"/>
        <w:ind w:firstLine="0"/>
        <w:jc w:val="left"/>
      </w:pPr>
    </w:p>
    <w:p w14:paraId="11DB5501" w14:textId="285BB81A" w:rsidR="002C2AA8" w:rsidRPr="003377E2" w:rsidRDefault="00E1209C" w:rsidP="003377E2">
      <w:pPr>
        <w:pStyle w:val="20"/>
        <w:shd w:val="clear" w:color="auto" w:fill="auto"/>
        <w:spacing w:line="322" w:lineRule="exact"/>
        <w:ind w:firstLine="0"/>
        <w:jc w:val="left"/>
      </w:pPr>
      <w:r>
        <w:rPr>
          <w:rFonts w:eastAsia="Calibri"/>
          <w:b/>
        </w:rPr>
        <w:t xml:space="preserve">Голова </w:t>
      </w:r>
      <w:proofErr w:type="spellStart"/>
      <w:r>
        <w:rPr>
          <w:rFonts w:eastAsia="Calibri"/>
          <w:b/>
        </w:rPr>
        <w:t>Держлікслужби</w:t>
      </w:r>
      <w:proofErr w:type="spellEnd"/>
      <w:r w:rsidR="002C2AA8">
        <w:rPr>
          <w:rFonts w:eastAsia="Calibri"/>
          <w:b/>
        </w:rPr>
        <w:tab/>
      </w:r>
      <w:r w:rsidR="002C2AA8">
        <w:rPr>
          <w:rFonts w:eastAsia="Calibri"/>
          <w:b/>
        </w:rPr>
        <w:tab/>
      </w:r>
      <w:r w:rsidR="003377E2">
        <w:rPr>
          <w:rFonts w:eastAsia="Calibri"/>
          <w:b/>
        </w:rPr>
        <w:tab/>
      </w:r>
      <w:r w:rsidR="003377E2">
        <w:rPr>
          <w:rFonts w:eastAsia="Calibri"/>
          <w:b/>
        </w:rPr>
        <w:tab/>
      </w:r>
      <w:r>
        <w:rPr>
          <w:rFonts w:eastAsia="Calibri"/>
          <w:b/>
        </w:rPr>
        <w:t xml:space="preserve">                        Роман ІСАЄНКО</w:t>
      </w:r>
    </w:p>
    <w:p w14:paraId="2658BE24" w14:textId="77777777" w:rsidR="002C2AA8" w:rsidRDefault="002C2AA8" w:rsidP="002C2AA8">
      <w:pPr>
        <w:widowControl/>
        <w:spacing w:after="160" w:line="259" w:lineRule="auto"/>
        <w:rPr>
          <w:rFonts w:ascii="Times New Roman" w:eastAsia="Calibri" w:hAnsi="Times New Roman" w:cs="Times New Roman"/>
          <w:color w:val="auto"/>
          <w:sz w:val="28"/>
          <w:szCs w:val="28"/>
          <w:lang w:eastAsia="en-US" w:bidi="ar-SA"/>
        </w:rPr>
      </w:pPr>
    </w:p>
    <w:p w14:paraId="35832D17" w14:textId="5B7E83AE" w:rsidR="002C2AA8" w:rsidRDefault="002C2AA8" w:rsidP="002C2AA8">
      <w:pPr>
        <w:widowControl/>
        <w:spacing w:after="160" w:line="259" w:lineRule="auto"/>
      </w:pPr>
      <w:r w:rsidRPr="0009752A">
        <w:rPr>
          <w:rFonts w:ascii="Times New Roman" w:eastAsia="Calibri" w:hAnsi="Times New Roman" w:cs="Times New Roman"/>
          <w:color w:val="auto"/>
          <w:sz w:val="28"/>
          <w:szCs w:val="28"/>
          <w:lang w:eastAsia="en-US" w:bidi="ar-SA"/>
        </w:rPr>
        <w:t>«___»______________202</w:t>
      </w:r>
      <w:r w:rsidR="00554970">
        <w:rPr>
          <w:rFonts w:ascii="Times New Roman" w:eastAsia="Calibri" w:hAnsi="Times New Roman" w:cs="Times New Roman"/>
          <w:color w:val="auto"/>
          <w:sz w:val="28"/>
          <w:szCs w:val="28"/>
          <w:lang w:eastAsia="en-US" w:bidi="ar-SA"/>
        </w:rPr>
        <w:t>3</w:t>
      </w:r>
      <w:r w:rsidRPr="0009752A">
        <w:rPr>
          <w:rFonts w:ascii="Times New Roman" w:eastAsia="Calibri" w:hAnsi="Times New Roman" w:cs="Times New Roman"/>
          <w:color w:val="auto"/>
          <w:sz w:val="28"/>
          <w:szCs w:val="28"/>
          <w:lang w:eastAsia="en-US" w:bidi="ar-SA"/>
        </w:rPr>
        <w:t xml:space="preserve"> р.</w:t>
      </w:r>
    </w:p>
    <w:p w14:paraId="0465A62C" w14:textId="77777777" w:rsidR="002C2AA8" w:rsidRDefault="002C2AA8" w:rsidP="002C2AA8">
      <w:pPr>
        <w:widowControl/>
        <w:spacing w:after="160" w:line="259" w:lineRule="auto"/>
      </w:pPr>
    </w:p>
    <w:p w14:paraId="4AA49F28" w14:textId="77777777" w:rsidR="006E6C61" w:rsidRDefault="006E6C61"/>
    <w:sectPr w:rsidR="006E6C61" w:rsidSect="00B73B27">
      <w:headerReference w:type="default" r:id="rId9"/>
      <w:pgSz w:w="11906" w:h="16838"/>
      <w:pgMar w:top="993" w:right="850"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5C83D" w14:textId="77777777" w:rsidR="00276978" w:rsidRDefault="00276978" w:rsidP="00F73283">
      <w:r>
        <w:separator/>
      </w:r>
    </w:p>
  </w:endnote>
  <w:endnote w:type="continuationSeparator" w:id="0">
    <w:p w14:paraId="40D98221" w14:textId="77777777" w:rsidR="00276978" w:rsidRDefault="00276978" w:rsidP="00F7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F00BC" w14:textId="77777777" w:rsidR="00276978" w:rsidRDefault="00276978" w:rsidP="00F73283">
      <w:r>
        <w:separator/>
      </w:r>
    </w:p>
  </w:footnote>
  <w:footnote w:type="continuationSeparator" w:id="0">
    <w:p w14:paraId="2B73F1C5" w14:textId="77777777" w:rsidR="00276978" w:rsidRDefault="00276978" w:rsidP="00F7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13311"/>
      <w:docPartObj>
        <w:docPartGallery w:val="Page Numbers (Top of Page)"/>
        <w:docPartUnique/>
      </w:docPartObj>
    </w:sdtPr>
    <w:sdtContent>
      <w:p w14:paraId="4C68C153" w14:textId="05899367" w:rsidR="00F73283" w:rsidRDefault="00F73283">
        <w:pPr>
          <w:pStyle w:val="a5"/>
          <w:jc w:val="center"/>
        </w:pPr>
        <w:r>
          <w:fldChar w:fldCharType="begin"/>
        </w:r>
        <w:r>
          <w:instrText>PAGE   \* MERGEFORMAT</w:instrText>
        </w:r>
        <w:r>
          <w:fldChar w:fldCharType="separate"/>
        </w:r>
        <w:r>
          <w:rPr>
            <w:noProof/>
          </w:rPr>
          <w:t>1</w:t>
        </w:r>
        <w:r>
          <w:fldChar w:fldCharType="end"/>
        </w:r>
      </w:p>
    </w:sdtContent>
  </w:sdt>
  <w:p w14:paraId="42CC9373" w14:textId="77777777" w:rsidR="00F73283" w:rsidRDefault="00F732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F405D"/>
    <w:multiLevelType w:val="multilevel"/>
    <w:tmpl w:val="C958BB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837367"/>
    <w:multiLevelType w:val="multilevel"/>
    <w:tmpl w:val="1550F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334E26"/>
    <w:multiLevelType w:val="hybridMultilevel"/>
    <w:tmpl w:val="B8F043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94"/>
    <w:rsid w:val="00007B9F"/>
    <w:rsid w:val="00036220"/>
    <w:rsid w:val="00043931"/>
    <w:rsid w:val="00044767"/>
    <w:rsid w:val="000553E4"/>
    <w:rsid w:val="00082D0E"/>
    <w:rsid w:val="00094AA0"/>
    <w:rsid w:val="0009754A"/>
    <w:rsid w:val="000A60EF"/>
    <w:rsid w:val="00142448"/>
    <w:rsid w:val="001C0E01"/>
    <w:rsid w:val="001F2B8F"/>
    <w:rsid w:val="00203BD4"/>
    <w:rsid w:val="00275C43"/>
    <w:rsid w:val="00276978"/>
    <w:rsid w:val="00277F7C"/>
    <w:rsid w:val="002A28A6"/>
    <w:rsid w:val="002C2AA8"/>
    <w:rsid w:val="00303EBB"/>
    <w:rsid w:val="00321982"/>
    <w:rsid w:val="003377E2"/>
    <w:rsid w:val="00340127"/>
    <w:rsid w:val="00385CF7"/>
    <w:rsid w:val="003936C2"/>
    <w:rsid w:val="003B7193"/>
    <w:rsid w:val="003C5F9C"/>
    <w:rsid w:val="003C67A7"/>
    <w:rsid w:val="003D0A61"/>
    <w:rsid w:val="003E34BF"/>
    <w:rsid w:val="004172F4"/>
    <w:rsid w:val="00440F65"/>
    <w:rsid w:val="00490B25"/>
    <w:rsid w:val="004B5BA2"/>
    <w:rsid w:val="004C1A03"/>
    <w:rsid w:val="004D0178"/>
    <w:rsid w:val="00554970"/>
    <w:rsid w:val="005615BC"/>
    <w:rsid w:val="00580F57"/>
    <w:rsid w:val="00602E25"/>
    <w:rsid w:val="006228CB"/>
    <w:rsid w:val="00632DDC"/>
    <w:rsid w:val="00676576"/>
    <w:rsid w:val="006A5E89"/>
    <w:rsid w:val="006B2F3F"/>
    <w:rsid w:val="006D0141"/>
    <w:rsid w:val="006E6C61"/>
    <w:rsid w:val="006F7C0D"/>
    <w:rsid w:val="00701A26"/>
    <w:rsid w:val="00743819"/>
    <w:rsid w:val="00756DD8"/>
    <w:rsid w:val="00790DCA"/>
    <w:rsid w:val="007A1FAC"/>
    <w:rsid w:val="0083271B"/>
    <w:rsid w:val="0083768E"/>
    <w:rsid w:val="00857413"/>
    <w:rsid w:val="00891E92"/>
    <w:rsid w:val="008A0E6A"/>
    <w:rsid w:val="008B1AA3"/>
    <w:rsid w:val="008B7B42"/>
    <w:rsid w:val="00907C0F"/>
    <w:rsid w:val="009514ED"/>
    <w:rsid w:val="00951B28"/>
    <w:rsid w:val="00993EF9"/>
    <w:rsid w:val="009B55CD"/>
    <w:rsid w:val="009C3928"/>
    <w:rsid w:val="009D42EE"/>
    <w:rsid w:val="00A06442"/>
    <w:rsid w:val="00AC3BF2"/>
    <w:rsid w:val="00AE1F19"/>
    <w:rsid w:val="00AF265D"/>
    <w:rsid w:val="00B47FA8"/>
    <w:rsid w:val="00B73B27"/>
    <w:rsid w:val="00BC219A"/>
    <w:rsid w:val="00BC3336"/>
    <w:rsid w:val="00BC6A11"/>
    <w:rsid w:val="00BE30BB"/>
    <w:rsid w:val="00BE7861"/>
    <w:rsid w:val="00BF0487"/>
    <w:rsid w:val="00C17815"/>
    <w:rsid w:val="00C23A3D"/>
    <w:rsid w:val="00C627E5"/>
    <w:rsid w:val="00C70CC7"/>
    <w:rsid w:val="00C7312F"/>
    <w:rsid w:val="00C800B6"/>
    <w:rsid w:val="00C81258"/>
    <w:rsid w:val="00CB0F7D"/>
    <w:rsid w:val="00CE5DF9"/>
    <w:rsid w:val="00D21FBA"/>
    <w:rsid w:val="00D349CC"/>
    <w:rsid w:val="00D8030F"/>
    <w:rsid w:val="00DC27C2"/>
    <w:rsid w:val="00DF5371"/>
    <w:rsid w:val="00E076C2"/>
    <w:rsid w:val="00E10B83"/>
    <w:rsid w:val="00E1209C"/>
    <w:rsid w:val="00E250C6"/>
    <w:rsid w:val="00E27F94"/>
    <w:rsid w:val="00E31062"/>
    <w:rsid w:val="00E46F36"/>
    <w:rsid w:val="00E47863"/>
    <w:rsid w:val="00E9209B"/>
    <w:rsid w:val="00EB243A"/>
    <w:rsid w:val="00ED06BE"/>
    <w:rsid w:val="00F058E7"/>
    <w:rsid w:val="00F431C5"/>
    <w:rsid w:val="00F73283"/>
    <w:rsid w:val="00F81316"/>
    <w:rsid w:val="00F86DA7"/>
    <w:rsid w:val="00F972A5"/>
    <w:rsid w:val="00FE28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EF3F"/>
  <w15:chartTrackingRefBased/>
  <w15:docId w15:val="{96E73FBF-DCB4-461B-837C-E1E6EE72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27F94"/>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27F94"/>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E27F94"/>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E27F94"/>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27F94"/>
    <w:pPr>
      <w:shd w:val="clear" w:color="auto" w:fill="FFFFFF"/>
      <w:spacing w:after="1260"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20">
    <w:name w:val="Основной текст (2)"/>
    <w:basedOn w:val="a"/>
    <w:link w:val="2"/>
    <w:rsid w:val="00E27F94"/>
    <w:pPr>
      <w:shd w:val="clear" w:color="auto" w:fill="FFFFFF"/>
      <w:spacing w:line="0" w:lineRule="atLeast"/>
      <w:ind w:hanging="620"/>
      <w:jc w:val="right"/>
    </w:pPr>
    <w:rPr>
      <w:rFonts w:ascii="Times New Roman" w:eastAsia="Times New Roman" w:hAnsi="Times New Roman" w:cs="Times New Roman"/>
      <w:color w:val="auto"/>
      <w:sz w:val="28"/>
      <w:szCs w:val="28"/>
      <w:lang w:eastAsia="en-US" w:bidi="ar-SA"/>
    </w:rPr>
  </w:style>
  <w:style w:type="paragraph" w:customStyle="1" w:styleId="22">
    <w:name w:val="Заголовок №2"/>
    <w:basedOn w:val="a"/>
    <w:link w:val="21"/>
    <w:rsid w:val="00E27F94"/>
    <w:pPr>
      <w:shd w:val="clear" w:color="auto" w:fill="FFFFFF"/>
      <w:spacing w:before="480" w:line="682" w:lineRule="exact"/>
      <w:ind w:hanging="620"/>
      <w:jc w:val="center"/>
      <w:outlineLvl w:val="1"/>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E27F94"/>
    <w:pPr>
      <w:ind w:left="720"/>
      <w:contextualSpacing/>
    </w:pPr>
  </w:style>
  <w:style w:type="character" w:styleId="a4">
    <w:name w:val="Hyperlink"/>
    <w:basedOn w:val="a0"/>
    <w:uiPriority w:val="99"/>
    <w:semiHidden/>
    <w:unhideWhenUsed/>
    <w:rsid w:val="00340127"/>
    <w:rPr>
      <w:color w:val="0000FF"/>
      <w:u w:val="single"/>
    </w:rPr>
  </w:style>
  <w:style w:type="paragraph" w:customStyle="1" w:styleId="rvps2">
    <w:name w:val="rvps2"/>
    <w:basedOn w:val="a"/>
    <w:rsid w:val="0004476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46">
    <w:name w:val="rvts46"/>
    <w:basedOn w:val="a0"/>
    <w:rsid w:val="00044767"/>
  </w:style>
  <w:style w:type="paragraph" w:styleId="a5">
    <w:name w:val="header"/>
    <w:basedOn w:val="a"/>
    <w:link w:val="a6"/>
    <w:uiPriority w:val="99"/>
    <w:unhideWhenUsed/>
    <w:rsid w:val="00F73283"/>
    <w:pPr>
      <w:tabs>
        <w:tab w:val="center" w:pos="4677"/>
        <w:tab w:val="right" w:pos="9355"/>
      </w:tabs>
    </w:pPr>
  </w:style>
  <w:style w:type="character" w:customStyle="1" w:styleId="a6">
    <w:name w:val="Верхній колонтитул Знак"/>
    <w:basedOn w:val="a0"/>
    <w:link w:val="a5"/>
    <w:uiPriority w:val="99"/>
    <w:rsid w:val="00F73283"/>
    <w:rPr>
      <w:rFonts w:ascii="Arial Unicode MS" w:eastAsia="Arial Unicode MS" w:hAnsi="Arial Unicode MS" w:cs="Arial Unicode MS"/>
      <w:color w:val="000000"/>
      <w:sz w:val="24"/>
      <w:szCs w:val="24"/>
      <w:lang w:eastAsia="uk-UA" w:bidi="uk-UA"/>
    </w:rPr>
  </w:style>
  <w:style w:type="paragraph" w:styleId="a7">
    <w:name w:val="footer"/>
    <w:basedOn w:val="a"/>
    <w:link w:val="a8"/>
    <w:uiPriority w:val="99"/>
    <w:unhideWhenUsed/>
    <w:rsid w:val="00F73283"/>
    <w:pPr>
      <w:tabs>
        <w:tab w:val="center" w:pos="4677"/>
        <w:tab w:val="right" w:pos="9355"/>
      </w:tabs>
    </w:pPr>
  </w:style>
  <w:style w:type="character" w:customStyle="1" w:styleId="a8">
    <w:name w:val="Нижній колонтитул Знак"/>
    <w:basedOn w:val="a0"/>
    <w:link w:val="a7"/>
    <w:uiPriority w:val="99"/>
    <w:rsid w:val="00F73283"/>
    <w:rPr>
      <w:rFonts w:ascii="Arial Unicode MS" w:eastAsia="Arial Unicode MS" w:hAnsi="Arial Unicode MS" w:cs="Arial Unicode MS"/>
      <w:color w:val="000000"/>
      <w:sz w:val="24"/>
      <w:szCs w:val="24"/>
      <w:lang w:eastAsia="uk-UA" w:bidi="uk-UA"/>
    </w:rPr>
  </w:style>
  <w:style w:type="paragraph" w:styleId="a9">
    <w:name w:val="Balloon Text"/>
    <w:basedOn w:val="a"/>
    <w:link w:val="aa"/>
    <w:uiPriority w:val="99"/>
    <w:semiHidden/>
    <w:unhideWhenUsed/>
    <w:rsid w:val="00F73283"/>
    <w:rPr>
      <w:rFonts w:ascii="Segoe UI" w:hAnsi="Segoe UI" w:cs="Segoe UI"/>
      <w:sz w:val="18"/>
      <w:szCs w:val="18"/>
    </w:rPr>
  </w:style>
  <w:style w:type="character" w:customStyle="1" w:styleId="aa">
    <w:name w:val="Текст у виносці Знак"/>
    <w:basedOn w:val="a0"/>
    <w:link w:val="a9"/>
    <w:uiPriority w:val="99"/>
    <w:semiHidden/>
    <w:rsid w:val="00F73283"/>
    <w:rPr>
      <w:rFonts w:ascii="Segoe UI" w:eastAsia="Arial Unicode MS" w:hAnsi="Segoe UI" w:cs="Segoe UI"/>
      <w:color w:val="000000"/>
      <w:sz w:val="18"/>
      <w:szCs w:val="18"/>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52954">
      <w:bodyDiv w:val="1"/>
      <w:marLeft w:val="0"/>
      <w:marRight w:val="0"/>
      <w:marTop w:val="0"/>
      <w:marBottom w:val="0"/>
      <w:divBdr>
        <w:top w:val="none" w:sz="0" w:space="0" w:color="auto"/>
        <w:left w:val="none" w:sz="0" w:space="0" w:color="auto"/>
        <w:bottom w:val="none" w:sz="0" w:space="0" w:color="auto"/>
        <w:right w:val="none" w:sz="0" w:space="0" w:color="auto"/>
      </w:divBdr>
    </w:div>
    <w:div w:id="19496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78950-1D0C-4BA3-84A5-FE7AE9C2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7787</Words>
  <Characters>4439</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Бадей Оксана Ігорівна</dc:creator>
  <cp:keywords/>
  <dc:description/>
  <cp:lastModifiedBy>Лисенко Надія Віталіївна</cp:lastModifiedBy>
  <cp:revision>8</cp:revision>
  <cp:lastPrinted>2023-02-23T07:43:00Z</cp:lastPrinted>
  <dcterms:created xsi:type="dcterms:W3CDTF">2023-02-15T08:39:00Z</dcterms:created>
  <dcterms:modified xsi:type="dcterms:W3CDTF">2023-02-23T07:47:00Z</dcterms:modified>
</cp:coreProperties>
</file>