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862BC1" w:rsidRDefault="003D70F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>
        <w:rPr>
          <w:rFonts w:ascii="ProbaPro-Regular" w:hAnsi="ProbaPro-Regular"/>
          <w:color w:val="1D1D1B"/>
          <w:lang w:val="uk-UA" w:eastAsia="uk-UA"/>
        </w:rPr>
        <w:t xml:space="preserve">          </w:t>
      </w:r>
      <w:bookmarkStart w:id="0" w:name="_GoBack"/>
      <w:r w:rsidR="00862BC1" w:rsidRPr="00862BC1">
        <w:rPr>
          <w:rFonts w:ascii="ProbaPro-Regular" w:hAnsi="ProbaPro-Regular"/>
          <w:color w:val="1D1D1B"/>
          <w:lang w:val="uk-UA" w:eastAsia="uk-UA"/>
        </w:rPr>
        <w:t xml:space="preserve">Державна служба з лікарських засобів та контролю за наркотиками у </w:t>
      </w:r>
      <w:r w:rsidR="00862BC1">
        <w:rPr>
          <w:rFonts w:ascii="ProbaPro-Regular" w:hAnsi="ProbaPro-Regular"/>
          <w:color w:val="1D1D1B"/>
          <w:lang w:val="uk-UA" w:eastAsia="uk-UA"/>
        </w:rPr>
        <w:t xml:space="preserve">Житомирській </w:t>
      </w:r>
      <w:r w:rsidR="00862BC1" w:rsidRPr="00862BC1">
        <w:rPr>
          <w:rFonts w:ascii="ProbaPro-Regular" w:hAnsi="ProbaPro-Regular"/>
          <w:color w:val="1D1D1B"/>
          <w:lang w:val="uk-UA" w:eastAsia="uk-UA"/>
        </w:rPr>
        <w:t xml:space="preserve"> області нагадує, що для налагодженої системної роботи, аптечні заклади,</w:t>
      </w:r>
      <w:r w:rsidR="00862BC1">
        <w:rPr>
          <w:rFonts w:ascii="ProbaPro-Regular" w:hAnsi="ProbaPro-Regular"/>
          <w:color w:val="1D1D1B"/>
          <w:lang w:val="uk-UA" w:eastAsia="uk-UA"/>
        </w:rPr>
        <w:t xml:space="preserve"> </w:t>
      </w:r>
      <w:r w:rsidR="00862BC1" w:rsidRPr="00862BC1">
        <w:rPr>
          <w:rFonts w:ascii="ProbaPro-Regular" w:hAnsi="ProbaPro-Regular"/>
          <w:color w:val="1D1D1B"/>
          <w:lang w:val="uk-UA" w:eastAsia="uk-UA"/>
        </w:rPr>
        <w:t xml:space="preserve">що здійснюють роздрібну торгівлю лікарськими засобами, як і всі установи сфери охорони </w:t>
      </w:r>
      <w:proofErr w:type="spellStart"/>
      <w:r w:rsidR="00862BC1" w:rsidRPr="00862BC1">
        <w:rPr>
          <w:rFonts w:ascii="ProbaPro-Regular" w:hAnsi="ProbaPro-Regular"/>
          <w:color w:val="1D1D1B"/>
          <w:lang w:val="uk-UA" w:eastAsia="uk-UA"/>
        </w:rPr>
        <w:t>здоровʼя</w:t>
      </w:r>
      <w:proofErr w:type="spellEnd"/>
      <w:r w:rsidR="00862BC1" w:rsidRPr="00862BC1">
        <w:rPr>
          <w:rFonts w:ascii="ProbaPro-Regular" w:hAnsi="ProbaPro-Regular"/>
          <w:color w:val="1D1D1B"/>
          <w:lang w:val="uk-UA" w:eastAsia="uk-UA"/>
        </w:rPr>
        <w:t>, мають зареєструватися у Електронній системі охорони здоров’я (далі – ЕСОЗ). Дана вимога визначена постановою Кабінету Міністрів України від 27.09.2022 № 1055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та є обов’язковою.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         З квітня 2023 р. пацієнти почнуть отримувати електронний рецепт (е-рецепт) для придбання рецептурних ліків за власні кошти. Виняток буде зроблено лише для мешканців окупованих територій та районів проведення бойових дій, перелік яких затверджено наказом Міністерства з питань реінтеграції тимчасово окупованих територій України від 22.12.2022 р. № 309.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Е-рецепт поширюватиметься на всі рецептурні ліки, які зареєстровані в Україні та містяться в Державному реєстрі лікарських засобів.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 xml:space="preserve">         Якщо аптечний заклад уже працює з електронним рецептом у межах програми </w:t>
      </w:r>
      <w:proofErr w:type="spellStart"/>
      <w:r w:rsidRPr="00862BC1">
        <w:rPr>
          <w:rFonts w:ascii="ProbaPro-Regular" w:hAnsi="ProbaPro-Regular"/>
          <w:color w:val="1D1D1B"/>
          <w:lang w:val="uk-UA" w:eastAsia="uk-UA"/>
        </w:rPr>
        <w:t>реімбурсації</w:t>
      </w:r>
      <w:proofErr w:type="spellEnd"/>
      <w:r w:rsidRPr="00862BC1">
        <w:rPr>
          <w:rFonts w:ascii="ProbaPro-Regular" w:hAnsi="ProbaPro-Regular"/>
          <w:color w:val="1D1D1B"/>
          <w:lang w:val="uk-UA" w:eastAsia="uk-UA"/>
        </w:rPr>
        <w:t xml:space="preserve"> «Доступні ліки» або відпускає антибіотики чи наркотичні (психотропні) ліки за е-рецептом, не потрібно жодної додаткової підготовки. Також немає потреби укладати додаткові договори з Національною службою здоров’я України.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Якщо ж до цього аптека не працювала з е-рецептом, необхідно:</w:t>
      </w:r>
    </w:p>
    <w:p w:rsidR="00862BC1" w:rsidRPr="00862BC1" w:rsidRDefault="00862BC1" w:rsidP="0086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Обрати МІС (медична інформаційна система) та укласти з нею договір. Перелік підключених МІС можна знайти на сайті системи: </w:t>
      </w:r>
      <w:r w:rsidRPr="00862BC1">
        <w:rPr>
          <w:rFonts w:ascii="ProbaPro-Regular" w:hAnsi="ProbaPro-Regular"/>
          <w:i/>
          <w:iCs/>
          <w:color w:val="1D1D1B"/>
          <w:lang w:val="uk-UA" w:eastAsia="uk-UA"/>
        </w:rPr>
        <w:t>gov.ua</w:t>
      </w:r>
      <w:r w:rsidRPr="00862BC1">
        <w:rPr>
          <w:rFonts w:ascii="ProbaPro-Regular" w:hAnsi="ProbaPro-Regular"/>
          <w:color w:val="1D1D1B"/>
          <w:lang w:val="uk-UA" w:eastAsia="uk-UA"/>
        </w:rPr>
        <w:t> у розділі «Підключені до ЕСОЗ МІС»;</w:t>
      </w:r>
    </w:p>
    <w:p w:rsidR="00862BC1" w:rsidRPr="00862BC1" w:rsidRDefault="00862BC1" w:rsidP="0086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Безпосередньо зареєструвати аптеку, її підрозділи та керівника в електронній системі охорони здоров’я (ЕСОЗ). Для цього потрібна інформація про заклад, його ліцензію, активна поштова адреса та чинний КЕП керівника закладу. У разі якщо аптека здійснює відпуск наркотичних (психотропних) ліків, слід зареєструвати додаткову ліцензію «</w:t>
      </w:r>
      <w:r w:rsidRPr="00862BC1">
        <w:rPr>
          <w:rFonts w:ascii="ProbaPro-Regular" w:hAnsi="ProbaPro-Regular"/>
          <w:i/>
          <w:iCs/>
          <w:color w:val="1D1D1B"/>
          <w:lang w:val="uk-UA" w:eastAsia="uk-UA"/>
        </w:rPr>
        <w:t>Господарська діяльність з обігу наркотичних засобів, психо</w:t>
      </w:r>
      <w:r w:rsidRPr="00862BC1">
        <w:rPr>
          <w:rFonts w:ascii="ProbaPro-Regular" w:hAnsi="ProbaPro-Regular"/>
          <w:i/>
          <w:iCs/>
          <w:color w:val="1D1D1B"/>
          <w:lang w:val="uk-UA" w:eastAsia="uk-UA"/>
        </w:rPr>
        <w:softHyphen/>
        <w:t>тропних речовин і прекурсорів</w:t>
      </w:r>
      <w:r w:rsidRPr="00862BC1">
        <w:rPr>
          <w:rFonts w:ascii="ProbaPro-Regular" w:hAnsi="ProbaPro-Regular"/>
          <w:color w:val="1D1D1B"/>
          <w:lang w:val="uk-UA" w:eastAsia="uk-UA"/>
        </w:rPr>
        <w:t>»;</w:t>
      </w:r>
    </w:p>
    <w:p w:rsidR="00862BC1" w:rsidRPr="00862BC1" w:rsidRDefault="00862BC1" w:rsidP="0086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 xml:space="preserve">Верифікація закладу. Якщо всі дані було </w:t>
      </w:r>
      <w:proofErr w:type="spellStart"/>
      <w:r w:rsidRPr="00862BC1">
        <w:rPr>
          <w:rFonts w:ascii="ProbaPro-Regular" w:hAnsi="ProbaPro-Regular"/>
          <w:color w:val="1D1D1B"/>
          <w:lang w:val="uk-UA" w:eastAsia="uk-UA"/>
        </w:rPr>
        <w:t>внесено</w:t>
      </w:r>
      <w:proofErr w:type="spellEnd"/>
      <w:r w:rsidRPr="00862BC1">
        <w:rPr>
          <w:rFonts w:ascii="ProbaPro-Regular" w:hAnsi="ProbaPro-Regular"/>
          <w:color w:val="1D1D1B"/>
          <w:lang w:val="uk-UA" w:eastAsia="uk-UA"/>
        </w:rPr>
        <w:t xml:space="preserve"> правильно, заклад буде успішно </w:t>
      </w:r>
      <w:proofErr w:type="spellStart"/>
      <w:r w:rsidRPr="00862BC1">
        <w:rPr>
          <w:rFonts w:ascii="ProbaPro-Regular" w:hAnsi="ProbaPro-Regular"/>
          <w:color w:val="1D1D1B"/>
          <w:lang w:val="uk-UA" w:eastAsia="uk-UA"/>
        </w:rPr>
        <w:t>верифікований</w:t>
      </w:r>
      <w:proofErr w:type="spellEnd"/>
      <w:r w:rsidRPr="00862BC1">
        <w:rPr>
          <w:rFonts w:ascii="ProbaPro-Regular" w:hAnsi="ProbaPro-Regular"/>
          <w:color w:val="1D1D1B"/>
          <w:lang w:val="uk-UA" w:eastAsia="uk-UA"/>
        </w:rPr>
        <w:t xml:space="preserve"> у ЕСОЗ. Якщо ні — аптека отримає рекомендації від МІС стосовно того, що потрібно зробити;</w:t>
      </w:r>
    </w:p>
    <w:p w:rsidR="00862BC1" w:rsidRPr="00862BC1" w:rsidRDefault="00862BC1" w:rsidP="0086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Зареєструвати працівників аптеки в ЕСОЗ.  Потрібно подбати про забезпечення персоналу КЕП для підтвердження дій в  ЕСОЗ;</w:t>
      </w:r>
    </w:p>
    <w:p w:rsidR="00862BC1" w:rsidRPr="00862BC1" w:rsidRDefault="00862BC1" w:rsidP="0086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Розмістити інформаційну наліпку «</w:t>
      </w:r>
      <w:proofErr w:type="spellStart"/>
      <w:r w:rsidRPr="00862BC1">
        <w:rPr>
          <w:rFonts w:ascii="ProbaPro-Regular" w:hAnsi="ProbaPro-Regular"/>
          <w:color w:val="1D1D1B"/>
          <w:lang w:val="uk-UA" w:eastAsia="uk-UA"/>
        </w:rPr>
        <w:fldChar w:fldCharType="begin"/>
      </w:r>
      <w:r w:rsidRPr="00862BC1">
        <w:rPr>
          <w:rFonts w:ascii="ProbaPro-Regular" w:hAnsi="ProbaPro-Regular"/>
          <w:color w:val="1D1D1B"/>
          <w:lang w:val="uk-UA" w:eastAsia="uk-UA"/>
        </w:rPr>
        <w:instrText xml:space="preserve"> HYPERLINK "https://drive.google.com/file/d/1bXdS_78SqE3nXDeh3tQqlhAyLMFjehyB/view?usp=share_link" </w:instrText>
      </w:r>
      <w:r w:rsidRPr="00862BC1">
        <w:rPr>
          <w:rFonts w:ascii="ProbaPro-Regular" w:hAnsi="ProbaPro-Regular"/>
          <w:color w:val="1D1D1B"/>
          <w:lang w:val="uk-UA" w:eastAsia="uk-UA"/>
        </w:rPr>
        <w:fldChar w:fldCharType="separate"/>
      </w:r>
      <w:r w:rsidRPr="00862BC1">
        <w:rPr>
          <w:rFonts w:ascii="ProbaPro-Regular" w:hAnsi="ProbaPro-Regular"/>
          <w:color w:val="2D5CA6"/>
          <w:u w:val="single"/>
          <w:lang w:val="uk-UA" w:eastAsia="uk-UA"/>
        </w:rPr>
        <w:t>Відпускаємо</w:t>
      </w:r>
      <w:r w:rsidRPr="00862BC1">
        <w:rPr>
          <w:rFonts w:ascii="ProbaPro-Regular" w:hAnsi="ProbaPro-Regular"/>
          <w:color w:val="1D1D1B"/>
          <w:lang w:val="uk-UA" w:eastAsia="uk-UA"/>
        </w:rPr>
        <w:fldChar w:fldCharType="end"/>
      </w:r>
      <w:r w:rsidRPr="00862BC1">
        <w:rPr>
          <w:rFonts w:ascii="ProbaPro-Regular" w:hAnsi="ProbaPro-Regular"/>
          <w:color w:val="1D1D1B"/>
          <w:lang w:val="uk-UA" w:eastAsia="uk-UA"/>
        </w:rPr>
        <w:t>ліки</w:t>
      </w:r>
      <w:proofErr w:type="spellEnd"/>
      <w:r w:rsidRPr="00862BC1">
        <w:rPr>
          <w:rFonts w:ascii="ProbaPro-Regular" w:hAnsi="ProbaPro-Regular"/>
          <w:color w:val="1D1D1B"/>
          <w:lang w:val="uk-UA" w:eastAsia="uk-UA"/>
        </w:rPr>
        <w:t xml:space="preserve"> за е-рецептом». Це необхідно зробити в зоні, помітній для відвідувачів закладу.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         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 xml:space="preserve">        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 територіальних громад, які розташовані в районі проведення воєнних (бойових) дій або які перебувають у тимчасовій окупації, оточенні (блокуванні), перелік яких затверджується наказом </w:t>
      </w:r>
      <w:proofErr w:type="spellStart"/>
      <w:r w:rsidRPr="00862BC1">
        <w:rPr>
          <w:rFonts w:ascii="ProbaPro-Regular" w:hAnsi="ProbaPro-Regular"/>
          <w:color w:val="1D1D1B"/>
          <w:lang w:val="uk-UA" w:eastAsia="uk-UA"/>
        </w:rPr>
        <w:t>Мінреінтеграції</w:t>
      </w:r>
      <w:proofErr w:type="spellEnd"/>
      <w:r w:rsidRPr="00862BC1">
        <w:rPr>
          <w:rFonts w:ascii="ProbaPro-Regular" w:hAnsi="ProbaPro-Regular"/>
          <w:color w:val="1D1D1B"/>
          <w:lang w:val="uk-UA" w:eastAsia="uk-UA"/>
        </w:rPr>
        <w:t xml:space="preserve"> такі вимоги не застосовуються на період дії воєнного стану та протягом трьох місяців з дня його припинення або скасування.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lastRenderedPageBreak/>
        <w:t>Таким чином фармацевти в обов’язковому порядку повинні вносити до ЕСОЗ інформацію щодо відпущених ліків.</w:t>
      </w:r>
    </w:p>
    <w:p w:rsidR="00862BC1" w:rsidRPr="00862BC1" w:rsidRDefault="00862BC1" w:rsidP="00862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hAnsi="ProbaPro-Regular"/>
          <w:color w:val="1D1D1B"/>
          <w:lang w:val="uk-UA" w:eastAsia="uk-UA"/>
        </w:rPr>
      </w:pPr>
      <w:r w:rsidRPr="00862BC1">
        <w:rPr>
          <w:rFonts w:ascii="ProbaPro-Regular" w:hAnsi="ProbaPro-Regular"/>
          <w:color w:val="1D1D1B"/>
          <w:lang w:val="uk-UA" w:eastAsia="uk-UA"/>
        </w:rPr>
        <w:t>         Наголошуємо, що пунктом 2 постанови Кабінету Міністрів України від 27.09.2022 № 1055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інгредієнтів» встановлено, що суб’єкти господарювання, які провадять господарську діяльність з роздрібної торгівлі лікарськими засобами, зобов’язані до </w:t>
      </w:r>
      <w:r w:rsidRPr="00862BC1">
        <w:rPr>
          <w:rFonts w:ascii="ProbaPro-SemiBold" w:hAnsi="ProbaPro-SemiBold"/>
          <w:b/>
          <w:bCs/>
          <w:color w:val="1D1D1B"/>
          <w:lang w:val="uk-UA" w:eastAsia="uk-UA"/>
        </w:rPr>
        <w:t>31.03.2023 р.</w:t>
      </w:r>
      <w:r w:rsidRPr="00862BC1">
        <w:rPr>
          <w:rFonts w:ascii="ProbaPro-Regular" w:hAnsi="ProbaPro-Regular"/>
          <w:color w:val="1D1D1B"/>
          <w:lang w:val="uk-UA" w:eastAsia="uk-UA"/>
        </w:rPr>
        <w:t> привести свою діяльність у відповідність із вищезазначеними вимогами.</w:t>
      </w:r>
    </w:p>
    <w:bookmarkEnd w:id="0"/>
    <w:p w:rsidR="00133662" w:rsidRPr="00862BC1" w:rsidRDefault="00133662">
      <w:pPr>
        <w:rPr>
          <w:lang w:val="uk-UA"/>
        </w:rPr>
      </w:pPr>
    </w:p>
    <w:sectPr w:rsidR="00133662" w:rsidRPr="00862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Proba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17DC"/>
    <w:multiLevelType w:val="multilevel"/>
    <w:tmpl w:val="2408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A2"/>
    <w:rsid w:val="00133662"/>
    <w:rsid w:val="003D70F1"/>
    <w:rsid w:val="00862BC1"/>
    <w:rsid w:val="00AE5FA2"/>
    <w:rsid w:val="00E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C48"/>
  <w15:chartTrackingRefBased/>
  <w15:docId w15:val="{270880D2-E97F-4D50-BC89-6C437253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2714</Words>
  <Characters>1548</Characters>
  <Application>Microsoft Office Word</Application>
  <DocSecurity>0</DocSecurity>
  <Lines>12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5</cp:revision>
  <dcterms:created xsi:type="dcterms:W3CDTF">2023-03-16T09:38:00Z</dcterms:created>
  <dcterms:modified xsi:type="dcterms:W3CDTF">2023-03-16T09:43:00Z</dcterms:modified>
</cp:coreProperties>
</file>