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FF6BD" w14:textId="77777777" w:rsidR="00DF3766" w:rsidRPr="00F410F1" w:rsidRDefault="00DF3766" w:rsidP="00DF3766">
      <w:pPr>
        <w:ind w:firstLine="709"/>
        <w:jc w:val="center"/>
        <w:rPr>
          <w:rFonts w:eastAsia="Calibri"/>
          <w:sz w:val="28"/>
          <w:szCs w:val="28"/>
          <w:lang w:val="uk-UA" w:eastAsia="en-US"/>
        </w:rPr>
      </w:pPr>
      <w:r w:rsidRPr="00F410F1">
        <w:rPr>
          <w:rFonts w:eastAsia="Calibri"/>
          <w:sz w:val="28"/>
          <w:szCs w:val="28"/>
          <w:lang w:val="uk-UA" w:eastAsia="en-US"/>
        </w:rPr>
        <w:t xml:space="preserve">                                            Додаток  </w:t>
      </w:r>
      <w:r>
        <w:rPr>
          <w:rFonts w:eastAsia="Calibri"/>
          <w:sz w:val="28"/>
          <w:szCs w:val="28"/>
          <w:lang w:val="uk-UA" w:eastAsia="en-US"/>
        </w:rPr>
        <w:t>2</w:t>
      </w:r>
      <w:r w:rsidRPr="00F410F1">
        <w:rPr>
          <w:rFonts w:eastAsia="Calibri"/>
          <w:sz w:val="28"/>
          <w:szCs w:val="28"/>
          <w:lang w:val="uk-UA" w:eastAsia="en-US"/>
        </w:rPr>
        <w:t xml:space="preserve"> до  </w:t>
      </w:r>
    </w:p>
    <w:p w14:paraId="32C97BE4" w14:textId="77777777" w:rsidR="00DF3766" w:rsidRPr="00F410F1" w:rsidRDefault="00DF3766" w:rsidP="00DF3766">
      <w:pPr>
        <w:spacing w:line="276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F410F1">
        <w:rPr>
          <w:rFonts w:eastAsia="Calibri"/>
          <w:sz w:val="28"/>
          <w:szCs w:val="28"/>
          <w:lang w:val="uk-UA" w:eastAsia="en-US"/>
        </w:rPr>
        <w:t xml:space="preserve">Аналізу регуляторного впливу  </w:t>
      </w:r>
    </w:p>
    <w:p w14:paraId="76A29B63" w14:textId="77777777" w:rsidR="00DF3766" w:rsidRPr="00F410F1" w:rsidRDefault="00DF3766" w:rsidP="00DF3766">
      <w:pPr>
        <w:spacing w:after="200" w:line="276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73022B2" w14:textId="77777777" w:rsidR="003A6B2A" w:rsidRPr="00F410F1" w:rsidRDefault="003A6B2A" w:rsidP="003A6B2A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410F1">
        <w:rPr>
          <w:rFonts w:eastAsia="Calibri"/>
          <w:b/>
          <w:sz w:val="28"/>
          <w:szCs w:val="28"/>
          <w:lang w:val="uk-UA" w:eastAsia="en-US"/>
        </w:rPr>
        <w:t>ТЕСТ</w:t>
      </w:r>
    </w:p>
    <w:p w14:paraId="6CAFD8B5" w14:textId="77777777" w:rsidR="003A6B2A" w:rsidRPr="00F410F1" w:rsidRDefault="003A6B2A" w:rsidP="003A6B2A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410F1">
        <w:rPr>
          <w:rFonts w:eastAsia="Calibri"/>
          <w:b/>
          <w:sz w:val="28"/>
          <w:szCs w:val="28"/>
          <w:lang w:val="uk-UA" w:eastAsia="en-US"/>
        </w:rPr>
        <w:t>малого підприємництва (М-Тест)</w:t>
      </w:r>
    </w:p>
    <w:p w14:paraId="311993FC" w14:textId="77777777" w:rsidR="003A6B2A" w:rsidRPr="00F410F1" w:rsidRDefault="003A6B2A" w:rsidP="003A6B2A">
      <w:pPr>
        <w:spacing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3D4F0AAE" w14:textId="77777777" w:rsidR="003A6B2A" w:rsidRPr="00F410F1" w:rsidRDefault="003A6B2A" w:rsidP="003A6B2A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410F1">
        <w:rPr>
          <w:rFonts w:eastAsia="Calibri"/>
          <w:sz w:val="28"/>
          <w:szCs w:val="28"/>
          <w:lang w:val="uk-UA" w:eastAsia="en-US"/>
        </w:rPr>
        <w:t>1. Консультації з представниками мікро- та малого підприємництва щодо оцінки впливу регулювання</w:t>
      </w:r>
    </w:p>
    <w:p w14:paraId="2535FC24" w14:textId="6800ACA5" w:rsidR="005400F9" w:rsidRPr="00B243C6" w:rsidRDefault="003A6B2A" w:rsidP="00B243C6">
      <w:pPr>
        <w:spacing w:after="200" w:line="276" w:lineRule="auto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F410F1">
        <w:rPr>
          <w:sz w:val="28"/>
          <w:szCs w:val="28"/>
          <w:shd w:val="clear" w:color="auto" w:fill="FFFFFF"/>
          <w:lang w:val="uk-UA"/>
        </w:rPr>
        <w:t xml:space="preserve">Консультації щодо визначення впливу запропонованого регулювання на суб’єктів малого підприємництва, буде здійснено шляхом розміщення проєкту </w:t>
      </w:r>
      <w:r>
        <w:rPr>
          <w:sz w:val="28"/>
          <w:szCs w:val="28"/>
          <w:shd w:val="clear" w:color="auto" w:fill="FFFFFF"/>
          <w:lang w:val="uk-UA"/>
        </w:rPr>
        <w:t xml:space="preserve">постанови </w:t>
      </w:r>
      <w:r w:rsidRPr="00F410F1">
        <w:rPr>
          <w:sz w:val="28"/>
          <w:szCs w:val="28"/>
          <w:shd w:val="clear" w:color="auto" w:fill="FFFFFF"/>
          <w:lang w:val="uk-UA"/>
        </w:rPr>
        <w:t xml:space="preserve">на офіційному </w:t>
      </w:r>
      <w:proofErr w:type="spellStart"/>
      <w:r>
        <w:rPr>
          <w:sz w:val="28"/>
          <w:szCs w:val="28"/>
          <w:shd w:val="clear" w:color="auto" w:fill="FFFFFF"/>
          <w:lang w:val="uk-UA"/>
        </w:rPr>
        <w:t>веб</w:t>
      </w:r>
      <w:r w:rsidRPr="00F410F1">
        <w:rPr>
          <w:sz w:val="28"/>
          <w:szCs w:val="28"/>
          <w:shd w:val="clear" w:color="auto" w:fill="FFFFFF"/>
          <w:lang w:val="uk-UA"/>
        </w:rPr>
        <w:t>сайті</w:t>
      </w:r>
      <w:proofErr w:type="spellEnd"/>
      <w:r w:rsidRPr="00F410F1">
        <w:rPr>
          <w:sz w:val="28"/>
          <w:szCs w:val="28"/>
          <w:shd w:val="clear" w:color="auto" w:fill="FFFFFF"/>
          <w:lang w:val="uk-UA"/>
        </w:rPr>
        <w:t xml:space="preserve"> МОЗ для громадського обговорення з метою  отримання зауважень та </w:t>
      </w:r>
      <w:r w:rsidRPr="00335EA6">
        <w:rPr>
          <w:sz w:val="28"/>
          <w:szCs w:val="28"/>
          <w:shd w:val="clear" w:color="auto" w:fill="FFFFFF"/>
          <w:lang w:val="uk-UA"/>
        </w:rPr>
        <w:t>пропозицій</w:t>
      </w:r>
      <w:r w:rsidR="008B2C11" w:rsidRPr="00335EA6">
        <w:rPr>
          <w:sz w:val="28"/>
          <w:szCs w:val="28"/>
          <w:shd w:val="clear" w:color="auto" w:fill="FFFFFF"/>
          <w:lang w:val="uk-UA"/>
        </w:rPr>
        <w:t xml:space="preserve"> з 01.05.</w:t>
      </w:r>
      <w:r w:rsidR="007E2FCE" w:rsidRPr="00335EA6">
        <w:rPr>
          <w:sz w:val="28"/>
          <w:szCs w:val="28"/>
          <w:shd w:val="clear" w:color="auto" w:fill="FFFFFF"/>
          <w:lang w:val="uk-UA"/>
        </w:rPr>
        <w:t xml:space="preserve"> </w:t>
      </w:r>
      <w:r w:rsidR="008B2C11" w:rsidRPr="00335EA6">
        <w:rPr>
          <w:sz w:val="28"/>
          <w:szCs w:val="28"/>
          <w:shd w:val="clear" w:color="auto" w:fill="FFFFFF"/>
          <w:lang w:val="uk-UA"/>
        </w:rPr>
        <w:t>по 3</w:t>
      </w:r>
      <w:r w:rsidR="00474544" w:rsidRPr="00335EA6">
        <w:rPr>
          <w:sz w:val="28"/>
          <w:szCs w:val="28"/>
          <w:shd w:val="clear" w:color="auto" w:fill="FFFFFF"/>
          <w:lang w:val="uk-UA"/>
        </w:rPr>
        <w:t>0</w:t>
      </w:r>
      <w:r w:rsidR="008B2C11" w:rsidRPr="00335EA6">
        <w:rPr>
          <w:sz w:val="28"/>
          <w:szCs w:val="28"/>
          <w:shd w:val="clear" w:color="auto" w:fill="FFFFFF"/>
          <w:lang w:val="uk-UA"/>
        </w:rPr>
        <w:t>.06.202</w:t>
      </w:r>
      <w:r w:rsidR="00335EA6">
        <w:rPr>
          <w:sz w:val="28"/>
          <w:szCs w:val="28"/>
          <w:shd w:val="clear" w:color="auto" w:fill="FFFFFF"/>
          <w:lang w:val="uk-UA"/>
        </w:rPr>
        <w:t>3</w:t>
      </w:r>
      <w:r w:rsidR="00C879E7">
        <w:rPr>
          <w:sz w:val="28"/>
          <w:szCs w:val="28"/>
          <w:shd w:val="clear" w:color="auto" w:fill="FFFFFF"/>
          <w:lang w:val="uk-UA"/>
        </w:rPr>
        <w:t xml:space="preserve"> та з </w:t>
      </w:r>
      <w:r w:rsidR="00652D28">
        <w:rPr>
          <w:sz w:val="28"/>
          <w:szCs w:val="28"/>
          <w:shd w:val="clear" w:color="auto" w:fill="FFFFFF"/>
          <w:lang w:val="uk-UA"/>
        </w:rPr>
        <w:t>14.07</w:t>
      </w:r>
      <w:r w:rsidR="00335EA6">
        <w:rPr>
          <w:sz w:val="28"/>
          <w:szCs w:val="28"/>
          <w:shd w:val="clear" w:color="auto" w:fill="FFFFFF"/>
          <w:lang w:val="uk-UA"/>
        </w:rPr>
        <w:t>.</w:t>
      </w:r>
      <w:r w:rsidR="00652D28">
        <w:rPr>
          <w:sz w:val="28"/>
          <w:szCs w:val="28"/>
          <w:shd w:val="clear" w:color="auto" w:fill="FFFFFF"/>
          <w:lang w:val="uk-UA"/>
        </w:rPr>
        <w:t xml:space="preserve"> по 14.08.2023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79"/>
        <w:gridCol w:w="1868"/>
        <w:gridCol w:w="2904"/>
      </w:tblGrid>
      <w:tr w:rsidR="003A6B2A" w:rsidRPr="00F410F1" w14:paraId="6A58F2E3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D46C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FA92" w14:textId="77777777" w:rsidR="003A6B2A" w:rsidRPr="00F410F1" w:rsidRDefault="003A6B2A" w:rsidP="006A1591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Вид консультації (публічні консультації прямі (круглі столи,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6385" w14:textId="77777777" w:rsidR="003A6B2A" w:rsidRPr="00F410F1" w:rsidRDefault="003A6B2A" w:rsidP="006A1591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Кількість учасників консультацій, осіб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ACCD" w14:textId="77777777" w:rsidR="003A6B2A" w:rsidRPr="00F410F1" w:rsidRDefault="003A6B2A" w:rsidP="006A1591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Основні результати консультацій (опис)</w:t>
            </w:r>
          </w:p>
        </w:tc>
      </w:tr>
      <w:tr w:rsidR="003A6B2A" w:rsidRPr="006B1D9A" w14:paraId="255805BB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D411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75B5" w14:textId="77777777" w:rsidR="003A6B2A" w:rsidRPr="00E15E6E" w:rsidRDefault="003A6B2A" w:rsidP="006A1591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15E6E">
              <w:rPr>
                <w:rFonts w:eastAsia="Calibri"/>
                <w:sz w:val="28"/>
                <w:szCs w:val="28"/>
                <w:lang w:val="uk-UA" w:eastAsia="en-US"/>
              </w:rPr>
              <w:t xml:space="preserve">Проєкт постанови розміщений на офіційному </w:t>
            </w:r>
            <w:proofErr w:type="spellStart"/>
            <w:r w:rsidRPr="00E15E6E">
              <w:rPr>
                <w:rFonts w:eastAsia="Calibri"/>
                <w:sz w:val="28"/>
                <w:szCs w:val="28"/>
                <w:lang w:val="uk-UA" w:eastAsia="en-US"/>
              </w:rPr>
              <w:t>вебсайті</w:t>
            </w:r>
            <w:proofErr w:type="spellEnd"/>
            <w:r w:rsidRPr="00E15E6E">
              <w:rPr>
                <w:rFonts w:eastAsia="Calibri"/>
                <w:sz w:val="28"/>
                <w:szCs w:val="28"/>
                <w:lang w:val="uk-UA" w:eastAsia="en-US"/>
              </w:rPr>
              <w:t xml:space="preserve"> Міністерства охорони здоров’я України для громадського обговорення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C966" w14:textId="6D12BBA4" w:rsidR="003A6B2A" w:rsidRDefault="003A6B2A" w:rsidP="006A1591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Кількість учасників консультацій буде встановлено </w:t>
            </w:r>
            <w:r w:rsidRPr="00C879E7">
              <w:rPr>
                <w:rFonts w:eastAsia="Calibri"/>
                <w:sz w:val="28"/>
                <w:szCs w:val="28"/>
                <w:lang w:val="uk-UA" w:eastAsia="en-US"/>
              </w:rPr>
              <w:t xml:space="preserve">після завершення громадського </w:t>
            </w:r>
            <w:r w:rsidRPr="00335EA6">
              <w:rPr>
                <w:rFonts w:eastAsia="Calibri"/>
                <w:sz w:val="28"/>
                <w:szCs w:val="28"/>
                <w:lang w:val="uk-UA" w:eastAsia="en-US"/>
              </w:rPr>
              <w:t>обговорення проєкту постанови</w:t>
            </w:r>
            <w:r w:rsidR="00C879E7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  <w:p w14:paraId="7C9934AD" w14:textId="3EFFD122" w:rsidR="00335EA6" w:rsidRDefault="00C879E7" w:rsidP="006A1591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З урахуванням попередньо наданих пропозицій.</w:t>
            </w:r>
          </w:p>
          <w:p w14:paraId="51EE5906" w14:textId="072BC8B1" w:rsidR="005400F9" w:rsidRPr="00E15E6E" w:rsidRDefault="005400F9" w:rsidP="006A1591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24D4" w14:textId="77777777" w:rsidR="003A6B2A" w:rsidRPr="00F410F1" w:rsidRDefault="003A6B2A" w:rsidP="006A159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Громадське обговорення проводиться з метою виявлення зацікавленості у запровадженні регулювання.</w:t>
            </w:r>
          </w:p>
          <w:p w14:paraId="2EC3B734" w14:textId="77777777" w:rsidR="003A6B2A" w:rsidRPr="00F410F1" w:rsidRDefault="003A6B2A" w:rsidP="006A159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Отриман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ні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 інформаці</w:t>
            </w:r>
            <w:r>
              <w:rPr>
                <w:rFonts w:eastAsia="Times New Roman"/>
                <w:sz w:val="28"/>
                <w:szCs w:val="28"/>
                <w:lang w:val="uk-UA" w:eastAsia="ru-RU"/>
              </w:rPr>
              <w:t>ї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 щодо переліку процедур, які необхідно виконати у зв’язку із запровадженням нових вимог регулювання, зокрема, 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ознайомлення з новими вимогами регуляторного </w:t>
            </w:r>
            <w:proofErr w:type="spellStart"/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акта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3CE0A77B" w14:textId="77777777" w:rsidR="003A6B2A" w:rsidRPr="00F410F1" w:rsidRDefault="003A6B2A" w:rsidP="003A6B2A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185FDA4" w14:textId="77777777" w:rsidR="003A6B2A" w:rsidRPr="00F410F1" w:rsidRDefault="003A6B2A" w:rsidP="003A6B2A">
      <w:pPr>
        <w:spacing w:after="200" w:line="276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F410F1">
        <w:rPr>
          <w:rFonts w:eastAsia="Calibri"/>
          <w:b/>
          <w:sz w:val="28"/>
          <w:szCs w:val="28"/>
          <w:lang w:val="uk-UA" w:eastAsia="en-US"/>
        </w:rPr>
        <w:lastRenderedPageBreak/>
        <w:t>2. Вимірювання впливу регулювання на суб’єктів малого підприємництва (мікро- та малі):</w:t>
      </w:r>
    </w:p>
    <w:p w14:paraId="5C603BE4" w14:textId="77777777" w:rsidR="003A6B2A" w:rsidRPr="00F410F1" w:rsidRDefault="003A6B2A" w:rsidP="003A6B2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 w:eastAsia="en-US"/>
        </w:rPr>
      </w:pPr>
      <w:r w:rsidRPr="00F410F1">
        <w:rPr>
          <w:rFonts w:eastAsia="Times New Roman"/>
          <w:sz w:val="28"/>
          <w:szCs w:val="28"/>
          <w:lang w:val="uk-UA" w:eastAsia="en-US"/>
        </w:rPr>
        <w:t xml:space="preserve">кількість суб’єктів малого підприємництва, на яких поширюється регулювання: 5 478 (одиниць), у тому числі малого підприємництва 2 875 (одиниць) та </w:t>
      </w:r>
      <w:proofErr w:type="spellStart"/>
      <w:r w:rsidRPr="00F410F1">
        <w:rPr>
          <w:rFonts w:eastAsia="Times New Roman"/>
          <w:sz w:val="28"/>
          <w:szCs w:val="28"/>
          <w:lang w:val="uk-UA" w:eastAsia="en-US"/>
        </w:rPr>
        <w:t>мікропідприємництва</w:t>
      </w:r>
      <w:proofErr w:type="spellEnd"/>
      <w:r w:rsidRPr="00F410F1">
        <w:rPr>
          <w:rFonts w:eastAsia="Times New Roman"/>
          <w:sz w:val="28"/>
          <w:szCs w:val="28"/>
          <w:lang w:val="uk-UA" w:eastAsia="en-US"/>
        </w:rPr>
        <w:t xml:space="preserve"> 2 603 (одиниць);</w:t>
      </w:r>
    </w:p>
    <w:p w14:paraId="72E68652" w14:textId="77777777" w:rsidR="003A6B2A" w:rsidRPr="00F410F1" w:rsidRDefault="003A6B2A" w:rsidP="003A6B2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 w:eastAsia="en-US"/>
        </w:rPr>
      </w:pPr>
      <w:r w:rsidRPr="00F410F1">
        <w:rPr>
          <w:rFonts w:eastAsia="Times New Roman"/>
          <w:sz w:val="28"/>
          <w:szCs w:val="28"/>
          <w:lang w:val="uk-UA" w:eastAsia="en-US"/>
        </w:rPr>
        <w:t>питома вага суб’єктів малого підприємництва у загальній кількості суб’єктів господарювання, на яких проблема справляє вплив 95,7 (відсотків).</w:t>
      </w:r>
    </w:p>
    <w:p w14:paraId="10BBF898" w14:textId="77777777" w:rsidR="003A6B2A" w:rsidRPr="00F410F1" w:rsidRDefault="003A6B2A" w:rsidP="003A6B2A">
      <w:pPr>
        <w:spacing w:after="200" w:line="276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F410F1">
        <w:rPr>
          <w:rFonts w:eastAsia="Calibri"/>
          <w:b/>
          <w:sz w:val="28"/>
          <w:szCs w:val="28"/>
          <w:lang w:val="uk-UA" w:eastAsia="en-US"/>
        </w:rPr>
        <w:t>3. Розрахунок витрат суб’єктів малого підприємництва, що виникають на виконання вимог регулювання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052"/>
        <w:gridCol w:w="2186"/>
        <w:gridCol w:w="1800"/>
        <w:gridCol w:w="1769"/>
      </w:tblGrid>
      <w:tr w:rsidR="003A6B2A" w:rsidRPr="00F410F1" w14:paraId="3B77EEA7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9BFD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F84D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Найменування оцінки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F13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У перший рік (стартовий рік впровадження регулювання)</w:t>
            </w:r>
          </w:p>
          <w:p w14:paraId="71A40238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01C6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Періодичні (за наступний рік)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444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Витрати за п’ять років</w:t>
            </w:r>
          </w:p>
        </w:tc>
      </w:tr>
      <w:tr w:rsidR="003A6B2A" w:rsidRPr="00F410F1" w14:paraId="6416D580" w14:textId="77777777" w:rsidTr="006A1591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505E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Оцінка «прямих» витрат суб’єктів підприємництва на виконання регулювання</w:t>
            </w:r>
          </w:p>
        </w:tc>
      </w:tr>
      <w:tr w:rsidR="003A6B2A" w:rsidRPr="00F410F1" w14:paraId="3F3C7D0A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87E9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285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Придбання необхідного обладнання (пристроїв, машин, механізмів)</w:t>
            </w:r>
          </w:p>
          <w:p w14:paraId="5191B8DF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1176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BC86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46A9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F410F1" w14:paraId="4E233551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B297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090C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14:paraId="7CF4E20E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24FA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6842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72DC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F410F1" w14:paraId="07812A05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44A2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D63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Процедури експлуатації обладнання (експлуатаційні 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витрати – витратні матеріали)</w:t>
            </w:r>
          </w:p>
          <w:p w14:paraId="2DA3CCF9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3429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0294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102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F410F1" w14:paraId="39F59138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AF74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A02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Процедури обслуговування обладнання (технічне обслуговування)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*</w:t>
            </w:r>
          </w:p>
          <w:p w14:paraId="1059004B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F9BF" w14:textId="5DB4310D" w:rsidR="00335EA6" w:rsidRPr="00F410F1" w:rsidRDefault="00335EA6" w:rsidP="00B52DB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879E7">
              <w:rPr>
                <w:rFonts w:eastAsia="Calibri"/>
                <w:sz w:val="28"/>
                <w:szCs w:val="28"/>
                <w:lang w:val="uk-UA" w:eastAsia="en-US"/>
              </w:rPr>
              <w:t>2400</w:t>
            </w:r>
            <w:r w:rsidR="00996592">
              <w:rPr>
                <w:rFonts w:eastAsia="Calibri"/>
                <w:sz w:val="28"/>
                <w:szCs w:val="28"/>
                <w:lang w:val="uk-UA" w:eastAsia="en-US"/>
              </w:rPr>
              <w:t xml:space="preserve"> грн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ED50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C259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84148F" w14:paraId="4DF832D9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F6B9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F41A" w14:textId="77777777" w:rsidR="003A6B2A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Інші процедури (уточнити)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*</w:t>
            </w:r>
          </w:p>
          <w:p w14:paraId="1795E7D5" w14:textId="4A8AF747" w:rsidR="005400F9" w:rsidRPr="00F410F1" w:rsidRDefault="00B243C6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879E7">
              <w:rPr>
                <w:rFonts w:eastAsia="Calibri"/>
                <w:sz w:val="28"/>
                <w:szCs w:val="28"/>
                <w:lang w:val="uk-UA" w:eastAsia="en-US"/>
              </w:rPr>
              <w:t>Перепланування приміщення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9AF0" w14:textId="246A52E3" w:rsidR="003A6B2A" w:rsidRPr="0084148F" w:rsidRDefault="00020192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C879E7">
              <w:rPr>
                <w:rFonts w:eastAsia="Calibri"/>
                <w:sz w:val="28"/>
                <w:szCs w:val="28"/>
                <w:lang w:val="uk-UA" w:eastAsia="en-US"/>
              </w:rPr>
              <w:t xml:space="preserve">50 000 </w:t>
            </w:r>
            <w:r w:rsidR="00B243C6" w:rsidRPr="00C879E7">
              <w:rPr>
                <w:rFonts w:eastAsia="Calibri"/>
                <w:sz w:val="28"/>
                <w:szCs w:val="28"/>
                <w:lang w:val="uk-UA" w:eastAsia="en-US"/>
              </w:rPr>
              <w:t>грн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CABF" w14:textId="2E5F5097" w:rsidR="003A6B2A" w:rsidRPr="00C879E7" w:rsidRDefault="001159D1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879E7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C80C" w14:textId="19A3701A" w:rsidR="003A6B2A" w:rsidRPr="00C879E7" w:rsidRDefault="001159D1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879E7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F410F1" w14:paraId="102981C1" w14:textId="77777777" w:rsidTr="00E650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9B67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FD2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Разом, гривень</w:t>
            </w:r>
          </w:p>
          <w:p w14:paraId="7D594095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9B9" w14:textId="21BF359C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4950" w14:textId="1DF73924" w:rsidR="003A6B2A" w:rsidRPr="00F410F1" w:rsidRDefault="00E6506D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C9C" w14:textId="3057CC95" w:rsidR="003A6B2A" w:rsidRPr="00F410F1" w:rsidRDefault="00E6506D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F410F1" w14:paraId="02BC1441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7DDD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5C54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Кількість суб’єктів господарювання, що повинні виконувати вимоги регулювання, одиниць</w:t>
            </w:r>
          </w:p>
          <w:p w14:paraId="4C42E293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F5FF" w14:textId="4822F036" w:rsidR="003A6B2A" w:rsidRPr="00F410F1" w:rsidRDefault="00CE6114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D5F93">
              <w:rPr>
                <w:sz w:val="28"/>
                <w:szCs w:val="28"/>
                <w:lang w:val="uk-UA"/>
              </w:rPr>
              <w:t>5 617</w:t>
            </w:r>
          </w:p>
        </w:tc>
      </w:tr>
      <w:tr w:rsidR="003A6B2A" w:rsidRPr="00F410F1" w14:paraId="56A12AE6" w14:textId="77777777" w:rsidTr="001E51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A236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59F" w14:textId="77777777" w:rsidR="003A6B2A" w:rsidRPr="00C879E7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C879E7">
              <w:rPr>
                <w:rFonts w:eastAsia="Calibri"/>
                <w:sz w:val="28"/>
                <w:szCs w:val="28"/>
                <w:lang w:val="uk-UA" w:eastAsia="en-US"/>
              </w:rPr>
              <w:t>Сумарно, гривень</w:t>
            </w:r>
          </w:p>
          <w:p w14:paraId="6B16917A" w14:textId="77777777" w:rsidR="003A6B2A" w:rsidRPr="00C879E7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646" w14:textId="15A0ACED" w:rsidR="003A6B2A" w:rsidRPr="00C879E7" w:rsidRDefault="00652D28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294330800</w:t>
            </w:r>
            <w:r w:rsidR="00996592">
              <w:rPr>
                <w:rFonts w:eastAsia="Calibri"/>
                <w:sz w:val="28"/>
                <w:szCs w:val="28"/>
                <w:lang w:val="uk-UA" w:eastAsia="en-US"/>
              </w:rPr>
              <w:t xml:space="preserve"> грн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F1B6" w14:textId="39531659" w:rsidR="003A6B2A" w:rsidRPr="00F410F1" w:rsidRDefault="00702550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8446" w14:textId="438D1A64" w:rsidR="003A6B2A" w:rsidRPr="00F410F1" w:rsidRDefault="00702550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6B1D9A" w14:paraId="1302F57F" w14:textId="77777777" w:rsidTr="006A1591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C1C5" w14:textId="53CA8B64" w:rsidR="00405599" w:rsidRDefault="003A6B2A" w:rsidP="00405599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*щ</w:t>
            </w:r>
            <w:r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омісячн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е </w:t>
            </w:r>
            <w:r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обслуговування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FB04B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підключення до центральної бази даних електронної системи охорони здоров’я </w:t>
            </w:r>
            <w:r w:rsidRPr="00FB04B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(послуги електронної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медичної інформаційної системи) у розмірі 200 грн. з одного ліцензіата (до 4 аптечних закладів). Інформація надана з неофіційних джерел від осіб, які надають відповідні послуги</w:t>
            </w:r>
            <w:r w:rsidR="00405599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3F39446E" w14:textId="28873D3B" w:rsidR="003A6B2A" w:rsidRPr="00F410F1" w:rsidRDefault="003A6B2A" w:rsidP="00405599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3A6B2A" w:rsidRPr="00F410F1" w14:paraId="251D45A4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D230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7F77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Процедури отримання первинної інформації 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про вимоги регулювання</w:t>
            </w:r>
          </w:p>
          <w:p w14:paraId="4712ADCE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Формула:</w:t>
            </w:r>
          </w:p>
          <w:p w14:paraId="210093EE" w14:textId="1A2E5FB6" w:rsidR="003A6B2A" w:rsidRPr="00996592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витрати часу на отримання (ознайомлення) інформації про регулювання Х вартість часу </w:t>
            </w:r>
            <w:r w:rsidRPr="00F410F1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працівника аптечного закладу з рекомендаціями та організацією виконання вимог регулювання 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(заробітна плата) Х оціночна кількість форм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C3D0" w14:textId="12FBBAFC" w:rsidR="003A6B2A" w:rsidRPr="000A4962" w:rsidRDefault="003A6B2A" w:rsidP="006A1591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1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 год. (час, який витрачається суб’єктами господарювання 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на пошук нормативно-правового акту в мережі  Інтернет та ознайомлення з ним</w:t>
            </w:r>
            <w:r w:rsidRPr="000A4962">
              <w:rPr>
                <w:rFonts w:eastAsia="Calibri"/>
                <w:sz w:val="28"/>
                <w:szCs w:val="28"/>
                <w:lang w:val="uk-UA" w:eastAsia="en-US"/>
              </w:rPr>
              <w:t xml:space="preserve">) Х </w:t>
            </w:r>
            <w:r w:rsidR="00B52DB4" w:rsidRPr="000A4962">
              <w:rPr>
                <w:rFonts w:eastAsia="Calibri"/>
                <w:sz w:val="28"/>
                <w:szCs w:val="28"/>
                <w:lang w:val="uk-UA" w:eastAsia="en-US"/>
              </w:rPr>
              <w:t xml:space="preserve">40,46 </w:t>
            </w:r>
            <w:r w:rsidRPr="000A4962">
              <w:rPr>
                <w:rFonts w:eastAsia="Calibri"/>
                <w:sz w:val="28"/>
                <w:szCs w:val="28"/>
                <w:lang w:val="uk-UA" w:eastAsia="en-US"/>
              </w:rPr>
              <w:t xml:space="preserve">грн. = </w:t>
            </w:r>
          </w:p>
          <w:p w14:paraId="2C5FDECD" w14:textId="63A2D328" w:rsidR="003A6B2A" w:rsidRPr="00F410F1" w:rsidRDefault="00B52DB4" w:rsidP="006A1591">
            <w:pPr>
              <w:jc w:val="both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0A4962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40, 46 </w:t>
            </w:r>
            <w:r w:rsidR="003A6B2A" w:rsidRPr="000A4962">
              <w:rPr>
                <w:rFonts w:eastAsia="Calibri"/>
                <w:bCs/>
                <w:sz w:val="28"/>
                <w:szCs w:val="28"/>
                <w:lang w:val="uk-UA" w:eastAsia="en-US"/>
              </w:rPr>
              <w:t>грн.</w:t>
            </w:r>
          </w:p>
          <w:p w14:paraId="74F328F3" w14:textId="77777777" w:rsidR="003A6B2A" w:rsidRDefault="003A6B2A" w:rsidP="006A1591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2F76E13F" w14:textId="77777777" w:rsidR="003A6B2A" w:rsidRPr="00F410F1" w:rsidRDefault="003A6B2A" w:rsidP="006A1591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7EAC082C" w14:textId="77777777" w:rsidR="003A6B2A" w:rsidRPr="00F410F1" w:rsidRDefault="003A6B2A" w:rsidP="006A1591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7B78" w14:textId="77777777" w:rsidR="003A6B2A" w:rsidRPr="00F410F1" w:rsidRDefault="003A6B2A" w:rsidP="006A1591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0,00</w:t>
            </w:r>
          </w:p>
          <w:p w14:paraId="48076B42" w14:textId="77777777" w:rsidR="003A6B2A" w:rsidRPr="00F410F1" w:rsidRDefault="003A6B2A" w:rsidP="006A1591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(припущено, що суб’єкт повинен 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виконувати вимоги регулювання лише в перший рік)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7FC4" w14:textId="77777777" w:rsidR="003A6B2A" w:rsidRPr="00F410F1" w:rsidRDefault="003A6B2A" w:rsidP="00EF71FC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A6B2A" w:rsidRPr="00F410F1" w14:paraId="139687B4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6A55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10.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4334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Процедури організації виконання вимог регулювання</w:t>
            </w:r>
          </w:p>
          <w:p w14:paraId="0697F357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i/>
                <w:sz w:val="28"/>
                <w:szCs w:val="28"/>
                <w:lang w:val="uk-UA" w:eastAsia="en-US"/>
              </w:rPr>
              <w:t>Формула:</w:t>
            </w:r>
          </w:p>
          <w:p w14:paraId="0E5F1518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витрати часу на розроблення та впровадження внутрішніх для </w:t>
            </w:r>
            <w:r w:rsidRPr="00F410F1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працівника аптечного закладу з рекомендаціями та організацією виконання вимог регулювання 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Х вартість часу суб’єкта малого підприємництва (заробітна плата) Х оціночна кількість внутрішніх процедур</w:t>
            </w:r>
          </w:p>
          <w:p w14:paraId="70B8EDF1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i/>
                <w:sz w:val="28"/>
                <w:szCs w:val="28"/>
                <w:lang w:val="uk-UA"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B63F" w14:textId="7545B13B" w:rsidR="003A6B2A" w:rsidRPr="00C879E7" w:rsidRDefault="00C879E7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80,92</w:t>
            </w:r>
          </w:p>
          <w:p w14:paraId="018D278C" w14:textId="34E3D83C" w:rsidR="00335EA6" w:rsidRPr="00F410F1" w:rsidRDefault="00C879E7" w:rsidP="00C879E7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(</w:t>
            </w:r>
            <w:r w:rsidR="00335EA6" w:rsidRPr="00C879E7">
              <w:rPr>
                <w:rFonts w:eastAsia="Calibri"/>
                <w:sz w:val="28"/>
                <w:szCs w:val="28"/>
                <w:lang w:val="uk-UA" w:eastAsia="en-US"/>
              </w:rPr>
              <w:t xml:space="preserve">Витрати на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оформлення </w:t>
            </w:r>
            <w:r w:rsidR="00335EA6" w:rsidRPr="00C879E7">
              <w:rPr>
                <w:rFonts w:eastAsia="Calibri"/>
                <w:sz w:val="28"/>
                <w:szCs w:val="28"/>
                <w:lang w:val="uk-UA" w:eastAsia="en-US"/>
              </w:rPr>
              <w:t>документ</w:t>
            </w:r>
            <w:r w:rsidR="00996592">
              <w:rPr>
                <w:rFonts w:eastAsia="Calibri"/>
                <w:sz w:val="28"/>
                <w:szCs w:val="28"/>
                <w:lang w:val="uk-UA" w:eastAsia="en-US"/>
              </w:rPr>
              <w:t>ів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у зв’язку із можливою</w:t>
            </w:r>
            <w:r w:rsidR="00335EA6" w:rsidRPr="00C879E7">
              <w:rPr>
                <w:rFonts w:eastAsia="Calibri"/>
                <w:sz w:val="28"/>
                <w:szCs w:val="28"/>
                <w:lang w:val="uk-UA" w:eastAsia="en-US"/>
              </w:rPr>
              <w:t xml:space="preserve"> змін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ою</w:t>
            </w:r>
            <w:r w:rsidR="00335EA6" w:rsidRPr="00C879E7">
              <w:rPr>
                <w:rFonts w:eastAsia="Calibri"/>
                <w:sz w:val="28"/>
                <w:szCs w:val="28"/>
                <w:lang w:val="uk-UA" w:eastAsia="en-US"/>
              </w:rPr>
              <w:t xml:space="preserve"> площі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закладу)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D60A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0,00</w:t>
            </w:r>
          </w:p>
          <w:p w14:paraId="7C4A0F9A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(припущено, що суб’єкт повинен виконувати вимоги регулювання лише в перший рік)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87B6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0,00</w:t>
            </w:r>
          </w:p>
          <w:p w14:paraId="46741D9E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(припущено, що суб’єкт повинен виконувати вимоги регулювання лише в перший рік)</w:t>
            </w:r>
          </w:p>
          <w:p w14:paraId="6FA121B1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A6B2A" w:rsidRPr="00F410F1" w14:paraId="37E339B5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B65F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11.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13E9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Процедури офіційного звітування</w:t>
            </w:r>
          </w:p>
          <w:p w14:paraId="65258A5D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4ED5" w14:textId="1CB7C166" w:rsidR="003A6B2A" w:rsidRDefault="00C879E7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40,46</w:t>
            </w:r>
            <w:r w:rsidR="0079644A">
              <w:t xml:space="preserve"> </w:t>
            </w:r>
            <w:r w:rsidR="0079644A" w:rsidRPr="0079644A">
              <w:rPr>
                <w:rFonts w:eastAsia="Calibri"/>
                <w:sz w:val="28"/>
                <w:szCs w:val="28"/>
                <w:lang w:val="uk-UA" w:eastAsia="en-US"/>
              </w:rPr>
              <w:t>грн</w:t>
            </w:r>
          </w:p>
          <w:p w14:paraId="6C39FEE1" w14:textId="4C55C426" w:rsidR="00C879E7" w:rsidRPr="00F410F1" w:rsidRDefault="00C879E7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(у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звязку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із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небхідністю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надання до </w:t>
            </w:r>
            <w:r w:rsidR="00770871">
              <w:rPr>
                <w:rFonts w:eastAsia="Calibri"/>
                <w:sz w:val="28"/>
                <w:szCs w:val="28"/>
                <w:lang w:val="uk-UA" w:eastAsia="en-US"/>
              </w:rPr>
              <w:t xml:space="preserve">Держлікслужби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оновлених відомостей)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E990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FB7A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F410F1" w14:paraId="2CE554E8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AC0C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134A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Процедури щодо забезпечення процесу перевірок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C9EF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BDAD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6640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F410F1" w14:paraId="38682AF0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0FD6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707D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Інші процедури (уточнити)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4D0B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6C79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30C0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F410F1" w14:paraId="24B0365F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1654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3F86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Разом, гривень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DB8F" w14:textId="58FCCF0D" w:rsidR="003A6B2A" w:rsidRPr="006B1D9A" w:rsidRDefault="00996592" w:rsidP="0099659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161,84 грн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DBA8" w14:textId="77777777" w:rsidR="003A6B2A" w:rsidRPr="006B1D9A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 xml:space="preserve">Х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ACA6" w14:textId="0C49FD8C" w:rsidR="003A6B2A" w:rsidRPr="006B1D9A" w:rsidRDefault="00C879E7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161,84</w:t>
            </w:r>
            <w:r w:rsidR="0079644A" w:rsidRPr="006B1D9A">
              <w:t xml:space="preserve"> </w:t>
            </w:r>
            <w:r w:rsidR="0079644A" w:rsidRPr="006B1D9A">
              <w:rPr>
                <w:rFonts w:eastAsia="Calibri"/>
                <w:sz w:val="28"/>
                <w:szCs w:val="28"/>
                <w:lang w:val="uk-UA" w:eastAsia="en-US"/>
              </w:rPr>
              <w:t>грн</w:t>
            </w:r>
          </w:p>
        </w:tc>
      </w:tr>
      <w:tr w:rsidR="003A6B2A" w:rsidRPr="00F410F1" w14:paraId="479A09FA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9ABA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E99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Кількість суб’єктів малого підприємництва, що повинні виконати вимоги регулювання, одиниць</w:t>
            </w:r>
          </w:p>
          <w:p w14:paraId="1E4F22EF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EC03" w14:textId="1F55F42B" w:rsidR="003A6B2A" w:rsidRPr="006B1D9A" w:rsidRDefault="000D5D49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2820</w:t>
            </w:r>
          </w:p>
        </w:tc>
      </w:tr>
      <w:tr w:rsidR="003A6B2A" w:rsidRPr="00F410F1" w14:paraId="78D0A738" w14:textId="77777777" w:rsidTr="006A15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A252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16.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036" w14:textId="77777777" w:rsidR="003A6B2A" w:rsidRPr="00F410F1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Сумарно, гривень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5E50" w14:textId="4BB3BA92" w:rsidR="00996592" w:rsidRPr="006B1D9A" w:rsidRDefault="00996592" w:rsidP="00F874F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456388,8 грн</w:t>
            </w:r>
          </w:p>
          <w:p w14:paraId="503C020A" w14:textId="7DC381A4" w:rsidR="000D5D49" w:rsidRPr="006B1D9A" w:rsidRDefault="000D5D49" w:rsidP="00F874F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13EC" w14:textId="77777777" w:rsidR="003A6B2A" w:rsidRPr="006B1D9A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6FB9" w14:textId="09E27C6B" w:rsidR="000D5D49" w:rsidRPr="006B1D9A" w:rsidRDefault="00996592" w:rsidP="000D5D4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456388,8 грн</w:t>
            </w:r>
          </w:p>
          <w:p w14:paraId="5B3419DA" w14:textId="60B3AB24" w:rsidR="003A6B2A" w:rsidRPr="006B1D9A" w:rsidRDefault="003A6B2A" w:rsidP="006A159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14:paraId="77AC062D" w14:textId="77777777" w:rsidR="003A6B2A" w:rsidRPr="00F410F1" w:rsidRDefault="003A6B2A" w:rsidP="003A6B2A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sz w:val="28"/>
          <w:szCs w:val="28"/>
          <w:lang w:val="uk-UA" w:eastAsia="en-US"/>
        </w:rPr>
      </w:pPr>
    </w:p>
    <w:p w14:paraId="1D75EFD9" w14:textId="77777777" w:rsidR="003A6B2A" w:rsidRPr="00F410F1" w:rsidRDefault="003A6B2A" w:rsidP="003A6B2A">
      <w:pPr>
        <w:shd w:val="clear" w:color="auto" w:fill="FFFFFF"/>
        <w:spacing w:after="150"/>
        <w:ind w:left="450" w:right="450"/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410F1">
        <w:rPr>
          <w:rFonts w:eastAsia="Times New Roman"/>
          <w:b/>
          <w:sz w:val="28"/>
          <w:szCs w:val="28"/>
          <w:lang w:val="uk-UA" w:eastAsia="en-US"/>
        </w:rPr>
        <w:t>Бюджетні витрати на адміністрування регулювання суб’єктів малого підприємництва</w:t>
      </w:r>
    </w:p>
    <w:p w14:paraId="395F73A4" w14:textId="11569303" w:rsidR="003A6B2A" w:rsidRPr="00F410F1" w:rsidRDefault="003A6B2A" w:rsidP="00B243C6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 w:eastAsia="en-US"/>
        </w:rPr>
      </w:pPr>
      <w:r w:rsidRPr="00F410F1">
        <w:rPr>
          <w:rFonts w:eastAsia="Times New Roman"/>
          <w:sz w:val="28"/>
          <w:szCs w:val="28"/>
          <w:lang w:val="uk-UA" w:eastAsia="en-US"/>
        </w:rPr>
        <w:t>Розрахунок бюджетних витрат на адміністрування регулювання для відповідного органу державної влади чи органу місцевого самоврядування, що залучений до процесу регулювання не здійснювався, оскільки додаткових витрат не передбачається.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109"/>
        <w:gridCol w:w="1450"/>
        <w:gridCol w:w="1257"/>
        <w:gridCol w:w="2059"/>
        <w:gridCol w:w="1701"/>
      </w:tblGrid>
      <w:tr w:rsidR="003A6B2A" w:rsidRPr="00F410F1" w14:paraId="5019983D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4352B" w14:textId="77777777" w:rsidR="003A6B2A" w:rsidRPr="00F410F1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 xml:space="preserve">Процедура регулювання суб’єктів малого </w:t>
            </w: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>підприємництва (розрахунок на одного типового суб’єкта господарювання малого підприємництва - за потреби окремо для суб’єктів малого та мікро-</w:t>
            </w:r>
            <w:proofErr w:type="spellStart"/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підприємництв</w:t>
            </w:r>
            <w:proofErr w:type="spellEnd"/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D87D40" w14:textId="77777777" w:rsidR="003A6B2A" w:rsidRPr="00F410F1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 xml:space="preserve">Планові витрати часу на </w:t>
            </w: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>процедуру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49D6CB" w14:textId="77777777" w:rsidR="003A6B2A" w:rsidRPr="00F410F1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 xml:space="preserve">Вартість часу співробітника органу </w:t>
            </w: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>державної влади відповідної категорії (заробітна плата)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C1FBB9" w14:textId="77777777" w:rsidR="003A6B2A" w:rsidRPr="00F410F1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 xml:space="preserve">Оцінка кількості процедур за рік, що </w:t>
            </w: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>припадають на одного суб’єкта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290BE" w14:textId="77777777" w:rsidR="003A6B2A" w:rsidRPr="00F410F1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 xml:space="preserve">Оцінка кількості  суб’єктів, що підпадають під </w:t>
            </w: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>дію процедури регулювання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7AD21" w14:textId="77777777" w:rsidR="003A6B2A" w:rsidRPr="00F410F1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>Витрати на адміністрування регулювання</w:t>
            </w: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>* (за рік), гривень</w:t>
            </w:r>
          </w:p>
        </w:tc>
      </w:tr>
      <w:tr w:rsidR="003A6B2A" w:rsidRPr="00F410F1" w14:paraId="6A3A92BC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F2406B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i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DFDB2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A71AE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7E13F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92134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B9046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F410F1" w14:paraId="03171C24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C372C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D7D02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9064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D1DEC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1DF86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8C3A9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</w:tr>
      <w:tr w:rsidR="003A6B2A" w:rsidRPr="00F410F1" w14:paraId="193070BD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9F45AE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камеральні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0EB53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081BB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DADB6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E0F19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60A92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</w:tr>
      <w:tr w:rsidR="003A6B2A" w:rsidRPr="00F410F1" w14:paraId="118CEA3A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1B323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виїзні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23390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0D9E1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359EB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D434B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B738D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</w:tr>
      <w:tr w:rsidR="003A6B2A" w:rsidRPr="00F410F1" w14:paraId="7B311780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26C2A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 xml:space="preserve">3. Підготовка, затвердження та опрацювання </w:t>
            </w: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lastRenderedPageBreak/>
              <w:t xml:space="preserve">одного окремого </w:t>
            </w:r>
            <w:proofErr w:type="spellStart"/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акта</w:t>
            </w:r>
            <w:proofErr w:type="spellEnd"/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 xml:space="preserve"> про порушення вимог регулювання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C70D6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--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17299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61B8B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B73AC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14E9A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</w:tr>
      <w:tr w:rsidR="003A6B2A" w:rsidRPr="00F410F1" w14:paraId="3D9BD13F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5F7420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6B562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94E8F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7BB9C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52C96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C32F5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</w:tr>
      <w:tr w:rsidR="003A6B2A" w:rsidRPr="00F410F1" w14:paraId="1BD7A172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B73BA0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72585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7223B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8ECC6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062BD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8BB56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</w:tr>
      <w:tr w:rsidR="003A6B2A" w:rsidRPr="00F410F1" w14:paraId="7589DB0B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945AA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6. Підготовка звітності за результатами регулювання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26DE4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E8337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CC871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293BC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A505C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</w:tr>
      <w:tr w:rsidR="003A6B2A" w:rsidRPr="00F410F1" w14:paraId="4921174A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53E7D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7. Інші адміністративні процедури (уточнити):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B273E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D233B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D60A2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0E44A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2E8FD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--</w:t>
            </w:r>
          </w:p>
        </w:tc>
      </w:tr>
      <w:tr w:rsidR="003A6B2A" w:rsidRPr="00F410F1" w14:paraId="6E05F87D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874295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Разом за рік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219A9" w14:textId="77777777" w:rsidR="003A6B2A" w:rsidRPr="00F410F1" w:rsidRDefault="003A6B2A" w:rsidP="006A159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F1F78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70579" w14:textId="77777777" w:rsidR="003A6B2A" w:rsidRPr="00F410F1" w:rsidRDefault="003A6B2A" w:rsidP="006A159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9F838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444F4" w14:textId="77777777" w:rsidR="003A6B2A" w:rsidRPr="00F410F1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A6B2A" w:rsidRPr="00F410F1" w14:paraId="5EA094F5" w14:textId="77777777" w:rsidTr="006A1591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1AC7EC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Сумарно за п’ять років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493F4" w14:textId="77777777" w:rsidR="003A6B2A" w:rsidRPr="00F410F1" w:rsidRDefault="003A6B2A" w:rsidP="006A159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CF526" w14:textId="77777777" w:rsidR="003A6B2A" w:rsidRPr="00F410F1" w:rsidRDefault="003A6B2A" w:rsidP="006A159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56FDF" w14:textId="77777777" w:rsidR="003A6B2A" w:rsidRPr="00F410F1" w:rsidRDefault="003A6B2A" w:rsidP="006A159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19946" w14:textId="77777777" w:rsidR="003A6B2A" w:rsidRPr="00F410F1" w:rsidRDefault="003A6B2A" w:rsidP="006A159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1F568" w14:textId="77777777" w:rsidR="003A6B2A" w:rsidRPr="00F410F1" w:rsidRDefault="003A6B2A" w:rsidP="006A159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</w:tbl>
    <w:p w14:paraId="517F76B6" w14:textId="77777777" w:rsidR="003A6B2A" w:rsidRPr="00F410F1" w:rsidRDefault="003A6B2A" w:rsidP="003A6B2A">
      <w:pPr>
        <w:shd w:val="clear" w:color="auto" w:fill="FFFFFF"/>
        <w:spacing w:after="150"/>
        <w:jc w:val="both"/>
        <w:rPr>
          <w:rFonts w:eastAsia="Times New Roman"/>
          <w:sz w:val="28"/>
          <w:szCs w:val="28"/>
          <w:lang w:val="uk-UA" w:eastAsia="en-US"/>
        </w:rPr>
      </w:pPr>
    </w:p>
    <w:p w14:paraId="21F9F9B0" w14:textId="77777777" w:rsidR="003A6B2A" w:rsidRPr="00F410F1" w:rsidRDefault="003A6B2A" w:rsidP="003A6B2A">
      <w:pPr>
        <w:shd w:val="clear" w:color="auto" w:fill="FFFFFF"/>
        <w:spacing w:after="150"/>
        <w:jc w:val="both"/>
        <w:rPr>
          <w:rFonts w:eastAsia="Times New Roman"/>
          <w:sz w:val="28"/>
          <w:szCs w:val="28"/>
          <w:lang w:val="uk-UA" w:eastAsia="en-US"/>
        </w:rPr>
      </w:pPr>
      <w:r w:rsidRPr="00F410F1">
        <w:rPr>
          <w:rFonts w:eastAsia="Times New Roman"/>
          <w:sz w:val="28"/>
          <w:szCs w:val="28"/>
          <w:lang w:val="uk-UA" w:eastAsia="en-US"/>
        </w:rPr>
        <w:t xml:space="preserve">   * Вартість витрат, пов’язаних з адмініструванням процесу регулювання державними органами, визначається шляхом множення фактичних витрат часу персоналу на заробітну плату спеціаліста відповідної кваліфікації та на </w:t>
      </w:r>
      <w:r w:rsidRPr="00F410F1">
        <w:rPr>
          <w:rFonts w:eastAsia="Times New Roman"/>
          <w:sz w:val="28"/>
          <w:szCs w:val="28"/>
          <w:lang w:val="uk-UA" w:eastAsia="en-US"/>
        </w:rPr>
        <w:lastRenderedPageBreak/>
        <w:t>кількість суб’єктів, що підпадають під дію процедури регулювання, та на кількість процедур за рік.</w:t>
      </w:r>
    </w:p>
    <w:p w14:paraId="0DEC990D" w14:textId="77777777" w:rsidR="003A6B2A" w:rsidRPr="00F410F1" w:rsidRDefault="003A6B2A" w:rsidP="003A6B2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 w:eastAsia="en-US"/>
        </w:rPr>
      </w:pPr>
      <w:r w:rsidRPr="00F410F1">
        <w:rPr>
          <w:rFonts w:eastAsia="Times New Roman"/>
          <w:sz w:val="28"/>
          <w:szCs w:val="28"/>
          <w:lang w:val="uk-UA" w:eastAsia="en-US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14:paraId="48B83F78" w14:textId="77777777" w:rsidR="003A6B2A" w:rsidRPr="00F410F1" w:rsidRDefault="003A6B2A" w:rsidP="003A6B2A">
      <w:pPr>
        <w:shd w:val="clear" w:color="auto" w:fill="FFFFFF"/>
        <w:spacing w:after="150"/>
        <w:ind w:firstLine="450"/>
        <w:jc w:val="both"/>
        <w:rPr>
          <w:rFonts w:eastAsia="Times New Roman"/>
          <w:b/>
          <w:sz w:val="28"/>
          <w:szCs w:val="28"/>
          <w:lang w:val="uk-UA" w:eastAsia="en-US"/>
        </w:rPr>
      </w:pPr>
      <w:r w:rsidRPr="00F410F1">
        <w:rPr>
          <w:rFonts w:eastAsia="Times New Roman"/>
          <w:b/>
          <w:sz w:val="28"/>
          <w:szCs w:val="28"/>
          <w:lang w:val="uk-UA" w:eastAsia="en-US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477"/>
        <w:gridCol w:w="2309"/>
        <w:gridCol w:w="2066"/>
      </w:tblGrid>
      <w:tr w:rsidR="003A6B2A" w:rsidRPr="00F410F1" w14:paraId="49D31CE3" w14:textId="77777777" w:rsidTr="006A1591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67BDD3" w14:textId="77777777" w:rsidR="003A6B2A" w:rsidRPr="00F410F1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Порядковий номер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EA42B0" w14:textId="77777777" w:rsidR="003A6B2A" w:rsidRPr="00F410F1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Показник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5C7F3" w14:textId="77777777" w:rsidR="003A6B2A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Перший рік регулювання (стартовий)</w:t>
            </w:r>
          </w:p>
          <w:p w14:paraId="1B0D1728" w14:textId="00FED7A5" w:rsidR="0079644A" w:rsidRPr="00F410F1" w:rsidRDefault="0079644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грн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3E1C5E" w14:textId="77777777" w:rsidR="003A6B2A" w:rsidRPr="00F410F1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За п’ять років</w:t>
            </w:r>
          </w:p>
        </w:tc>
      </w:tr>
      <w:tr w:rsidR="003A6B2A" w:rsidRPr="00F410F1" w14:paraId="661BCD1A" w14:textId="77777777" w:rsidTr="006A1591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80908" w14:textId="77777777" w:rsidR="003A6B2A" w:rsidRPr="00F410F1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F4635" w14:textId="77777777" w:rsidR="003A6B2A" w:rsidRPr="00F410F1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en-US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531F9" w14:textId="0C2E8F27" w:rsidR="003A6B2A" w:rsidRPr="00335EA6" w:rsidRDefault="00652D28" w:rsidP="006A1591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652D28">
              <w:rPr>
                <w:rFonts w:eastAsia="Calibri"/>
                <w:sz w:val="28"/>
                <w:szCs w:val="28"/>
                <w:lang w:val="uk-UA" w:eastAsia="en-US"/>
              </w:rPr>
              <w:t>294330800</w:t>
            </w:r>
            <w:r w:rsidR="00996592">
              <w:rPr>
                <w:rFonts w:eastAsia="Calibri"/>
                <w:sz w:val="28"/>
                <w:szCs w:val="28"/>
                <w:lang w:val="uk-UA" w:eastAsia="en-US"/>
              </w:rPr>
              <w:t xml:space="preserve"> грн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B0BAD" w14:textId="2B8A3DEE" w:rsidR="003A6B2A" w:rsidRPr="00335EA6" w:rsidRDefault="0079644A" w:rsidP="006A1591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79644A">
              <w:rPr>
                <w:rFonts w:eastAsia="Calibri"/>
                <w:sz w:val="28"/>
                <w:szCs w:val="28"/>
                <w:lang w:val="uk-UA" w:eastAsia="en-US"/>
              </w:rPr>
              <w:t>0,00*</w:t>
            </w:r>
          </w:p>
        </w:tc>
      </w:tr>
      <w:tr w:rsidR="003A6B2A" w:rsidRPr="006B1D9A" w14:paraId="469436BB" w14:textId="77777777" w:rsidTr="006A1591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855CE" w14:textId="77777777" w:rsidR="003A6B2A" w:rsidRPr="006B1D9A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6B1D9A">
              <w:rPr>
                <w:rFonts w:eastAsia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0A73D" w14:textId="77777777" w:rsidR="003A6B2A" w:rsidRPr="006B1D9A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6B1D9A">
              <w:rPr>
                <w:rFonts w:eastAsia="Times New Roman"/>
                <w:sz w:val="28"/>
                <w:szCs w:val="28"/>
                <w:lang w:val="uk-UA" w:eastAsia="en-US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90A30" w14:textId="3524D946" w:rsidR="00996592" w:rsidRPr="006B1D9A" w:rsidRDefault="00996592" w:rsidP="0099659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456388,8 грн</w:t>
            </w:r>
          </w:p>
          <w:p w14:paraId="56D12AEF" w14:textId="77777777" w:rsidR="00996592" w:rsidRPr="006B1D9A" w:rsidRDefault="00996592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576B18D4" w14:textId="77777777" w:rsidR="003A6B2A" w:rsidRPr="006B1D9A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2A46577" w14:textId="77777777" w:rsidR="003A6B2A" w:rsidRPr="006B1D9A" w:rsidRDefault="003A6B2A" w:rsidP="006A159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37D56803" w14:textId="77777777" w:rsidR="003A6B2A" w:rsidRPr="006B1D9A" w:rsidRDefault="003A6B2A" w:rsidP="006A159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01D6A" w14:textId="77777777" w:rsidR="003A6B2A" w:rsidRPr="006B1D9A" w:rsidRDefault="003A6B2A" w:rsidP="006A159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35A99A60" w14:textId="2FE3C41B" w:rsidR="003A6B2A" w:rsidRPr="006B1D9A" w:rsidRDefault="0079644A" w:rsidP="000A496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0,00*</w:t>
            </w:r>
          </w:p>
        </w:tc>
      </w:tr>
      <w:tr w:rsidR="003A6B2A" w:rsidRPr="006B1D9A" w14:paraId="451F75D8" w14:textId="77777777" w:rsidTr="004B5FD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48651" w14:textId="77777777" w:rsidR="003A6B2A" w:rsidRPr="006B1D9A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6B1D9A">
              <w:rPr>
                <w:rFonts w:eastAsia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197DC" w14:textId="77777777" w:rsidR="003A6B2A" w:rsidRPr="006B1D9A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6B1D9A">
              <w:rPr>
                <w:rFonts w:eastAsia="Times New Roman"/>
                <w:sz w:val="28"/>
                <w:szCs w:val="28"/>
                <w:lang w:val="uk-UA" w:eastAsia="en-US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8F91" w14:textId="717DD285" w:rsidR="00996592" w:rsidRPr="006B1D9A" w:rsidRDefault="00996592" w:rsidP="006A1591">
            <w:pPr>
              <w:tabs>
                <w:tab w:val="center" w:pos="1195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294787189 грн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5877" w14:textId="4B97C6B6" w:rsidR="003A6B2A" w:rsidRPr="006B1D9A" w:rsidRDefault="0079644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0,00*</w:t>
            </w:r>
          </w:p>
        </w:tc>
      </w:tr>
      <w:tr w:rsidR="003A6B2A" w:rsidRPr="006B1D9A" w14:paraId="32B84022" w14:textId="77777777" w:rsidTr="006A1591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F8AFAD" w14:textId="77777777" w:rsidR="003A6B2A" w:rsidRPr="006B1D9A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6B1D9A">
              <w:rPr>
                <w:rFonts w:eastAsia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86705" w14:textId="77777777" w:rsidR="003A6B2A" w:rsidRPr="006B1D9A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6B1D9A">
              <w:rPr>
                <w:rFonts w:eastAsia="Times New Roman"/>
                <w:sz w:val="28"/>
                <w:szCs w:val="28"/>
                <w:lang w:val="uk-UA" w:eastAsia="en-US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52F98" w14:textId="77777777" w:rsidR="003A6B2A" w:rsidRPr="006B1D9A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 xml:space="preserve">-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889A" w14:textId="6F72F605" w:rsidR="003A6B2A" w:rsidRPr="006B1D9A" w:rsidRDefault="0079644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0,00*</w:t>
            </w:r>
          </w:p>
        </w:tc>
      </w:tr>
      <w:tr w:rsidR="003A6B2A" w:rsidRPr="00F410F1" w14:paraId="3E56071E" w14:textId="77777777" w:rsidTr="006A1591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11711" w14:textId="77777777" w:rsidR="003A6B2A" w:rsidRPr="006B1D9A" w:rsidRDefault="003A6B2A" w:rsidP="006A1591">
            <w:pPr>
              <w:spacing w:before="150" w:after="150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6B1D9A">
              <w:rPr>
                <w:rFonts w:eastAsia="Times New Roman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EC24A" w14:textId="77777777" w:rsidR="003A6B2A" w:rsidRPr="006B1D9A" w:rsidRDefault="003A6B2A" w:rsidP="006A1591">
            <w:pPr>
              <w:spacing w:before="150" w:after="150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6B1D9A">
              <w:rPr>
                <w:rFonts w:eastAsia="Times New Roman"/>
                <w:sz w:val="28"/>
                <w:szCs w:val="28"/>
                <w:lang w:val="uk-UA" w:eastAsia="en-US"/>
              </w:rPr>
              <w:t>Сумарні витрати на виконання запланованого регулювання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5065ED" w14:textId="77777777" w:rsidR="003A6B2A" w:rsidRPr="006B1D9A" w:rsidRDefault="003A6B2A" w:rsidP="006A159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D2F7420" w14:textId="50DCE035" w:rsidR="00996592" w:rsidRPr="006B1D9A" w:rsidRDefault="00996592" w:rsidP="004B5FD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294787189 грн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6CC3D" w14:textId="0D98F2E2" w:rsidR="003A6B2A" w:rsidRPr="006B1D9A" w:rsidRDefault="00EF71FC" w:rsidP="006A1591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B1D9A">
              <w:rPr>
                <w:rFonts w:eastAsia="Calibri"/>
                <w:sz w:val="28"/>
                <w:szCs w:val="28"/>
                <w:lang w:val="uk-UA" w:eastAsia="en-US"/>
              </w:rPr>
              <w:t>0,00*</w:t>
            </w:r>
          </w:p>
        </w:tc>
      </w:tr>
    </w:tbl>
    <w:p w14:paraId="055BE444" w14:textId="77777777" w:rsidR="003A6B2A" w:rsidRPr="00F410F1" w:rsidRDefault="003A6B2A" w:rsidP="003A6B2A">
      <w:pPr>
        <w:shd w:val="clear" w:color="auto" w:fill="FFFFFF"/>
        <w:spacing w:after="150"/>
        <w:ind w:firstLine="450"/>
        <w:jc w:val="both"/>
        <w:rPr>
          <w:rFonts w:eastAsia="Times New Roman"/>
          <w:b/>
          <w:sz w:val="28"/>
          <w:szCs w:val="28"/>
          <w:lang w:val="uk-UA" w:eastAsia="en-US"/>
        </w:rPr>
      </w:pPr>
    </w:p>
    <w:p w14:paraId="3150BA6E" w14:textId="7B593DAA" w:rsidR="003A6B2A" w:rsidRPr="00996592" w:rsidRDefault="003A6B2A" w:rsidP="003A6B2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highlight w:val="green"/>
          <w:lang w:val="uk-UA" w:eastAsia="en-US"/>
        </w:rPr>
      </w:pPr>
      <w:r>
        <w:rPr>
          <w:rFonts w:eastAsia="Times New Roman"/>
          <w:sz w:val="28"/>
          <w:szCs w:val="28"/>
          <w:lang w:val="uk-UA" w:eastAsia="en-US"/>
        </w:rPr>
        <w:t>*</w:t>
      </w:r>
      <w:r w:rsidRPr="00F410F1">
        <w:rPr>
          <w:rFonts w:eastAsia="Times New Roman"/>
          <w:sz w:val="28"/>
          <w:szCs w:val="28"/>
          <w:lang w:val="uk-UA" w:eastAsia="en-US"/>
        </w:rPr>
        <w:t xml:space="preserve">Обрахунки витрат за п’ять років не проводились, оскільки дії, пов’язані із запровадження регулювання з боку суб’єктів господарювання </w:t>
      </w:r>
      <w:r w:rsidRPr="00996592">
        <w:rPr>
          <w:rFonts w:eastAsia="Times New Roman"/>
          <w:sz w:val="28"/>
          <w:szCs w:val="28"/>
          <w:lang w:val="uk-UA" w:eastAsia="en-US"/>
        </w:rPr>
        <w:t>є одноразовими і здійсняться у перший рік запровадження регулювання.</w:t>
      </w:r>
    </w:p>
    <w:p w14:paraId="2622A1F2" w14:textId="77777777" w:rsidR="00996592" w:rsidRPr="00770871" w:rsidRDefault="00996592" w:rsidP="00996592">
      <w:pPr>
        <w:tabs>
          <w:tab w:val="left" w:pos="6663"/>
          <w:tab w:val="left" w:pos="6804"/>
        </w:tabs>
        <w:rPr>
          <w:b/>
          <w:sz w:val="28"/>
          <w:highlight w:val="green"/>
          <w:lang w:val="uk-UA"/>
        </w:rPr>
      </w:pPr>
    </w:p>
    <w:p w14:paraId="19AB7990" w14:textId="50AE70BE" w:rsidR="00996592" w:rsidRPr="00AB26B4" w:rsidRDefault="00996592" w:rsidP="00996592">
      <w:pPr>
        <w:ind w:firstLine="709"/>
        <w:jc w:val="both"/>
      </w:pPr>
      <w:r w:rsidRPr="00AB26B4">
        <w:rPr>
          <w:b/>
          <w:sz w:val="28"/>
          <w:lang w:val="uk-UA"/>
        </w:rPr>
        <w:t>5</w:t>
      </w:r>
      <w:r w:rsidRPr="00AB26B4">
        <w:rPr>
          <w:b/>
          <w:sz w:val="28"/>
        </w:rPr>
        <w:t xml:space="preserve">. </w:t>
      </w:r>
      <w:proofErr w:type="spellStart"/>
      <w:r w:rsidRPr="00AB26B4">
        <w:rPr>
          <w:b/>
          <w:sz w:val="28"/>
        </w:rPr>
        <w:t>Розроблення</w:t>
      </w:r>
      <w:proofErr w:type="spellEnd"/>
      <w:r w:rsidRPr="00AB26B4">
        <w:rPr>
          <w:b/>
          <w:sz w:val="28"/>
        </w:rPr>
        <w:t xml:space="preserve"> </w:t>
      </w:r>
      <w:proofErr w:type="spellStart"/>
      <w:r w:rsidRPr="00AB26B4">
        <w:rPr>
          <w:b/>
          <w:sz w:val="28"/>
        </w:rPr>
        <w:t>коригуючих</w:t>
      </w:r>
      <w:proofErr w:type="spellEnd"/>
      <w:r w:rsidRPr="00AB26B4">
        <w:rPr>
          <w:b/>
          <w:sz w:val="28"/>
        </w:rPr>
        <w:t xml:space="preserve"> (</w:t>
      </w:r>
      <w:proofErr w:type="spellStart"/>
      <w:r w:rsidRPr="00AB26B4">
        <w:rPr>
          <w:b/>
          <w:sz w:val="28"/>
        </w:rPr>
        <w:t>пом’якшувальних</w:t>
      </w:r>
      <w:proofErr w:type="spellEnd"/>
      <w:r w:rsidRPr="00AB26B4">
        <w:rPr>
          <w:b/>
          <w:sz w:val="28"/>
        </w:rPr>
        <w:t xml:space="preserve">) </w:t>
      </w:r>
      <w:proofErr w:type="spellStart"/>
      <w:r w:rsidRPr="00AB26B4">
        <w:rPr>
          <w:b/>
          <w:sz w:val="28"/>
        </w:rPr>
        <w:t>заходів</w:t>
      </w:r>
      <w:proofErr w:type="spellEnd"/>
      <w:r w:rsidRPr="00AB26B4">
        <w:rPr>
          <w:b/>
          <w:sz w:val="28"/>
        </w:rPr>
        <w:t xml:space="preserve"> для малого </w:t>
      </w:r>
      <w:proofErr w:type="spellStart"/>
      <w:r w:rsidRPr="00AB26B4">
        <w:rPr>
          <w:b/>
          <w:sz w:val="28"/>
        </w:rPr>
        <w:t>підприємництва</w:t>
      </w:r>
      <w:proofErr w:type="spellEnd"/>
      <w:r w:rsidRPr="00AB26B4">
        <w:rPr>
          <w:b/>
          <w:sz w:val="28"/>
        </w:rPr>
        <w:t xml:space="preserve"> </w:t>
      </w:r>
      <w:proofErr w:type="spellStart"/>
      <w:r w:rsidRPr="00AB26B4">
        <w:rPr>
          <w:b/>
          <w:sz w:val="28"/>
        </w:rPr>
        <w:t>щодо</w:t>
      </w:r>
      <w:proofErr w:type="spellEnd"/>
      <w:r w:rsidRPr="00AB26B4">
        <w:rPr>
          <w:b/>
          <w:sz w:val="28"/>
        </w:rPr>
        <w:t xml:space="preserve"> </w:t>
      </w:r>
      <w:proofErr w:type="spellStart"/>
      <w:r w:rsidRPr="00AB26B4">
        <w:rPr>
          <w:b/>
          <w:sz w:val="28"/>
        </w:rPr>
        <w:t>запропонованого</w:t>
      </w:r>
      <w:proofErr w:type="spellEnd"/>
      <w:r w:rsidRPr="00AB26B4">
        <w:rPr>
          <w:b/>
          <w:sz w:val="28"/>
        </w:rPr>
        <w:t xml:space="preserve"> </w:t>
      </w:r>
      <w:proofErr w:type="spellStart"/>
      <w:r w:rsidRPr="00AB26B4">
        <w:rPr>
          <w:b/>
          <w:sz w:val="28"/>
        </w:rPr>
        <w:t>регулювання</w:t>
      </w:r>
      <w:proofErr w:type="spellEnd"/>
    </w:p>
    <w:p w14:paraId="62634913" w14:textId="77777777" w:rsidR="00996592" w:rsidRPr="00AB26B4" w:rsidRDefault="00996592" w:rsidP="00996592">
      <w:pPr>
        <w:pStyle w:val="rvps2"/>
        <w:spacing w:before="0" w:after="0"/>
        <w:ind w:firstLine="708"/>
        <w:jc w:val="both"/>
        <w:rPr>
          <w:b/>
          <w:sz w:val="28"/>
          <w:szCs w:val="28"/>
        </w:rPr>
      </w:pPr>
    </w:p>
    <w:p w14:paraId="15F74DD9" w14:textId="77777777" w:rsidR="00996592" w:rsidRDefault="00996592" w:rsidP="00996592">
      <w:pPr>
        <w:pStyle w:val="rvps2"/>
        <w:spacing w:before="0" w:after="0"/>
        <w:ind w:firstLine="708"/>
        <w:jc w:val="both"/>
      </w:pPr>
      <w:r w:rsidRPr="00AB26B4">
        <w:rPr>
          <w:sz w:val="28"/>
          <w:szCs w:val="28"/>
          <w:lang w:val="uk-UA"/>
        </w:rPr>
        <w:t>У зв’язку з відсутністю сумарних витрат на виконання запланованого регулювання з боку малого підприємництва (за перший рік регулювання та за п’ять років) відсутня необхідність пропонування компенсаторних механізмів.</w:t>
      </w:r>
    </w:p>
    <w:p w14:paraId="299A790D" w14:textId="77777777" w:rsidR="00996592" w:rsidRPr="00996592" w:rsidRDefault="00996592" w:rsidP="003A6B2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eastAsia="en-US"/>
        </w:rPr>
      </w:pPr>
    </w:p>
    <w:p w14:paraId="010CCA82" w14:textId="77777777" w:rsidR="003A6B2A" w:rsidRPr="00F410F1" w:rsidRDefault="003A6B2A" w:rsidP="003A6B2A">
      <w:pPr>
        <w:shd w:val="clear" w:color="auto" w:fill="FFFFFF"/>
        <w:spacing w:after="150"/>
        <w:ind w:firstLine="450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en-US"/>
        </w:rPr>
        <w:t>_______________________________________</w:t>
      </w:r>
      <w:bookmarkStart w:id="0" w:name="_GoBack"/>
      <w:bookmarkEnd w:id="0"/>
      <w:r>
        <w:rPr>
          <w:rFonts w:eastAsia="Times New Roman"/>
          <w:sz w:val="28"/>
          <w:szCs w:val="28"/>
          <w:lang w:val="uk-UA" w:eastAsia="en-US"/>
        </w:rPr>
        <w:t>____________________</w:t>
      </w:r>
    </w:p>
    <w:sectPr w:rsidR="003A6B2A" w:rsidRPr="00F410F1" w:rsidSect="0063329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7F16F" w14:textId="77777777" w:rsidR="003B2ED1" w:rsidRDefault="003B2ED1" w:rsidP="00633290">
      <w:r>
        <w:separator/>
      </w:r>
    </w:p>
  </w:endnote>
  <w:endnote w:type="continuationSeparator" w:id="0">
    <w:p w14:paraId="4EC362F7" w14:textId="77777777" w:rsidR="003B2ED1" w:rsidRDefault="003B2ED1" w:rsidP="0063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D478D" w14:textId="77777777" w:rsidR="003B2ED1" w:rsidRDefault="003B2ED1" w:rsidP="00633290">
      <w:r>
        <w:separator/>
      </w:r>
    </w:p>
  </w:footnote>
  <w:footnote w:type="continuationSeparator" w:id="0">
    <w:p w14:paraId="632E967B" w14:textId="77777777" w:rsidR="003B2ED1" w:rsidRDefault="003B2ED1" w:rsidP="0063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9010627"/>
      <w:docPartObj>
        <w:docPartGallery w:val="Page Numbers (Top of Page)"/>
        <w:docPartUnique/>
      </w:docPartObj>
    </w:sdtPr>
    <w:sdtEndPr/>
    <w:sdtContent>
      <w:p w14:paraId="1A4DC599" w14:textId="2C492ABF" w:rsidR="00633290" w:rsidRDefault="00633290" w:rsidP="00633290">
        <w:pPr>
          <w:pStyle w:val="a3"/>
          <w:ind w:firstLine="424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44A">
          <w:rPr>
            <w:noProof/>
          </w:rPr>
          <w:t>2</w:t>
        </w:r>
        <w:r>
          <w:fldChar w:fldCharType="end"/>
        </w:r>
        <w:r w:rsidRPr="00633290">
          <w:t xml:space="preserve">                                         </w:t>
        </w:r>
        <w:proofErr w:type="spellStart"/>
        <w:r w:rsidRPr="00633290">
          <w:t>Продовження</w:t>
        </w:r>
        <w:proofErr w:type="spellEnd"/>
        <w:r w:rsidRPr="00633290">
          <w:t xml:space="preserve"> </w:t>
        </w:r>
        <w:proofErr w:type="spellStart"/>
        <w:r w:rsidRPr="00633290">
          <w:t>додатка</w:t>
        </w:r>
        <w:proofErr w:type="spellEnd"/>
        <w:r w:rsidRPr="00633290">
          <w:t xml:space="preserve"> </w:t>
        </w:r>
        <w:r>
          <w:rPr>
            <w:lang w:val="uk-UA"/>
          </w:rPr>
          <w:t>2</w:t>
        </w:r>
      </w:p>
    </w:sdtContent>
  </w:sdt>
  <w:p w14:paraId="34A23CB3" w14:textId="77777777" w:rsidR="00633290" w:rsidRDefault="00633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66"/>
    <w:rsid w:val="00020192"/>
    <w:rsid w:val="00024611"/>
    <w:rsid w:val="000473E6"/>
    <w:rsid w:val="000A4962"/>
    <w:rsid w:val="000D5D49"/>
    <w:rsid w:val="001159D1"/>
    <w:rsid w:val="00176FD4"/>
    <w:rsid w:val="001C4D72"/>
    <w:rsid w:val="001D405E"/>
    <w:rsid w:val="001E51F6"/>
    <w:rsid w:val="00217B7B"/>
    <w:rsid w:val="002F109A"/>
    <w:rsid w:val="002F5311"/>
    <w:rsid w:val="0031681C"/>
    <w:rsid w:val="00317CCA"/>
    <w:rsid w:val="00335EA6"/>
    <w:rsid w:val="003519AE"/>
    <w:rsid w:val="00386082"/>
    <w:rsid w:val="003A100A"/>
    <w:rsid w:val="003A6B2A"/>
    <w:rsid w:val="003B2ED1"/>
    <w:rsid w:val="00405599"/>
    <w:rsid w:val="00453C86"/>
    <w:rsid w:val="00466728"/>
    <w:rsid w:val="004701DF"/>
    <w:rsid w:val="00474544"/>
    <w:rsid w:val="004B5FD6"/>
    <w:rsid w:val="005034F9"/>
    <w:rsid w:val="005400F9"/>
    <w:rsid w:val="00557050"/>
    <w:rsid w:val="0055776C"/>
    <w:rsid w:val="005E7EFE"/>
    <w:rsid w:val="00617102"/>
    <w:rsid w:val="00633290"/>
    <w:rsid w:val="00652D28"/>
    <w:rsid w:val="006B01C0"/>
    <w:rsid w:val="006B1D9A"/>
    <w:rsid w:val="00702550"/>
    <w:rsid w:val="00770871"/>
    <w:rsid w:val="0079644A"/>
    <w:rsid w:val="007E2FCE"/>
    <w:rsid w:val="008118D7"/>
    <w:rsid w:val="0084148F"/>
    <w:rsid w:val="008B2C11"/>
    <w:rsid w:val="00906800"/>
    <w:rsid w:val="00996592"/>
    <w:rsid w:val="009976A3"/>
    <w:rsid w:val="00A46288"/>
    <w:rsid w:val="00A51F52"/>
    <w:rsid w:val="00A76C9A"/>
    <w:rsid w:val="00AB26B4"/>
    <w:rsid w:val="00B030D8"/>
    <w:rsid w:val="00B243C6"/>
    <w:rsid w:val="00B26E83"/>
    <w:rsid w:val="00B52DB4"/>
    <w:rsid w:val="00B614F2"/>
    <w:rsid w:val="00C879E7"/>
    <w:rsid w:val="00C948CB"/>
    <w:rsid w:val="00CE5A0E"/>
    <w:rsid w:val="00CE6114"/>
    <w:rsid w:val="00CF07E1"/>
    <w:rsid w:val="00D97AAE"/>
    <w:rsid w:val="00DB5E18"/>
    <w:rsid w:val="00DF3766"/>
    <w:rsid w:val="00E6506D"/>
    <w:rsid w:val="00EA3CE4"/>
    <w:rsid w:val="00EF71FC"/>
    <w:rsid w:val="00F874FE"/>
    <w:rsid w:val="00F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AAC58"/>
  <w15:chartTrackingRefBased/>
  <w15:docId w15:val="{3225A70D-9DA3-4A51-88FB-52CC2FDC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37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9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3329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63329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3329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rvps2">
    <w:name w:val="rvps2"/>
    <w:basedOn w:val="a"/>
    <w:rsid w:val="00996592"/>
    <w:pPr>
      <w:suppressAutoHyphens/>
      <w:spacing w:before="280" w:after="28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316A9-E9F0-48B2-B5AA-8D9F3143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5061</Words>
  <Characters>2886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</dc:creator>
  <cp:keywords/>
  <dc:description/>
  <cp:lastModifiedBy>Бабійчук Оксана Миколаївна</cp:lastModifiedBy>
  <cp:revision>15</cp:revision>
  <dcterms:created xsi:type="dcterms:W3CDTF">2023-07-21T10:11:00Z</dcterms:created>
  <dcterms:modified xsi:type="dcterms:W3CDTF">2023-07-21T10:33:00Z</dcterms:modified>
</cp:coreProperties>
</file>