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909"/>
      </w:tblGrid>
      <w:tr w:rsidR="00351B87" w:rsidTr="00A113AF">
        <w:tc>
          <w:tcPr>
            <w:tcW w:w="4531" w:type="dxa"/>
          </w:tcPr>
          <w:p w:rsidR="00351B87" w:rsidRDefault="00351B87" w:rsidP="0032703C">
            <w:pPr>
              <w:keepNext/>
              <w:keepLines/>
              <w:jc w:val="right"/>
              <w:outlineLvl w:val="2"/>
              <w:rPr>
                <w:rFonts w:ascii="Times New Roman" w:eastAsia="font267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56" w:type="dxa"/>
          </w:tcPr>
          <w:p w:rsidR="00351B87" w:rsidRPr="00351B87" w:rsidRDefault="00351B87" w:rsidP="00A113AF">
            <w:pPr>
              <w:keepNext/>
              <w:keepLines/>
              <w:outlineLvl w:val="2"/>
              <w:rPr>
                <w:rFonts w:ascii="Times New Roman" w:eastAsia="font267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351B87">
              <w:rPr>
                <w:rFonts w:ascii="Times New Roman" w:eastAsia="font267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</w:p>
          <w:bookmarkEnd w:id="0"/>
          <w:p w:rsidR="00A113AF" w:rsidRDefault="00351B87" w:rsidP="00A113AF">
            <w:pPr>
              <w:keepNext/>
              <w:keepLines/>
              <w:outlineLvl w:val="2"/>
              <w:rPr>
                <w:rFonts w:ascii="Times New Roman" w:eastAsia="font267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1B87">
              <w:rPr>
                <w:rFonts w:ascii="Times New Roman" w:eastAsia="font267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наказ Державної служби України з лікарських засобів </w:t>
            </w:r>
            <w:r w:rsidR="00A113AF">
              <w:rPr>
                <w:rFonts w:ascii="Times New Roman" w:eastAsia="font267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51B87">
              <w:rPr>
                <w:rFonts w:ascii="Times New Roman" w:eastAsia="font267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та контролю за наркотиками </w:t>
            </w:r>
          </w:p>
          <w:p w:rsidR="00351B87" w:rsidRPr="00351B87" w:rsidRDefault="00351B87" w:rsidP="00A113AF">
            <w:pPr>
              <w:keepNext/>
              <w:keepLines/>
              <w:outlineLvl w:val="2"/>
              <w:rPr>
                <w:rFonts w:ascii="Times New Roman" w:eastAsia="font267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51B87">
              <w:rPr>
                <w:rFonts w:ascii="Times New Roman" w:eastAsia="font267" w:hAnsi="Times New Roman" w:cs="Times New Roman"/>
                <w:bCs/>
                <w:color w:val="000000"/>
                <w:sz w:val="28"/>
                <w:szCs w:val="28"/>
                <w:lang w:eastAsia="uk-UA"/>
              </w:rPr>
              <w:t>_______________№ ________</w:t>
            </w:r>
          </w:p>
          <w:p w:rsidR="00351B87" w:rsidRDefault="00351B87" w:rsidP="0032703C">
            <w:pPr>
              <w:keepNext/>
              <w:keepLines/>
              <w:jc w:val="right"/>
              <w:outlineLvl w:val="2"/>
              <w:rPr>
                <w:rFonts w:ascii="Times New Roman" w:eastAsia="font267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2D3ABA" w:rsidRPr="00EC55F8" w:rsidRDefault="002D3ABA" w:rsidP="00A256FC">
      <w:pPr>
        <w:keepNext/>
        <w:keepLines/>
        <w:spacing w:after="0" w:line="240" w:lineRule="auto"/>
        <w:jc w:val="right"/>
        <w:outlineLvl w:val="2"/>
        <w:rPr>
          <w:rFonts w:ascii="Times New Roman" w:eastAsia="font267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F35546" w:rsidRDefault="002D3ABA" w:rsidP="002D3ABA">
      <w:pPr>
        <w:keepNext/>
        <w:keepLines/>
        <w:spacing w:after="0" w:line="240" w:lineRule="auto"/>
        <w:jc w:val="center"/>
        <w:outlineLvl w:val="2"/>
        <w:rPr>
          <w:rFonts w:ascii="Times New Roman" w:eastAsia="font267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D3ABA">
        <w:rPr>
          <w:rFonts w:ascii="Times New Roman" w:eastAsia="font267" w:hAnsi="Times New Roman" w:cs="Times New Roman"/>
          <w:b/>
          <w:bCs/>
          <w:color w:val="000000"/>
          <w:sz w:val="28"/>
          <w:szCs w:val="28"/>
          <w:lang w:eastAsia="uk-UA"/>
        </w:rPr>
        <w:t>ПОЛОЖЕННЯ</w:t>
      </w:r>
      <w:r w:rsidR="00F35546" w:rsidRPr="00F35546">
        <w:rPr>
          <w:rFonts w:ascii="Times New Roman" w:eastAsia="font267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F35546" w:rsidRDefault="00F35546" w:rsidP="002D3ABA">
      <w:pPr>
        <w:keepNext/>
        <w:keepLines/>
        <w:spacing w:after="0" w:line="240" w:lineRule="auto"/>
        <w:jc w:val="center"/>
        <w:outlineLvl w:val="2"/>
        <w:rPr>
          <w:rFonts w:ascii="Times New Roman" w:eastAsia="font267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5546">
        <w:rPr>
          <w:rFonts w:ascii="Times New Roman" w:eastAsia="font267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робочої групи з оцінювання корупційних ризиків при  Державній службі України з лікарських засобів та контролю за наркотиками </w:t>
      </w:r>
    </w:p>
    <w:p w:rsidR="0014003A" w:rsidRPr="0014003A" w:rsidRDefault="0014003A" w:rsidP="0014003A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font267" w:hAnsi="Times New Roman" w:cs="Times New Roman"/>
          <w:b/>
          <w:bCs/>
          <w:sz w:val="28"/>
          <w:szCs w:val="28"/>
          <w:lang w:eastAsia="uk-UA"/>
        </w:rPr>
      </w:pPr>
      <w:r w:rsidRPr="0014003A">
        <w:rPr>
          <w:rFonts w:ascii="Times New Roman" w:eastAsia="font267" w:hAnsi="Times New Roman" w:cs="Times New Roman"/>
          <w:b/>
          <w:bCs/>
          <w:sz w:val="28"/>
          <w:szCs w:val="28"/>
          <w:lang w:eastAsia="uk-UA"/>
        </w:rPr>
        <w:t>І. Загальні положення</w:t>
      </w:r>
    </w:p>
    <w:p w:rsidR="00A106E3" w:rsidRPr="00D17259" w:rsidRDefault="00A106E3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Це Положення визначає завдання та повноваження робочої групи з оцінювання корупційних ризиків</w:t>
      </w:r>
      <w:r w:rsidR="00DD72FE" w:rsidRPr="00D1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1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- робоча група),</w:t>
      </w:r>
      <w:r w:rsidR="00582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регулює</w:t>
      </w:r>
      <w:r w:rsidR="00FA0F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діяльні</w:t>
      </w:r>
      <w:r w:rsidR="004C6095" w:rsidRPr="00D1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r w:rsidR="005828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4C6095" w:rsidRPr="00D1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07BF0" w:rsidRPr="00D1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Державної служби України з лікарських засобів та контролю за наркотиками</w:t>
      </w:r>
      <w:r w:rsidR="003C47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</w:t>
      </w:r>
      <w:r w:rsidRPr="00D1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17259" w:rsidRPr="00D1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– Держлікслужба)</w:t>
      </w:r>
      <w:r w:rsidRPr="00D1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bookmarkStart w:id="1" w:name="515"/>
      <w:bookmarkEnd w:id="1"/>
    </w:p>
    <w:p w:rsidR="00DC1A80" w:rsidRPr="00D17259" w:rsidRDefault="00A41083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1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D86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106E3" w:rsidRPr="00D1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Робоча група є постійно діючим </w:t>
      </w:r>
      <w:r w:rsidR="00E32384" w:rsidRPr="00D1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консультативно-дорадчим органом</w:t>
      </w:r>
      <w:r w:rsidR="00DC1A80" w:rsidRPr="00D17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утворюється</w:t>
      </w:r>
      <w:r w:rsidR="00DC1A80" w:rsidRPr="00D17259">
        <w:rPr>
          <w:rFonts w:ascii="Times New Roman" w:eastAsia="font267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D1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Держлікслужбою</w:t>
      </w:r>
      <w:proofErr w:type="spellEnd"/>
      <w:r w:rsidR="00AB3CB9" w:rsidRPr="00D172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A41083" w:rsidRDefault="00A41083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17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D867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106E3" w:rsidRPr="00A106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Робоча група у своїй діяльності керується Конституцією України, міжнародними договорами, згоду на </w:t>
      </w:r>
      <w:r w:rsidR="007F3168" w:rsidRPr="00A106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обов’язковість</w:t>
      </w:r>
      <w:r w:rsidR="00A106E3" w:rsidRPr="00A106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яких надано Верховною Радою України, Законами України, актами Президента України, Кабінету Міністрів України, Національного агентства з питань запобігання корупції, іншими актами законодавства та цим Положенням.</w:t>
      </w:r>
      <w:bookmarkStart w:id="3" w:name="518"/>
      <w:bookmarkEnd w:id="3"/>
      <w:r w:rsidRPr="00A410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41083" w:rsidRPr="00A106E3" w:rsidRDefault="00A41083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A106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У цьому Положенні терміни вживаються у значенні, наведеному в Законі України </w:t>
      </w:r>
      <w:r w:rsidR="00A17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запобігання корупції»</w:t>
      </w:r>
      <w:r w:rsidRPr="00A106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Методології управління корупційними ризиками, затвердженій наказом Національного агентства з питань запобігання корупції від 28 грудня 2021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A106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830/21.</w:t>
      </w:r>
      <w:bookmarkStart w:id="4" w:name="516"/>
      <w:bookmarkEnd w:id="4"/>
    </w:p>
    <w:p w:rsidR="00A106E3" w:rsidRPr="00EC55F8" w:rsidRDefault="00A106E3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7D672B" w:rsidRDefault="007D672B" w:rsidP="00D867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D6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ІІ. Організаційні засади діяльності </w:t>
      </w:r>
      <w:r w:rsidR="00E257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робочої групи</w:t>
      </w:r>
    </w:p>
    <w:p w:rsidR="005A0805" w:rsidRDefault="005A0805" w:rsidP="00D867B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08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Персональний склад робочої групи затверджується </w:t>
      </w:r>
      <w:r w:rsidR="0054504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67334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аказом</w:t>
      </w:r>
      <w:r w:rsidRPr="005A08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</w:t>
      </w:r>
      <w:r w:rsidR="000F7C70">
        <w:rPr>
          <w:rFonts w:ascii="Times New Roman" w:eastAsia="Times New Roman" w:hAnsi="Times New Roman" w:cs="Times New Roman"/>
          <w:sz w:val="28"/>
          <w:szCs w:val="28"/>
          <w:lang w:eastAsia="uk-UA"/>
        </w:rPr>
        <w:t>жлікслужби</w:t>
      </w:r>
      <w:proofErr w:type="spellEnd"/>
      <w:r w:rsidRPr="005A08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Керівник </w:t>
      </w:r>
      <w:proofErr w:type="spellStart"/>
      <w:r w:rsidR="00567334" w:rsidRPr="0056733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5A08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голову, заступника голови та секретаря робочої групи.</w:t>
      </w:r>
      <w:bookmarkStart w:id="5" w:name="552"/>
      <w:bookmarkEnd w:id="5"/>
    </w:p>
    <w:p w:rsidR="00D3162B" w:rsidRDefault="00D3162B" w:rsidP="00D867B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162B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складу робочої групи можуть входити представники громадськості та інші зовнішні заінтересовані сторони з питань, що належать до компетенції робочої групи.</w:t>
      </w:r>
    </w:p>
    <w:p w:rsidR="005A0805" w:rsidRPr="00F81F27" w:rsidRDefault="005A0805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1F2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</w:t>
      </w:r>
      <w:r w:rsidR="000F7C70" w:rsidRPr="00F81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овою робочої групи </w:t>
      </w:r>
      <w:r w:rsidRPr="00F81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="000F7C70" w:rsidRPr="00F81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завідувач Сектору запобігання та </w:t>
      </w:r>
      <w:r w:rsidR="00043B19" w:rsidRPr="00F81F2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 корупції.</w:t>
      </w:r>
      <w:r w:rsidRPr="00F81F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 робочої групи має заступника. У разі відсутності голови робочої групи обов'язки виконує заступник робочої групи.</w:t>
      </w:r>
    </w:p>
    <w:p w:rsidR="00E40859" w:rsidRPr="00C5703F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7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 робочої групи:</w:t>
      </w:r>
      <w:bookmarkStart w:id="6" w:name="554"/>
      <w:bookmarkEnd w:id="6"/>
    </w:p>
    <w:p w:rsidR="00E40859" w:rsidRPr="00E40859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>1) організовує діяльність робочої групи та забезпечує для цього необхідні умови:</w:t>
      </w:r>
      <w:bookmarkStart w:id="7" w:name="555"/>
      <w:bookmarkEnd w:id="7"/>
    </w:p>
    <w:p w:rsidR="00E40859" w:rsidRPr="00E40859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підготовку засідань робочої групи;</w:t>
      </w:r>
      <w:bookmarkStart w:id="8" w:name="556"/>
      <w:bookmarkEnd w:id="8"/>
    </w:p>
    <w:p w:rsidR="00E40859" w:rsidRPr="00E40859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ведення протоколів засідань робочої групи;</w:t>
      </w:r>
      <w:bookmarkStart w:id="9" w:name="557"/>
      <w:bookmarkEnd w:id="9"/>
    </w:p>
    <w:p w:rsidR="00E40859" w:rsidRPr="00E40859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обмін інформацією між членами робочої групи;</w:t>
      </w:r>
      <w:bookmarkStart w:id="10" w:name="558"/>
      <w:bookmarkEnd w:id="10"/>
    </w:p>
    <w:p w:rsidR="00E40859" w:rsidRPr="00E40859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>2) здійснює координацію роботи з оцінювання корупційних ризиків та розробки заходів впливу на корупційні ризики.</w:t>
      </w:r>
      <w:bookmarkStart w:id="11" w:name="559"/>
      <w:bookmarkEnd w:id="11"/>
    </w:p>
    <w:p w:rsidR="00E40859" w:rsidRPr="00C5703F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7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Секретар робочої групи:</w:t>
      </w:r>
      <w:bookmarkStart w:id="12" w:name="560"/>
      <w:bookmarkEnd w:id="12"/>
    </w:p>
    <w:p w:rsidR="00E40859" w:rsidRPr="00E40859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готує </w:t>
      </w:r>
      <w:proofErr w:type="spellStart"/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порядку денного засідання робочої групи;</w:t>
      </w:r>
      <w:bookmarkStart w:id="13" w:name="561"/>
      <w:bookmarkEnd w:id="13"/>
    </w:p>
    <w:p w:rsidR="00E40859" w:rsidRPr="00E40859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>2) інформує членів робочої групи та запрошених осіб про дату, час і місце проведення засідання робочої групи і порядок денний;</w:t>
      </w:r>
      <w:bookmarkStart w:id="14" w:name="562"/>
      <w:bookmarkEnd w:id="14"/>
    </w:p>
    <w:p w:rsidR="00E40859" w:rsidRPr="00E40859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>3) оформлює протоколи засідання робочої групи;</w:t>
      </w:r>
      <w:bookmarkStart w:id="15" w:name="563"/>
      <w:bookmarkEnd w:id="15"/>
    </w:p>
    <w:p w:rsidR="00E40859" w:rsidRPr="00E40859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>4) готує інші документи, необхідні для забезпечення діяльності робочої групи.</w:t>
      </w:r>
      <w:bookmarkStart w:id="16" w:name="564"/>
      <w:bookmarkEnd w:id="16"/>
    </w:p>
    <w:p w:rsidR="00E40859" w:rsidRPr="00C5703F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7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Члени робочої групи мають право:</w:t>
      </w:r>
      <w:bookmarkStart w:id="17" w:name="565"/>
      <w:bookmarkEnd w:id="17"/>
    </w:p>
    <w:p w:rsidR="00E40859" w:rsidRPr="00E40859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>1) ознайомлюватися з матеріалами, що належать до повноважень робочої групи;</w:t>
      </w:r>
      <w:bookmarkStart w:id="18" w:name="566"/>
      <w:bookmarkEnd w:id="18"/>
    </w:p>
    <w:p w:rsidR="00E40859" w:rsidRPr="00E40859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>2) висловлювати свою позицію під час засідання робочої групи та брати участь у прийнятті рішень шляхом голосування;</w:t>
      </w:r>
      <w:bookmarkStart w:id="19" w:name="567"/>
      <w:bookmarkEnd w:id="19"/>
    </w:p>
    <w:p w:rsidR="00E40859" w:rsidRPr="00E40859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>3) ініціювати у разі потреби скликання засідання робочої групи, а також вносити пропозиції щодо розгляду питань, не зазначених у порядку денному;</w:t>
      </w:r>
      <w:bookmarkStart w:id="20" w:name="568"/>
      <w:bookmarkEnd w:id="20"/>
    </w:p>
    <w:p w:rsidR="00E40859" w:rsidRDefault="00E4085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0859">
        <w:rPr>
          <w:rFonts w:ascii="Times New Roman" w:eastAsia="Times New Roman" w:hAnsi="Times New Roman" w:cs="Times New Roman"/>
          <w:sz w:val="28"/>
          <w:szCs w:val="28"/>
          <w:lang w:eastAsia="uk-UA"/>
        </w:rPr>
        <w:t>4) здійснювати інші повноваження, пов'язані із діяльністю робочої групи.</w:t>
      </w:r>
    </w:p>
    <w:p w:rsidR="004A5A79" w:rsidRPr="00786A01" w:rsidRDefault="00461B97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86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A5A79" w:rsidRPr="00786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Робоча група відповідно до покладених на неї завдань:</w:t>
      </w:r>
      <w:bookmarkStart w:id="21" w:name="520"/>
      <w:bookmarkEnd w:id="21"/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1) узгоджує організаційні питання своєї діяльності (засоби комунікації, місця проведення зустрічей, способи документування, накопичення інформації, обміну інформацією тощо);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2) складає план оцінювання корупційних ризиків та підготовки антикорупційної програми;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3) організовує отримання відомостей для оцінювання корупційних ризиків шляхом використання різних джерел інформації;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досліджує середовище </w:t>
      </w:r>
      <w:proofErr w:type="spellStart"/>
      <w:r w:rsidR="00636979"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визначає обсяг оцінювання корупційних ризиків: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визначає функції та активи </w:t>
      </w:r>
      <w:proofErr w:type="spellStart"/>
      <w:r w:rsidR="00636979" w:rsidRPr="005A6E3F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становлять значну економічну цінність;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встановлює внутрішні та зовнішні заінтересовані сторони </w:t>
      </w:r>
      <w:proofErr w:type="spellStart"/>
      <w:r w:rsidR="00636979"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аналізує характер їх взаємодії з </w:t>
      </w:r>
      <w:proofErr w:type="spellStart"/>
      <w:r w:rsidR="0049290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Держлікслужбою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 перелік нормативно-правових актів та розпорядчих документів, що регулюють діяльність</w:t>
      </w:r>
      <w:r w:rsidR="002E5319" w:rsidRPr="002E53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36979" w:rsidRPr="002E531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збирає та аналізує інформацію про інші фактори середовища </w:t>
      </w:r>
      <w:proofErr w:type="spellStart"/>
      <w:r w:rsidR="00636979" w:rsidRPr="002E531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складає аналітичні довідки за результатами збору та аналізу інформації про середовище </w:t>
      </w:r>
      <w:proofErr w:type="spellStart"/>
      <w:r w:rsidR="00636979" w:rsidRPr="002E5319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погоджує перелік функцій (окремих процесів) у діяльності </w:t>
      </w:r>
      <w:proofErr w:type="spellStart"/>
      <w:r w:rsidR="00636979" w:rsidRPr="004B54A1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потенційно вразливих до корупції;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5) ідентифікує корупційні ризики: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описує потенційно вразливі до корупції функції, процеси (</w:t>
      </w:r>
      <w:proofErr w:type="spellStart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підпроцеси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у діяльності </w:t>
      </w:r>
      <w:proofErr w:type="spellStart"/>
      <w:r w:rsidR="00636979" w:rsidRPr="004B54A1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аналізує описані потенційно вразливі до корупції функції, процеси (</w:t>
      </w:r>
      <w:proofErr w:type="spellStart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підпроцеси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у діяльності </w:t>
      </w:r>
      <w:proofErr w:type="spellStart"/>
      <w:r w:rsidR="00636979" w:rsidRPr="004B54A1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виявляє та детально документує окремі елементи корупційних ризиків;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6) аналізує корупційні ризики: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 рівень імовірності реалізації корупційних ризиків;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визначає потенційні втрати </w:t>
      </w:r>
      <w:proofErr w:type="spellStart"/>
      <w:r w:rsidR="00636979" w:rsidRPr="004B54A1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реалізації корупційних ризиків;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 рівень наслідків від реалізації корупційних ризиків;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7) визначає рівні корупційних ризиків;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8) розробляє заходи впливу на корупційні ризики;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9) розглядає пропозиції та зауваження до </w:t>
      </w:r>
      <w:proofErr w:type="spellStart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антикорупційної програми щодо результатів оцінювання корупційних ризиків;</w:t>
      </w:r>
    </w:p>
    <w:p w:rsidR="004A5A79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10) здійснює за дорученням керівника </w:t>
      </w:r>
      <w:proofErr w:type="spellStart"/>
      <w:r w:rsidR="00636979" w:rsidRPr="004B54A1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інші повноваження, пов'язані з виконанням основних завдань.</w:t>
      </w:r>
    </w:p>
    <w:p w:rsidR="004A5A79" w:rsidRPr="00786A01" w:rsidRDefault="002411C6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86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4A5A79" w:rsidRPr="00786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Робоча група для виконання покладених на неї завдань має право: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за письмовим запитом одержувати від структурних підрозділів </w:t>
      </w:r>
      <w:proofErr w:type="spellStart"/>
      <w:r w:rsidR="00636979" w:rsidRPr="001B07E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інформацію та документи (їх копії), необхідні для виконання поставлених перед робочою групою завдань, з урахуванням положень законодавства щодо захисту інформації;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проводити опитування, інтерв'ювання працівників </w:t>
      </w:r>
      <w:proofErr w:type="spellStart"/>
      <w:r w:rsidR="00636979" w:rsidRPr="001B07E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інших внутрішніх та зовнішніх заінтересованих сторін;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залучати у разі потреби до діяльності робочої групи інших працівників </w:t>
      </w:r>
      <w:proofErr w:type="spellStart"/>
      <w:r w:rsidR="00636979" w:rsidRPr="001B07E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працівників її територіальних органів;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4) під час оцінювання корупційних ризиків використовувати різні джерела інформації;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5) залучати для забезпечення своєї діяльності необхідні матеріально-технічні ресурси;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6) брати учать у публічному обговоренні </w:t>
      </w:r>
      <w:proofErr w:type="spellStart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антикорупційної програми;</w:t>
      </w:r>
    </w:p>
    <w:p w:rsidR="004A5A79" w:rsidRPr="008142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7) вносити керівнику </w:t>
      </w:r>
      <w:proofErr w:type="spellStart"/>
      <w:r w:rsidR="00636979" w:rsidRPr="001B07E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пропозиції щодо вдосконалення діяльності </w:t>
      </w:r>
      <w:proofErr w:type="spellStart"/>
      <w:r w:rsidR="00636979" w:rsidRPr="003139D6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Pr="008142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сфері запобігання та протидії корупції.</w:t>
      </w:r>
    </w:p>
    <w:p w:rsidR="004A5A79" w:rsidRPr="00070E6B" w:rsidRDefault="004A5A79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uk-UA"/>
        </w:rPr>
      </w:pPr>
    </w:p>
    <w:p w:rsidR="00E40859" w:rsidRDefault="00511DE5" w:rsidP="00D867B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410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ІІІ. Процедурні засади діяльності </w:t>
      </w:r>
      <w:r w:rsidR="00E15211" w:rsidRPr="00E152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робочої групи</w:t>
      </w:r>
    </w:p>
    <w:p w:rsidR="00780ECC" w:rsidRPr="006646C0" w:rsidRDefault="00780ECC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6C0">
        <w:rPr>
          <w:rFonts w:ascii="Times New Roman" w:eastAsia="Times New Roman" w:hAnsi="Times New Roman" w:cs="Times New Roman"/>
          <w:sz w:val="28"/>
          <w:szCs w:val="28"/>
          <w:lang w:eastAsia="uk-UA"/>
        </w:rPr>
        <w:t>1. Основною формою діяльності робочої групи є засідання, які проводяться відповідно до плану оцінювання корупційних ризиків та підготовки антикорупційної програми або у разі потреби.</w:t>
      </w:r>
    </w:p>
    <w:p w:rsidR="00780ECC" w:rsidRPr="006646C0" w:rsidRDefault="00780ECC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6C0">
        <w:rPr>
          <w:rFonts w:ascii="Times New Roman" w:eastAsia="Times New Roman" w:hAnsi="Times New Roman" w:cs="Times New Roman"/>
          <w:sz w:val="28"/>
          <w:szCs w:val="28"/>
          <w:lang w:eastAsia="uk-UA"/>
        </w:rPr>
        <w:t>2. Засідання робочої групи є правомочним, якщо на ньому присутні не менш як дві третини її членів.</w:t>
      </w:r>
    </w:p>
    <w:p w:rsidR="00780ECC" w:rsidRPr="006646C0" w:rsidRDefault="00780ECC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6C0">
        <w:rPr>
          <w:rFonts w:ascii="Times New Roman" w:eastAsia="Times New Roman" w:hAnsi="Times New Roman" w:cs="Times New Roman"/>
          <w:sz w:val="28"/>
          <w:szCs w:val="28"/>
          <w:lang w:eastAsia="uk-UA"/>
        </w:rPr>
        <w:t>3. Рішення робочої групи приймається простою більшістю голосів та оформлюється протоколом засідання. У разі рівного розподілу голосів вирішальним є голос голови робочої групи.</w:t>
      </w:r>
    </w:p>
    <w:p w:rsidR="00780ECC" w:rsidRPr="006646C0" w:rsidRDefault="00780ECC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6C0">
        <w:rPr>
          <w:rFonts w:ascii="Times New Roman" w:eastAsia="Times New Roman" w:hAnsi="Times New Roman" w:cs="Times New Roman"/>
          <w:sz w:val="28"/>
          <w:szCs w:val="28"/>
          <w:lang w:eastAsia="uk-UA"/>
        </w:rPr>
        <w:t>4. У протоколі зазначаються список присутніх на засіданні робочої групи, питання, які розглядалися, рішення, прийняті за результатами обговорення відповідного питання, та підсумки голосування.</w:t>
      </w:r>
    </w:p>
    <w:p w:rsidR="00780ECC" w:rsidRPr="006646C0" w:rsidRDefault="00780ECC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6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Кожен член робочої групи має право </w:t>
      </w:r>
      <w:proofErr w:type="spellStart"/>
      <w:r w:rsidRPr="006646C0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6646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протоколу висловлені під час засідання пропозиції та зауваження з порушеного питання.</w:t>
      </w:r>
    </w:p>
    <w:p w:rsidR="00780ECC" w:rsidRPr="006646C0" w:rsidRDefault="00780ECC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6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Протокол засідання робочої групи оформлюється протягом двох робочих днів згідно з 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Інструкцією</w:t>
      </w:r>
      <w:r w:rsidR="000255A3" w:rsidRPr="000255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діловодства в Державній службі України з лікарських засобів та контролю за наркотиками, затвердженої наказом </w:t>
      </w:r>
      <w:proofErr w:type="spellStart"/>
      <w:r w:rsidR="000255A3" w:rsidRPr="000255A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Держлікслужби</w:t>
      </w:r>
      <w:proofErr w:type="spellEnd"/>
      <w:r w:rsidR="000255A3" w:rsidRPr="000255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08.11.2016 №530 (зі змінами).</w:t>
      </w:r>
      <w:r w:rsidR="000255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646C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Такий протокол доводиться до відома всіх членів робочої групи.</w:t>
      </w:r>
    </w:p>
    <w:p w:rsidR="00780ECC" w:rsidRPr="006646C0" w:rsidRDefault="00780ECC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6C0">
        <w:rPr>
          <w:rFonts w:ascii="Times New Roman" w:eastAsia="Times New Roman" w:hAnsi="Times New Roman" w:cs="Times New Roman"/>
          <w:sz w:val="28"/>
          <w:szCs w:val="28"/>
          <w:lang w:eastAsia="uk-UA"/>
        </w:rPr>
        <w:t>7. Рішення робочої групи, прийняті у межах її повноважень, мають рекомендаційний характер.</w:t>
      </w:r>
    </w:p>
    <w:p w:rsidR="00780ECC" w:rsidRPr="006646C0" w:rsidRDefault="00780ECC" w:rsidP="00D8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46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Матеріально-технічне забезпечення діяльності робочої групи здійснює </w:t>
      </w:r>
      <w:r w:rsidR="00410DC7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Держлікслужба</w:t>
      </w:r>
      <w:r w:rsidRPr="006646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80ECC" w:rsidRPr="000372DC" w:rsidRDefault="00780ECC" w:rsidP="00E15211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74266E" w:rsidRDefault="0074266E" w:rsidP="002146C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C55F8" w:rsidRDefault="00EC55F8" w:rsidP="002146C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3081E" w:rsidRPr="0074266E" w:rsidRDefault="009E01C7" w:rsidP="009E01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2" w:name="578"/>
      <w:bookmarkStart w:id="23" w:name="585"/>
      <w:bookmarkEnd w:id="22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________________________</w:t>
      </w:r>
    </w:p>
    <w:sectPr w:rsidR="0053081E" w:rsidRPr="0074266E" w:rsidSect="000F18FB">
      <w:headerReference w:type="default" r:id="rId8"/>
      <w:pgSz w:w="11906" w:h="16838"/>
      <w:pgMar w:top="1134" w:right="851" w:bottom="1134" w:left="1701" w:header="709" w:footer="4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C7" w:rsidRDefault="002146C7" w:rsidP="002146C7">
      <w:pPr>
        <w:spacing w:after="0" w:line="240" w:lineRule="auto"/>
      </w:pPr>
      <w:r>
        <w:separator/>
      </w:r>
    </w:p>
  </w:endnote>
  <w:endnote w:type="continuationSeparator" w:id="0">
    <w:p w:rsidR="002146C7" w:rsidRDefault="002146C7" w:rsidP="0021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67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C7" w:rsidRDefault="002146C7" w:rsidP="002146C7">
      <w:pPr>
        <w:spacing w:after="0" w:line="240" w:lineRule="auto"/>
      </w:pPr>
      <w:r>
        <w:separator/>
      </w:r>
    </w:p>
  </w:footnote>
  <w:footnote w:type="continuationSeparator" w:id="0">
    <w:p w:rsidR="002146C7" w:rsidRDefault="002146C7" w:rsidP="0021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344123"/>
      <w:docPartObj>
        <w:docPartGallery w:val="Page Numbers (Top of Page)"/>
        <w:docPartUnique/>
      </w:docPartObj>
    </w:sdtPr>
    <w:sdtContent>
      <w:p w:rsidR="00A24166" w:rsidRDefault="00A241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A6C">
          <w:rPr>
            <w:noProof/>
          </w:rPr>
          <w:t>4</w:t>
        </w:r>
        <w:r>
          <w:fldChar w:fldCharType="end"/>
        </w:r>
      </w:p>
    </w:sdtContent>
  </w:sdt>
  <w:p w:rsidR="00A24166" w:rsidRDefault="00A241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644"/>
    <w:multiLevelType w:val="hybridMultilevel"/>
    <w:tmpl w:val="0BC609EC"/>
    <w:lvl w:ilvl="0" w:tplc="414452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3BD5"/>
    <w:multiLevelType w:val="hybridMultilevel"/>
    <w:tmpl w:val="3C341F06"/>
    <w:lvl w:ilvl="0" w:tplc="414452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78D753E"/>
    <w:multiLevelType w:val="hybridMultilevel"/>
    <w:tmpl w:val="4D0E7B4A"/>
    <w:lvl w:ilvl="0" w:tplc="414452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DE00006"/>
    <w:multiLevelType w:val="hybridMultilevel"/>
    <w:tmpl w:val="027A5F6E"/>
    <w:lvl w:ilvl="0" w:tplc="4144523C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BC17380"/>
    <w:multiLevelType w:val="hybridMultilevel"/>
    <w:tmpl w:val="6C4880EA"/>
    <w:lvl w:ilvl="0" w:tplc="414452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8DF4707"/>
    <w:multiLevelType w:val="hybridMultilevel"/>
    <w:tmpl w:val="7AF0BC9E"/>
    <w:lvl w:ilvl="0" w:tplc="F67E095C">
      <w:start w:val="1"/>
      <w:numFmt w:val="decimal"/>
      <w:lvlText w:val="%1)"/>
      <w:lvlJc w:val="left"/>
      <w:pPr>
        <w:ind w:left="6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E3"/>
    <w:rsid w:val="00005B17"/>
    <w:rsid w:val="000255A3"/>
    <w:rsid w:val="000372DC"/>
    <w:rsid w:val="00043B19"/>
    <w:rsid w:val="00070E6B"/>
    <w:rsid w:val="000D600C"/>
    <w:rsid w:val="000F18FB"/>
    <w:rsid w:val="000F7C70"/>
    <w:rsid w:val="000F7D75"/>
    <w:rsid w:val="00104A75"/>
    <w:rsid w:val="00113B6F"/>
    <w:rsid w:val="00116CF9"/>
    <w:rsid w:val="001254C4"/>
    <w:rsid w:val="0014003A"/>
    <w:rsid w:val="0015617A"/>
    <w:rsid w:val="00163319"/>
    <w:rsid w:val="001952DD"/>
    <w:rsid w:val="001A32C1"/>
    <w:rsid w:val="001B07EE"/>
    <w:rsid w:val="001D6D53"/>
    <w:rsid w:val="001E07E4"/>
    <w:rsid w:val="001E79D0"/>
    <w:rsid w:val="00207BF0"/>
    <w:rsid w:val="002146C7"/>
    <w:rsid w:val="002411C6"/>
    <w:rsid w:val="00242A6C"/>
    <w:rsid w:val="002553A5"/>
    <w:rsid w:val="00261AE5"/>
    <w:rsid w:val="002B033C"/>
    <w:rsid w:val="002B1D19"/>
    <w:rsid w:val="002C5A44"/>
    <w:rsid w:val="002D3ABA"/>
    <w:rsid w:val="002E5319"/>
    <w:rsid w:val="003139D6"/>
    <w:rsid w:val="003169AB"/>
    <w:rsid w:val="0032703C"/>
    <w:rsid w:val="00351B87"/>
    <w:rsid w:val="00354F23"/>
    <w:rsid w:val="003647FA"/>
    <w:rsid w:val="00382E53"/>
    <w:rsid w:val="003B3A08"/>
    <w:rsid w:val="003C477B"/>
    <w:rsid w:val="003D16EC"/>
    <w:rsid w:val="003E0D44"/>
    <w:rsid w:val="00410DC7"/>
    <w:rsid w:val="00412472"/>
    <w:rsid w:val="00461B97"/>
    <w:rsid w:val="0048372D"/>
    <w:rsid w:val="0049290E"/>
    <w:rsid w:val="004A5A79"/>
    <w:rsid w:val="004B54A1"/>
    <w:rsid w:val="004C3CF8"/>
    <w:rsid w:val="004C6095"/>
    <w:rsid w:val="004E7B58"/>
    <w:rsid w:val="00511DE5"/>
    <w:rsid w:val="0053081E"/>
    <w:rsid w:val="00545047"/>
    <w:rsid w:val="00567334"/>
    <w:rsid w:val="0058285D"/>
    <w:rsid w:val="00583885"/>
    <w:rsid w:val="00595167"/>
    <w:rsid w:val="005A0805"/>
    <w:rsid w:val="005A6E3F"/>
    <w:rsid w:val="005F1CDA"/>
    <w:rsid w:val="005F5D3B"/>
    <w:rsid w:val="006204C9"/>
    <w:rsid w:val="00636979"/>
    <w:rsid w:val="006646C0"/>
    <w:rsid w:val="006745F6"/>
    <w:rsid w:val="00684A4A"/>
    <w:rsid w:val="006B7D57"/>
    <w:rsid w:val="006F3362"/>
    <w:rsid w:val="00701840"/>
    <w:rsid w:val="0071616E"/>
    <w:rsid w:val="00736C65"/>
    <w:rsid w:val="0074266E"/>
    <w:rsid w:val="00754941"/>
    <w:rsid w:val="00767EA9"/>
    <w:rsid w:val="0077100D"/>
    <w:rsid w:val="00772E76"/>
    <w:rsid w:val="00780ECC"/>
    <w:rsid w:val="00786A01"/>
    <w:rsid w:val="007975A3"/>
    <w:rsid w:val="007C70FF"/>
    <w:rsid w:val="007D1C9F"/>
    <w:rsid w:val="007D672B"/>
    <w:rsid w:val="007E6F2A"/>
    <w:rsid w:val="007F3168"/>
    <w:rsid w:val="0081426B"/>
    <w:rsid w:val="0083365C"/>
    <w:rsid w:val="00834321"/>
    <w:rsid w:val="0085661D"/>
    <w:rsid w:val="00862D2A"/>
    <w:rsid w:val="00880D30"/>
    <w:rsid w:val="008972F5"/>
    <w:rsid w:val="00913AB8"/>
    <w:rsid w:val="009406DA"/>
    <w:rsid w:val="00960B41"/>
    <w:rsid w:val="0098413C"/>
    <w:rsid w:val="009B7AC0"/>
    <w:rsid w:val="009E01C7"/>
    <w:rsid w:val="00A106E3"/>
    <w:rsid w:val="00A113AF"/>
    <w:rsid w:val="00A17CA5"/>
    <w:rsid w:val="00A24166"/>
    <w:rsid w:val="00A256FC"/>
    <w:rsid w:val="00A30279"/>
    <w:rsid w:val="00A37F92"/>
    <w:rsid w:val="00A41083"/>
    <w:rsid w:val="00A410D2"/>
    <w:rsid w:val="00A47142"/>
    <w:rsid w:val="00A507F3"/>
    <w:rsid w:val="00A52A9F"/>
    <w:rsid w:val="00A5376F"/>
    <w:rsid w:val="00A569C8"/>
    <w:rsid w:val="00A8187D"/>
    <w:rsid w:val="00AB3CB9"/>
    <w:rsid w:val="00B57FB8"/>
    <w:rsid w:val="00B92428"/>
    <w:rsid w:val="00BA0E41"/>
    <w:rsid w:val="00BA7B60"/>
    <w:rsid w:val="00C10050"/>
    <w:rsid w:val="00C5703F"/>
    <w:rsid w:val="00C865D0"/>
    <w:rsid w:val="00D17259"/>
    <w:rsid w:val="00D3162B"/>
    <w:rsid w:val="00D371A1"/>
    <w:rsid w:val="00D41AA1"/>
    <w:rsid w:val="00D63B14"/>
    <w:rsid w:val="00D867B6"/>
    <w:rsid w:val="00DA09CF"/>
    <w:rsid w:val="00DA7A12"/>
    <w:rsid w:val="00DB4C2D"/>
    <w:rsid w:val="00DC1A80"/>
    <w:rsid w:val="00DD72FE"/>
    <w:rsid w:val="00E15211"/>
    <w:rsid w:val="00E207ED"/>
    <w:rsid w:val="00E25751"/>
    <w:rsid w:val="00E2575F"/>
    <w:rsid w:val="00E32384"/>
    <w:rsid w:val="00E36FB2"/>
    <w:rsid w:val="00E40859"/>
    <w:rsid w:val="00E62408"/>
    <w:rsid w:val="00EA09B3"/>
    <w:rsid w:val="00EB031E"/>
    <w:rsid w:val="00EC55F8"/>
    <w:rsid w:val="00EC7CAC"/>
    <w:rsid w:val="00F35546"/>
    <w:rsid w:val="00F61C8C"/>
    <w:rsid w:val="00F81F27"/>
    <w:rsid w:val="00FA0FF9"/>
    <w:rsid w:val="00FA164F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7D9A8F"/>
  <w15:chartTrackingRefBased/>
  <w15:docId w15:val="{83971E42-C96A-40FD-8B3D-929E0F57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146C7"/>
  </w:style>
  <w:style w:type="paragraph" w:styleId="a5">
    <w:name w:val="footer"/>
    <w:basedOn w:val="a"/>
    <w:link w:val="a6"/>
    <w:uiPriority w:val="99"/>
    <w:unhideWhenUsed/>
    <w:rsid w:val="0021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146C7"/>
  </w:style>
  <w:style w:type="paragraph" w:styleId="a7">
    <w:name w:val="List Paragraph"/>
    <w:basedOn w:val="a"/>
    <w:uiPriority w:val="34"/>
    <w:qFormat/>
    <w:rsid w:val="005A08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41A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5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CC64-7EEC-4BB0-97B8-71F09450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4610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Чмирук Марина Петрівна</dc:creator>
  <cp:keywords/>
  <dc:description/>
  <cp:lastModifiedBy>Чмирук Марина Петрівна</cp:lastModifiedBy>
  <cp:revision>9</cp:revision>
  <cp:lastPrinted>2023-12-05T12:10:00Z</cp:lastPrinted>
  <dcterms:created xsi:type="dcterms:W3CDTF">2023-11-07T10:58:00Z</dcterms:created>
  <dcterms:modified xsi:type="dcterms:W3CDTF">2023-12-05T12:12:00Z</dcterms:modified>
</cp:coreProperties>
</file>