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A3" w:rsidRPr="009408A3" w:rsidRDefault="009408A3" w:rsidP="009408A3">
      <w:pPr>
        <w:ind w:left="5670" w:firstLine="0"/>
      </w:pPr>
      <w:bookmarkStart w:id="0" w:name="_GoBack"/>
      <w:r w:rsidRPr="009408A3">
        <w:t xml:space="preserve">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затверджені постановою КМУ від 30.11.2016 № 929 </w:t>
      </w:r>
      <w:bookmarkEnd w:id="0"/>
      <w:r w:rsidRPr="009408A3">
        <w:t>.</w:t>
      </w:r>
    </w:p>
    <w:p w:rsidR="009408A3" w:rsidRPr="009408A3" w:rsidRDefault="009408A3" w:rsidP="009408A3">
      <w:pPr>
        <w:rPr>
          <w:b/>
        </w:rPr>
      </w:pPr>
    </w:p>
    <w:p w:rsidR="009408A3" w:rsidRPr="009408A3" w:rsidRDefault="009408A3" w:rsidP="009408A3">
      <w:r w:rsidRPr="009408A3">
        <w:rPr>
          <w:b/>
        </w:rPr>
        <w:t xml:space="preserve">«Вимоги щодо організації та здійснення роздрібної торгівлі лікарськими засобами через мобільні аптечні пункти </w:t>
      </w:r>
    </w:p>
    <w:p w:rsidR="009408A3" w:rsidRPr="009408A3" w:rsidRDefault="009408A3" w:rsidP="009408A3"/>
    <w:p w:rsidR="009408A3" w:rsidRPr="009408A3" w:rsidRDefault="009408A3" w:rsidP="009408A3">
      <w:r w:rsidRPr="009408A3">
        <w:t xml:space="preserve"> 266. Ліцензіати, які провадять господарську діяльність з роздрібної торгівлі лікарськими засобами, мають право здійснювати торгівлю лікарськими засобами через мобільні аптечні пункти виключно:</w:t>
      </w:r>
    </w:p>
    <w:p w:rsidR="009408A3" w:rsidRPr="009408A3" w:rsidRDefault="009408A3" w:rsidP="009408A3">
      <w:pPr>
        <w:numPr>
          <w:ilvl w:val="0"/>
          <w:numId w:val="1"/>
        </w:numPr>
      </w:pPr>
      <w:r w:rsidRPr="009408A3">
        <w:t>у сільській місцевості в разі відсутності аптеки та/або аптечного пункту;</w:t>
      </w:r>
    </w:p>
    <w:p w:rsidR="009408A3" w:rsidRPr="009408A3" w:rsidRDefault="009408A3" w:rsidP="009408A3">
      <w:pPr>
        <w:numPr>
          <w:ilvl w:val="0"/>
          <w:numId w:val="1"/>
        </w:numPr>
      </w:pPr>
      <w:r w:rsidRPr="009408A3">
        <w:t>у межах територій, на яких введено надзвичайний стан, на період надзвичайного стану;</w:t>
      </w:r>
    </w:p>
    <w:p w:rsidR="009408A3" w:rsidRPr="009408A3" w:rsidRDefault="009408A3" w:rsidP="009408A3">
      <w:pPr>
        <w:numPr>
          <w:ilvl w:val="0"/>
          <w:numId w:val="1"/>
        </w:numPr>
      </w:pPr>
      <w:r w:rsidRPr="009408A3">
        <w:t xml:space="preserve">у межах територій, на яких ведуться активні бойові дії, які включені до переліку територій, на яких ведуться (велися) бойові дії або тимчасово окупованих Російською Федерацією, затвердженого </w:t>
      </w:r>
      <w:proofErr w:type="spellStart"/>
      <w:r w:rsidRPr="009408A3">
        <w:t>Мінреінтеграції</w:t>
      </w:r>
      <w:proofErr w:type="spellEnd"/>
      <w:r w:rsidRPr="009408A3">
        <w:t>, на період воєнного стану та дванадцяти місяців після його припинення чи скасування.</w:t>
      </w:r>
    </w:p>
    <w:p w:rsidR="009408A3" w:rsidRPr="009408A3" w:rsidRDefault="009408A3" w:rsidP="009408A3">
      <w:r w:rsidRPr="009408A3">
        <w:t>Реалізація лікарських засобів через мобільні аптечні пункти дозволена лише за відсутності в населеному пункті, розташованому в сільській місцевості, аптеки та/або аптечного пункту.</w:t>
      </w:r>
    </w:p>
    <w:p w:rsidR="009408A3" w:rsidRPr="009408A3" w:rsidRDefault="009408A3" w:rsidP="009408A3">
      <w:r w:rsidRPr="009408A3">
        <w:t>267. Мобільні аптечні пункти здійснюють роздрібну торгівлю лікарськими засобами, що реалізуються (відпускаються) за рецептом та без рецепта.</w:t>
      </w:r>
    </w:p>
    <w:p w:rsidR="009408A3" w:rsidRPr="009408A3" w:rsidRDefault="009408A3" w:rsidP="009408A3">
      <w:r w:rsidRPr="009408A3">
        <w:t>Ліцензіат, який провадить господарську діяльність з роздрібної торгівлі лікарськими засобами через мобільний аптечний пункт, повинен укомплектувати штат мобільного аптечного пункту одним водієм та не менш як одним фармацевтичним працівником, який безпосередньо здійснюватиме роздрібну торгівлю лікарськими засобами.</w:t>
      </w:r>
    </w:p>
    <w:p w:rsidR="009408A3" w:rsidRPr="009408A3" w:rsidRDefault="009408A3" w:rsidP="009408A3">
      <w:r w:rsidRPr="009408A3">
        <w:t>Вимога щодо наявності в штаті аптеки/аптечного пункту посади завідувача, встановлена пунктом 184 цих Ліцензійних умов, на мобільний аптечний пункт не поширюються.</w:t>
      </w:r>
    </w:p>
    <w:p w:rsidR="009408A3" w:rsidRPr="009408A3" w:rsidRDefault="009408A3" w:rsidP="009408A3">
      <w:r w:rsidRPr="009408A3">
        <w:t>268. Ліцензіат забезпечує відповідність мобільного аптечного пункту таким вимогам:</w:t>
      </w:r>
    </w:p>
    <w:p w:rsidR="009408A3" w:rsidRPr="009408A3" w:rsidRDefault="009408A3" w:rsidP="009408A3">
      <w:r w:rsidRPr="009408A3">
        <w:t>транспортний засіб повинен містити достатню кількість площ для належного зберігання та реалізації лікарських засобів, медичних виробів та інших товарів, дозволених до реалізації наказом МОЗ, розміщення касового апарата, холодильного обладнання;</w:t>
      </w:r>
    </w:p>
    <w:p w:rsidR="009408A3" w:rsidRPr="009408A3" w:rsidRDefault="009408A3" w:rsidP="009408A3">
      <w:r w:rsidRPr="009408A3">
        <w:t>дотримання визначених виробником загальних та специфічних умов зберігання лікарських засобів, у тому числі наявність холодильного обладнання;</w:t>
      </w:r>
    </w:p>
    <w:p w:rsidR="009408A3" w:rsidRPr="009408A3" w:rsidRDefault="009408A3" w:rsidP="009408A3">
      <w:r w:rsidRPr="009408A3">
        <w:t>наявність пристроїв реєстрації та здійснення контролю за температурою і відносною вологістю повітря;</w:t>
      </w:r>
    </w:p>
    <w:p w:rsidR="009408A3" w:rsidRPr="009408A3" w:rsidRDefault="009408A3" w:rsidP="009408A3">
      <w:r w:rsidRPr="009408A3">
        <w:t>забезпечення справності всіх засобів вимірювальної техніки і проведення їх періодичної повірки або калібрування;</w:t>
      </w:r>
    </w:p>
    <w:p w:rsidR="009408A3" w:rsidRPr="009408A3" w:rsidRDefault="009408A3" w:rsidP="009408A3">
      <w:r w:rsidRPr="009408A3">
        <w:t xml:space="preserve">розміщення у доступному місці інформації про наявність ліцензії, особливості правил відпуску лікарських засобів, місцезнаходження і номер телефону ліцензіата, який здійснює роздрібну торгівлю лікарськими засобами через мобільний аптечний пункт, місцезнаходження і номер телефону органу, що забезпечує захист прав споживачів, </w:t>
      </w:r>
      <w:r w:rsidRPr="009408A3">
        <w:lastRenderedPageBreak/>
        <w:t>місцезнаходження і номер телефону територіального органу державного контролю якості лікарських засобів, затверджений ліцензіатом маршрут автомобільного транспортного засобу, в якому розміщений мобільний аптечний пункт;</w:t>
      </w:r>
    </w:p>
    <w:p w:rsidR="009408A3" w:rsidRPr="009408A3" w:rsidRDefault="009408A3" w:rsidP="009408A3">
      <w:r w:rsidRPr="009408A3">
        <w:t>транспортний засіб повинен містити на зовнішніх поверхнях напис “мобільний аптечний пункт” та інформацію про приналежність до певного ліцензіата;</w:t>
      </w:r>
    </w:p>
    <w:p w:rsidR="009408A3" w:rsidRPr="009408A3" w:rsidRDefault="009408A3" w:rsidP="009408A3">
      <w:r w:rsidRPr="009408A3">
        <w:t>наявність місця відпуску лікарських засобів;</w:t>
      </w:r>
    </w:p>
    <w:p w:rsidR="009408A3" w:rsidRPr="009408A3" w:rsidRDefault="009408A3" w:rsidP="009408A3">
      <w:r w:rsidRPr="009408A3">
        <w:t>наявність можливості санітарної обробки рук;</w:t>
      </w:r>
    </w:p>
    <w:p w:rsidR="009408A3" w:rsidRPr="009408A3" w:rsidRDefault="009408A3" w:rsidP="009408A3">
      <w:r w:rsidRPr="009408A3">
        <w:t>мобільний аптечний пункт повинен відповідати вимогам, встановленим пунктом 269 цих Ліцензійних умов.</w:t>
      </w:r>
    </w:p>
    <w:p w:rsidR="009408A3" w:rsidRPr="009408A3" w:rsidRDefault="009408A3" w:rsidP="009408A3">
      <w:r w:rsidRPr="009408A3">
        <w:t>269.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засоби, які:</w:t>
      </w:r>
    </w:p>
    <w:p w:rsidR="009408A3" w:rsidRPr="009408A3" w:rsidRDefault="009408A3" w:rsidP="009408A3">
      <w:r w:rsidRPr="009408A3">
        <w:t>1) є власністю ліцензіата або надані ліцензіату в користування;</w:t>
      </w:r>
    </w:p>
    <w:p w:rsidR="009408A3" w:rsidRPr="009408A3" w:rsidRDefault="009408A3" w:rsidP="009408A3">
      <w:r w:rsidRPr="009408A3">
        <w:t>2) відомості про які внесені до ліцензійного реєстру як про автомобільні транспортні засоби, що використовуються ліцензіатом для провадження господарської діяльності з роздрібної торгівлі лікарськими засобами через мобільні аптечні пункти;</w:t>
      </w:r>
    </w:p>
    <w:p w:rsidR="009408A3" w:rsidRPr="009408A3" w:rsidRDefault="009408A3" w:rsidP="009408A3">
      <w:r w:rsidRPr="009408A3">
        <w:t>3) зареєстровані 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Міністрів України від 7 вересня 1998 р. № 1388 (Офіційний вісник України, 1998 р., № 36, ст. 1327; 2009 р., № 101, ст. 3521);</w:t>
      </w:r>
    </w:p>
    <w:p w:rsidR="009408A3" w:rsidRPr="009408A3" w:rsidRDefault="009408A3" w:rsidP="009408A3">
      <w:r w:rsidRPr="009408A3">
        <w:t>4) пройшли обов’язковий технічний контроль та щодо яких складено протокол перевірки технічного стану транспортного засобу згідно з Порядком проведення обов’язкового технічного контролю та обсягів перевірки технічного стану транспортних засобів, затвердженим постановою Кабінету Міністрів України від 30 січня 2012 р. № 137 (Офіційний вісник України, 2012 р., № 16, ст. 581), і технічний стан яких відповідає вимогам експлуатаційної безпечності.</w:t>
      </w:r>
    </w:p>
    <w:p w:rsidR="009408A3" w:rsidRPr="009408A3" w:rsidRDefault="009408A3" w:rsidP="009408A3">
      <w:r w:rsidRPr="009408A3">
        <w:t>Використання мобільного аптечного пункту одночасно двома і більше ліцензіатами з метою провадження господарської діяльності з роздрібної торгівлі лікарськими засобами забороняється.</w:t>
      </w:r>
    </w:p>
    <w:p w:rsidR="009408A3" w:rsidRPr="009408A3" w:rsidRDefault="009408A3" w:rsidP="009408A3">
      <w:pPr>
        <w:rPr>
          <w:b/>
          <w:i/>
        </w:rPr>
      </w:pPr>
      <w:r w:rsidRPr="009408A3">
        <w:rPr>
          <w:b/>
          <w:i/>
        </w:rPr>
        <w:t>Маршрут мобільного аптечного пункту для провадження господарської діяльності з роздрібної торгівлі лікарськими засобами затверджується ліцензіатом.</w:t>
      </w:r>
    </w:p>
    <w:p w:rsidR="009408A3" w:rsidRPr="009408A3" w:rsidRDefault="009408A3" w:rsidP="009408A3">
      <w:pPr>
        <w:rPr>
          <w:b/>
          <w:i/>
        </w:rPr>
      </w:pPr>
      <w:r w:rsidRPr="009408A3">
        <w:rPr>
          <w:b/>
          <w:i/>
        </w:rPr>
        <w:t xml:space="preserve">Ліцензіат зобов’язаний подати </w:t>
      </w:r>
      <w:proofErr w:type="spellStart"/>
      <w:r w:rsidRPr="009408A3">
        <w:rPr>
          <w:b/>
          <w:i/>
        </w:rPr>
        <w:t>Держлікслужбі</w:t>
      </w:r>
      <w:proofErr w:type="spellEnd"/>
      <w:r w:rsidRPr="009408A3">
        <w:rPr>
          <w:b/>
          <w:i/>
        </w:rPr>
        <w:t xml:space="preserve"> та органу місцевого самоврядування повідомлення про маршрут мобільного аптечного пункту до початку провадження діяльності.</w:t>
      </w:r>
    </w:p>
    <w:p w:rsidR="009408A3" w:rsidRPr="009408A3" w:rsidRDefault="009408A3" w:rsidP="009408A3">
      <w:pPr>
        <w:rPr>
          <w:b/>
          <w:i/>
        </w:rPr>
      </w:pPr>
      <w:r w:rsidRPr="009408A3">
        <w:rPr>
          <w:b/>
          <w:i/>
        </w:rPr>
        <w:t>Маршрут повинен містити інформацію про пункт відправлення та кінцевий пункт призначення, в тому числі пункти завантаження/ розвантаження та місце стоянки транспортного засобу.</w:t>
      </w:r>
    </w:p>
    <w:p w:rsidR="009408A3" w:rsidRPr="009408A3" w:rsidRDefault="009408A3" w:rsidP="009408A3">
      <w:pPr>
        <w:rPr>
          <w:b/>
          <w:i/>
        </w:rPr>
      </w:pPr>
      <w:r w:rsidRPr="009408A3">
        <w:rPr>
          <w:b/>
          <w:i/>
        </w:rPr>
        <w:t xml:space="preserve">У разі зміни маршруту ліцензіат зобов’язаний поінформувати територіальний орган </w:t>
      </w:r>
      <w:proofErr w:type="spellStart"/>
      <w:r w:rsidRPr="009408A3">
        <w:rPr>
          <w:b/>
          <w:i/>
        </w:rPr>
        <w:t>Держлікслужби</w:t>
      </w:r>
      <w:proofErr w:type="spellEnd"/>
      <w:r w:rsidRPr="009408A3">
        <w:rPr>
          <w:b/>
          <w:i/>
        </w:rPr>
        <w:t xml:space="preserve"> та органи місцевого самоврядування до початку провадження діяльності. У разі закриття маршруту ліцензіат зобов’язаний поінформувати про це територіальний орган </w:t>
      </w:r>
      <w:proofErr w:type="spellStart"/>
      <w:r w:rsidRPr="009408A3">
        <w:rPr>
          <w:b/>
          <w:i/>
        </w:rPr>
        <w:t>Держлікслужби</w:t>
      </w:r>
      <w:proofErr w:type="spellEnd"/>
      <w:r w:rsidRPr="009408A3">
        <w:rPr>
          <w:b/>
          <w:i/>
        </w:rPr>
        <w:t xml:space="preserve"> та органи місцевого самоврядування не пізніше ніж протягом трьох робочих днів.»</w:t>
      </w:r>
    </w:p>
    <w:p w:rsidR="00051B1F" w:rsidRDefault="00051B1F"/>
    <w:sectPr w:rsidR="0005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877"/>
    <w:multiLevelType w:val="hybridMultilevel"/>
    <w:tmpl w:val="1C3EB918"/>
    <w:lvl w:ilvl="0" w:tplc="2146DBA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3"/>
    <w:rsid w:val="00051B1F"/>
    <w:rsid w:val="004D1A72"/>
    <w:rsid w:val="009408A3"/>
    <w:rsid w:val="00B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2024-08-20T11:26:00Z</dcterms:created>
  <dcterms:modified xsi:type="dcterms:W3CDTF">2024-08-20T11:27:00Z</dcterms:modified>
</cp:coreProperties>
</file>