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20" w:rsidRPr="001F0D20" w:rsidRDefault="001F0D20" w:rsidP="001F0D20">
      <w:pPr>
        <w:tabs>
          <w:tab w:val="left" w:pos="5245"/>
        </w:tabs>
        <w:ind w:firstLine="851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1F0D20">
        <w:rPr>
          <w:rFonts w:eastAsia="Calibri"/>
          <w:b/>
          <w:sz w:val="28"/>
          <w:szCs w:val="28"/>
        </w:rPr>
        <w:t>Укрпошта доставляє ліки та медичні вироби за програмою «Доступні ліки»</w:t>
      </w:r>
    </w:p>
    <w:p w:rsidR="001F0D20" w:rsidRDefault="001F0D20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920D13">
        <w:rPr>
          <w:rFonts w:eastAsia="Calibri"/>
          <w:sz w:val="28"/>
          <w:szCs w:val="28"/>
        </w:rPr>
        <w:t xml:space="preserve">крпошта уклала договір з Національною службою здоров’я України за програмою </w:t>
      </w:r>
      <w:proofErr w:type="spellStart"/>
      <w:r w:rsidRPr="00920D13">
        <w:rPr>
          <w:rFonts w:eastAsia="Calibri"/>
          <w:sz w:val="28"/>
          <w:szCs w:val="28"/>
        </w:rPr>
        <w:t>реімбурсації</w:t>
      </w:r>
      <w:proofErr w:type="spellEnd"/>
      <w:r w:rsidRPr="00920D13">
        <w:rPr>
          <w:rFonts w:eastAsia="Calibri"/>
          <w:sz w:val="28"/>
          <w:szCs w:val="28"/>
        </w:rPr>
        <w:t xml:space="preserve"> на безоплатну доставку медпрепаратів за такими напрямами: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серцево-судинні та </w:t>
      </w:r>
      <w:proofErr w:type="spellStart"/>
      <w:r w:rsidRPr="00920D13">
        <w:rPr>
          <w:rFonts w:eastAsia="Calibri"/>
          <w:sz w:val="28"/>
          <w:szCs w:val="28"/>
        </w:rPr>
        <w:t>цереброваскулярні</w:t>
      </w:r>
      <w:proofErr w:type="spellEnd"/>
      <w:r w:rsidRPr="00920D13">
        <w:rPr>
          <w:rFonts w:eastAsia="Calibri"/>
          <w:sz w:val="28"/>
          <w:szCs w:val="28"/>
        </w:rPr>
        <w:t xml:space="preserve"> захворювання;  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цукровий діабет 2-го типу;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хронічні хвороби нижніх дихальних шляхів;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медичні вироби для визначення рівня глюкози в крові;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нецукровий діабет;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розлади психіки та поведінки;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епілепсія;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хвороба Паркінсона.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Як і в звичайній аптеці із договором з НСЗУ, препарати можна отримати безоплатно або з доплатою за електронним рецептом. 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b/>
          <w:sz w:val="28"/>
          <w:szCs w:val="28"/>
        </w:rPr>
      </w:pPr>
      <w:r w:rsidRPr="00920D13">
        <w:rPr>
          <w:rFonts w:eastAsia="Calibri"/>
          <w:b/>
          <w:sz w:val="28"/>
          <w:szCs w:val="28"/>
        </w:rPr>
        <w:t>Важливо! Наркотичні препарати та інсуліни не підлягають замовленню та доставці через Укрпошту!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Скористатися послугою “</w:t>
      </w:r>
      <w:proofErr w:type="spellStart"/>
      <w:r w:rsidRPr="00920D13">
        <w:rPr>
          <w:rFonts w:eastAsia="Calibri"/>
          <w:sz w:val="28"/>
          <w:szCs w:val="28"/>
        </w:rPr>
        <w:t>Укрпошта.Аптека</w:t>
      </w:r>
      <w:proofErr w:type="spellEnd"/>
      <w:r w:rsidRPr="00920D13">
        <w:rPr>
          <w:rFonts w:eastAsia="Calibri"/>
          <w:sz w:val="28"/>
          <w:szCs w:val="28"/>
        </w:rPr>
        <w:t xml:space="preserve">” можуть всі жителі України, зокрема на прифронтових територіях, де доступ до ліків ускладнений. 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b/>
          <w:sz w:val="28"/>
          <w:szCs w:val="28"/>
        </w:rPr>
      </w:pPr>
      <w:r w:rsidRPr="00920D13">
        <w:rPr>
          <w:rFonts w:eastAsia="Calibri"/>
          <w:b/>
          <w:sz w:val="28"/>
          <w:szCs w:val="28"/>
        </w:rPr>
        <w:t>Як замовити ліки?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Переконайтеся, що ви маєте дійсний електронний рецепт. Якщо він виписаний понад 30 днів тому, зв’яжіться зі своїм лікарем для отримання повторного рецепта.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 Зателефонуйте до контакт-центру Укрпошти за номером 0 800 300 545 та слідуйте підказкам у голосовому меню для зв’язку з фахівцем.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 Назвіть оператору номер електронного рецепту (16 цифр) та додатково 4 цифри коду його погашення, виберіть препарат із запропонованих. Оформіть замовлення: назвіть контактні дані та адресу доставки.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 Далі сформоване замовлення буде надіслано клієнту до найближчого відділення за послугою “Укрпошта Експрес”.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 Щойно посилка буде готова до видачі, замовник отримує </w:t>
      </w:r>
      <w:proofErr w:type="spellStart"/>
      <w:r w:rsidRPr="00920D13">
        <w:rPr>
          <w:rFonts w:eastAsia="Calibri"/>
          <w:sz w:val="28"/>
          <w:szCs w:val="28"/>
        </w:rPr>
        <w:t>смс-повідомлення</w:t>
      </w:r>
      <w:proofErr w:type="spellEnd"/>
      <w:r w:rsidRPr="00920D13">
        <w:rPr>
          <w:rFonts w:eastAsia="Calibri"/>
          <w:sz w:val="28"/>
          <w:szCs w:val="28"/>
        </w:rPr>
        <w:t>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Щоб перевірити, чи правильно укомплектовано замовлення, можна оглянути посилку під час отримання. Терміни доставки — до трьох днів між обласними центрами (без урахування дня відправлення).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b/>
          <w:sz w:val="28"/>
          <w:szCs w:val="28"/>
        </w:rPr>
      </w:pPr>
      <w:r w:rsidRPr="00920D13">
        <w:rPr>
          <w:rFonts w:eastAsia="Calibri"/>
          <w:b/>
          <w:sz w:val="28"/>
          <w:szCs w:val="28"/>
        </w:rPr>
        <w:t>Доставка ліків за програмою “Доступні ліки” є безоплатною.</w:t>
      </w:r>
    </w:p>
    <w:p w:rsid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>Нині програма включає 532 найменування ліків та медичних виробів. Детальніше про всі напрями програми за посиланням: https://cutt.ly/DehIKf23</w:t>
      </w:r>
    </w:p>
    <w:p w:rsidR="00920D13" w:rsidRPr="00920D13" w:rsidRDefault="00920D13" w:rsidP="00920D13">
      <w:pPr>
        <w:tabs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920D13">
        <w:rPr>
          <w:rFonts w:eastAsia="Calibri"/>
          <w:sz w:val="28"/>
          <w:szCs w:val="28"/>
        </w:rPr>
        <w:t xml:space="preserve">Окрім препаратів за програмою “Доступні ліки”, можна також замовити будь-які інші рецептурні і </w:t>
      </w:r>
      <w:proofErr w:type="spellStart"/>
      <w:r w:rsidRPr="00920D13">
        <w:rPr>
          <w:rFonts w:eastAsia="Calibri"/>
          <w:sz w:val="28"/>
          <w:szCs w:val="28"/>
        </w:rPr>
        <w:t>безрецептурні</w:t>
      </w:r>
      <w:proofErr w:type="spellEnd"/>
      <w:r w:rsidRPr="00920D13">
        <w:rPr>
          <w:rFonts w:eastAsia="Calibri"/>
          <w:sz w:val="28"/>
          <w:szCs w:val="28"/>
        </w:rPr>
        <w:t xml:space="preserve"> лікарські засоби, які Укрпошта доставить до найближчого відділення.</w:t>
      </w:r>
    </w:p>
    <w:p w:rsidR="00691318" w:rsidRDefault="00691318"/>
    <w:p w:rsidR="00920D13" w:rsidRDefault="00920D13">
      <w:pPr>
        <w:rPr>
          <w:sz w:val="14"/>
        </w:rPr>
      </w:pPr>
    </w:p>
    <w:p w:rsidR="00920D13" w:rsidRDefault="00920D13">
      <w:pPr>
        <w:rPr>
          <w:sz w:val="14"/>
        </w:rPr>
      </w:pPr>
    </w:p>
    <w:sectPr w:rsidR="00920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0B"/>
    <w:rsid w:val="000025E2"/>
    <w:rsid w:val="0007097F"/>
    <w:rsid w:val="0008472C"/>
    <w:rsid w:val="000E5638"/>
    <w:rsid w:val="00144D1B"/>
    <w:rsid w:val="001F0D20"/>
    <w:rsid w:val="00223EC3"/>
    <w:rsid w:val="002E1957"/>
    <w:rsid w:val="003B1287"/>
    <w:rsid w:val="00436200"/>
    <w:rsid w:val="00463BB2"/>
    <w:rsid w:val="004F6212"/>
    <w:rsid w:val="005B5640"/>
    <w:rsid w:val="00643B0B"/>
    <w:rsid w:val="00691318"/>
    <w:rsid w:val="0073157A"/>
    <w:rsid w:val="00804D09"/>
    <w:rsid w:val="00824FE2"/>
    <w:rsid w:val="0082726B"/>
    <w:rsid w:val="008569FF"/>
    <w:rsid w:val="00920D13"/>
    <w:rsid w:val="00971B58"/>
    <w:rsid w:val="009E5715"/>
    <w:rsid w:val="00A66DAB"/>
    <w:rsid w:val="00B03BF0"/>
    <w:rsid w:val="00BB60CE"/>
    <w:rsid w:val="00BB6548"/>
    <w:rsid w:val="00CA1A50"/>
    <w:rsid w:val="00E447D7"/>
    <w:rsid w:val="00EF411B"/>
    <w:rsid w:val="00F003EC"/>
    <w:rsid w:val="00F23977"/>
    <w:rsid w:val="00F72AF9"/>
    <w:rsid w:val="00F73E1D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B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2C"/>
    <w:rPr>
      <w:rFonts w:ascii="Segoe UI" w:eastAsia="Times New Roman" w:hAnsi="Segoe UI" w:cs="Segoe UI"/>
      <w:sz w:val="18"/>
      <w:szCs w:val="18"/>
      <w:lang w:eastAsia="uk-UA"/>
    </w:rPr>
  </w:style>
  <w:style w:type="character" w:styleId="a6">
    <w:name w:val="Placeholder Text"/>
    <w:basedOn w:val="a0"/>
    <w:uiPriority w:val="99"/>
    <w:semiHidden/>
    <w:rsid w:val="00436200"/>
    <w:rPr>
      <w:color w:val="808080"/>
    </w:rPr>
  </w:style>
  <w:style w:type="character" w:styleId="a7">
    <w:name w:val="Hyperlink"/>
    <w:basedOn w:val="a0"/>
    <w:uiPriority w:val="99"/>
    <w:unhideWhenUsed/>
    <w:rsid w:val="00920D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B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2C"/>
    <w:rPr>
      <w:rFonts w:ascii="Segoe UI" w:eastAsia="Times New Roman" w:hAnsi="Segoe UI" w:cs="Segoe UI"/>
      <w:sz w:val="18"/>
      <w:szCs w:val="18"/>
      <w:lang w:eastAsia="uk-UA"/>
    </w:rPr>
  </w:style>
  <w:style w:type="character" w:styleId="a6">
    <w:name w:val="Placeholder Text"/>
    <w:basedOn w:val="a0"/>
    <w:uiPriority w:val="99"/>
    <w:semiHidden/>
    <w:rsid w:val="00436200"/>
    <w:rPr>
      <w:color w:val="808080"/>
    </w:rPr>
  </w:style>
  <w:style w:type="character" w:styleId="a7">
    <w:name w:val="Hyperlink"/>
    <w:basedOn w:val="a0"/>
    <w:uiPriority w:val="99"/>
    <w:unhideWhenUsed/>
    <w:rsid w:val="00920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92BB-7EDA-4F6F-901E-37C0DF6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Громович Катерина Олександрівна</dc:creator>
  <cp:lastModifiedBy>Пользователь</cp:lastModifiedBy>
  <cp:revision>2</cp:revision>
  <cp:lastPrinted>2023-11-09T10:54:00Z</cp:lastPrinted>
  <dcterms:created xsi:type="dcterms:W3CDTF">2024-08-09T10:23:00Z</dcterms:created>
  <dcterms:modified xsi:type="dcterms:W3CDTF">2024-08-09T10:23:00Z</dcterms:modified>
</cp:coreProperties>
</file>