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7F0EC" w14:textId="6406B854" w:rsidR="001B222C" w:rsidRPr="001B222C" w:rsidRDefault="00FF5290" w:rsidP="001B222C">
      <w:pPr>
        <w:pStyle w:val="2"/>
        <w:tabs>
          <w:tab w:val="left" w:pos="4962"/>
        </w:tabs>
        <w:jc w:val="center"/>
        <w:rPr>
          <w:rFonts w:ascii="Times New Roman" w:eastAsiaTheme="minorEastAsia" w:hAnsi="Times New Roman"/>
          <w:b w:val="0"/>
          <w:bCs w:val="0"/>
          <w:color w:val="auto"/>
          <w:sz w:val="28"/>
          <w:szCs w:val="28"/>
        </w:rPr>
      </w:pPr>
      <w:bookmarkStart w:id="0" w:name="n922"/>
      <w:bookmarkStart w:id="1" w:name="_GoBack"/>
      <w:bookmarkEnd w:id="0"/>
      <w:bookmarkEnd w:id="1"/>
      <w:r w:rsidRPr="001B222C">
        <w:rPr>
          <w:rFonts w:ascii="Times New Roman" w:eastAsiaTheme="minorEastAsia" w:hAnsi="Times New Roman"/>
          <w:color w:val="auto"/>
          <w:sz w:val="28"/>
          <w:szCs w:val="28"/>
        </w:rPr>
        <w:t>ПОЯСНЮВАЛЬНА ЗАПИСКА </w:t>
      </w:r>
      <w:r w:rsidRPr="001B222C">
        <w:rPr>
          <w:rFonts w:ascii="Times New Roman" w:eastAsiaTheme="minorEastAsia" w:hAnsi="Times New Roman"/>
          <w:color w:val="auto"/>
          <w:sz w:val="28"/>
          <w:szCs w:val="28"/>
        </w:rPr>
        <w:br/>
        <w:t xml:space="preserve">до проєкту </w:t>
      </w:r>
      <w:bookmarkStart w:id="2" w:name="n1702"/>
      <w:bookmarkStart w:id="3" w:name="n1703"/>
      <w:bookmarkEnd w:id="2"/>
      <w:bookmarkEnd w:id="3"/>
      <w:r w:rsidR="005A5BC0" w:rsidRPr="001B222C">
        <w:rPr>
          <w:rFonts w:ascii="Times New Roman" w:eastAsiaTheme="minorEastAsia" w:hAnsi="Times New Roman"/>
          <w:color w:val="auto"/>
          <w:sz w:val="28"/>
          <w:szCs w:val="28"/>
        </w:rPr>
        <w:t xml:space="preserve">проєкту постанови Кабінету Міністрів України </w:t>
      </w:r>
      <w:r w:rsidR="001B222C">
        <w:rPr>
          <w:rFonts w:ascii="Times New Roman" w:eastAsiaTheme="minorEastAsia" w:hAnsi="Times New Roman"/>
          <w:color w:val="auto"/>
          <w:sz w:val="28"/>
          <w:szCs w:val="28"/>
        </w:rPr>
        <w:t>«</w:t>
      </w:r>
      <w:r w:rsidR="001B222C" w:rsidRPr="001B222C">
        <w:rPr>
          <w:rFonts w:ascii="Times New Roman" w:eastAsiaTheme="minorEastAsia" w:hAnsi="Times New Roman"/>
          <w:color w:val="auto"/>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1B222C">
        <w:rPr>
          <w:rFonts w:ascii="Times New Roman" w:eastAsiaTheme="minorEastAsia" w:hAnsi="Times New Roman"/>
          <w:color w:val="auto"/>
          <w:sz w:val="28"/>
          <w:szCs w:val="28"/>
        </w:rPr>
        <w:t>»</w:t>
      </w:r>
    </w:p>
    <w:p w14:paraId="68460B93" w14:textId="77777777"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1. Мета</w:t>
      </w:r>
    </w:p>
    <w:p w14:paraId="69D45501" w14:textId="05CCD95E" w:rsidR="00C81BA4" w:rsidRPr="00DA4051" w:rsidRDefault="00FF5290" w:rsidP="005D364B">
      <w:pPr>
        <w:pStyle w:val="rvps6"/>
        <w:shd w:val="clear" w:color="auto" w:fill="FFFFFF"/>
        <w:spacing w:before="300" w:beforeAutospacing="0" w:after="450" w:afterAutospacing="0"/>
        <w:ind w:right="-2" w:firstLine="567"/>
        <w:jc w:val="both"/>
        <w:rPr>
          <w:sz w:val="28"/>
          <w:szCs w:val="28"/>
          <w:lang w:val="uk-UA"/>
        </w:rPr>
      </w:pPr>
      <w:r w:rsidRPr="00DA4051">
        <w:rPr>
          <w:sz w:val="28"/>
          <w:szCs w:val="28"/>
          <w:lang w:val="uk-UA"/>
        </w:rPr>
        <w:t xml:space="preserve">Проєкт </w:t>
      </w:r>
      <w:r w:rsidR="00D86D50" w:rsidRPr="00DA4051">
        <w:rPr>
          <w:sz w:val="28"/>
          <w:szCs w:val="28"/>
          <w:lang w:val="uk-UA"/>
        </w:rPr>
        <w:t>постанови Кабінету Міністрів України «</w:t>
      </w:r>
      <w:r w:rsidR="00D86D50" w:rsidRPr="00DA4051">
        <w:rPr>
          <w:rStyle w:val="rvts23"/>
          <w:color w:val="333333"/>
          <w:sz w:val="28"/>
          <w:szCs w:val="28"/>
          <w:lang w:val="uk-UA"/>
        </w:rPr>
        <w:t xml:space="preserve">Про внесення змін до </w:t>
      </w:r>
      <w:r w:rsidR="00AB7994" w:rsidRPr="00AB7994">
        <w:rPr>
          <w:rFonts w:eastAsiaTheme="minorEastAsia"/>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AB7994" w:rsidRPr="00DA4051">
        <w:rPr>
          <w:sz w:val="28"/>
          <w:szCs w:val="28"/>
          <w:lang w:val="uk-UA"/>
        </w:rPr>
        <w:t xml:space="preserve"> </w:t>
      </w:r>
      <w:r w:rsidRPr="00DA4051">
        <w:rPr>
          <w:sz w:val="28"/>
          <w:szCs w:val="28"/>
          <w:lang w:val="uk-UA"/>
        </w:rPr>
        <w:t xml:space="preserve">(далі – проєкт </w:t>
      </w:r>
      <w:r w:rsidR="00D86D50" w:rsidRPr="00DA4051">
        <w:rPr>
          <w:sz w:val="28"/>
          <w:szCs w:val="28"/>
          <w:lang w:val="uk-UA"/>
        </w:rPr>
        <w:t>постанови</w:t>
      </w:r>
      <w:r w:rsidRPr="00DA4051">
        <w:rPr>
          <w:sz w:val="28"/>
          <w:szCs w:val="28"/>
          <w:lang w:val="uk-UA"/>
        </w:rPr>
        <w:t xml:space="preserve">) розроблено з метою </w:t>
      </w:r>
      <w:r w:rsidR="00D86D50" w:rsidRPr="00DA4051">
        <w:rPr>
          <w:sz w:val="28"/>
          <w:szCs w:val="28"/>
          <w:lang w:val="uk-UA"/>
        </w:rPr>
        <w:t xml:space="preserve">приведення </w:t>
      </w:r>
      <w:hyperlink r:id="rId8" w:anchor="n12" w:tgtFrame="_blank" w:history="1">
        <w:r w:rsidR="001B222C" w:rsidRPr="001B222C">
          <w:rPr>
            <w:color w:val="000000"/>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1B222C" w:rsidRPr="001B222C">
        <w:rPr>
          <w:color w:val="000000"/>
          <w:sz w:val="28"/>
          <w:szCs w:val="28"/>
          <w:lang w:val="uk-UA"/>
        </w:rPr>
        <w:t>, затверджених постановою Кабінету Міністрів України від 30 листопада 2016 р. № 929</w:t>
      </w:r>
      <w:r w:rsidR="006A40D4">
        <w:rPr>
          <w:color w:val="000000"/>
          <w:sz w:val="28"/>
          <w:szCs w:val="28"/>
          <w:lang w:val="uk-UA"/>
        </w:rPr>
        <w:t xml:space="preserve"> (далі – Ліцензійні умови</w:t>
      </w:r>
      <w:r w:rsidR="00F1199C">
        <w:rPr>
          <w:color w:val="000000"/>
          <w:sz w:val="28"/>
          <w:szCs w:val="28"/>
          <w:lang w:val="uk-UA"/>
        </w:rPr>
        <w:t>)</w:t>
      </w:r>
      <w:r w:rsidR="001B222C">
        <w:rPr>
          <w:color w:val="000000"/>
          <w:sz w:val="28"/>
          <w:szCs w:val="28"/>
          <w:lang w:val="uk-UA"/>
        </w:rPr>
        <w:t>, у відповідність</w:t>
      </w:r>
      <w:r w:rsidR="000E0F43" w:rsidRPr="001B222C">
        <w:rPr>
          <w:color w:val="000000"/>
          <w:sz w:val="28"/>
          <w:szCs w:val="28"/>
          <w:lang w:val="uk-UA"/>
        </w:rPr>
        <w:t xml:space="preserve"> до вимог </w:t>
      </w:r>
      <w:r w:rsidR="00D86D50" w:rsidRPr="001B222C">
        <w:rPr>
          <w:color w:val="000000"/>
          <w:sz w:val="28"/>
          <w:szCs w:val="28"/>
          <w:lang w:val="uk-UA"/>
        </w:rPr>
        <w:t>Закону України від 16 липня 2024 року № 3860-ІХ «Про внесення змін до деяк</w:t>
      </w:r>
      <w:r w:rsidR="00D86D50" w:rsidRPr="00DA4051">
        <w:rPr>
          <w:sz w:val="28"/>
          <w:szCs w:val="28"/>
          <w:lang w:val="uk-UA"/>
        </w:rPr>
        <w:t>их законів України щодо паралельного імпорту лікарських засобів</w:t>
      </w:r>
      <w:r w:rsidR="00605949">
        <w:rPr>
          <w:sz w:val="28"/>
          <w:szCs w:val="28"/>
          <w:lang w:val="uk-UA"/>
        </w:rPr>
        <w:t>»</w:t>
      </w:r>
      <w:r w:rsidR="000E0F43" w:rsidRPr="00DA4051">
        <w:rPr>
          <w:sz w:val="28"/>
          <w:szCs w:val="28"/>
          <w:lang w:val="uk-UA"/>
        </w:rPr>
        <w:t xml:space="preserve">, </w:t>
      </w:r>
      <w:r w:rsidR="001B222C">
        <w:rPr>
          <w:sz w:val="28"/>
          <w:szCs w:val="28"/>
          <w:lang w:val="uk-UA"/>
        </w:rPr>
        <w:t>встановлення переліку вимог обов’язкових до виконання ліцензіатами, які отримали дозвіл на паралельний імпорт лікарських засобів</w:t>
      </w:r>
      <w:r w:rsidR="00F1199C">
        <w:rPr>
          <w:sz w:val="28"/>
          <w:szCs w:val="28"/>
          <w:lang w:val="uk-UA"/>
        </w:rPr>
        <w:t xml:space="preserve">, та забезпечення населення України якісними та доступними лікарськими засобами, </w:t>
      </w:r>
      <w:r w:rsidR="00F1199C" w:rsidRPr="00DA4051">
        <w:rPr>
          <w:sz w:val="28"/>
          <w:szCs w:val="28"/>
          <w:lang w:val="uk-UA"/>
        </w:rPr>
        <w:t>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r w:rsidR="00F1199C">
        <w:rPr>
          <w:sz w:val="28"/>
          <w:szCs w:val="28"/>
          <w:lang w:val="uk-UA"/>
        </w:rPr>
        <w:t>.</w:t>
      </w:r>
    </w:p>
    <w:p w14:paraId="0DA02F17" w14:textId="1BB3284A" w:rsidR="00FF5290" w:rsidRDefault="00FF5290" w:rsidP="005D364B">
      <w:pPr>
        <w:ind w:right="-2" w:firstLine="567"/>
        <w:jc w:val="both"/>
        <w:rPr>
          <w:b/>
          <w:bCs/>
          <w:sz w:val="28"/>
          <w:szCs w:val="28"/>
          <w:shd w:val="clear" w:color="auto" w:fill="FFFFFF"/>
        </w:rPr>
      </w:pPr>
      <w:r w:rsidRPr="004D6168">
        <w:rPr>
          <w:b/>
          <w:bCs/>
          <w:sz w:val="28"/>
          <w:szCs w:val="28"/>
          <w:shd w:val="clear" w:color="auto" w:fill="FFFFFF"/>
        </w:rPr>
        <w:t>2. Обґрунтування необхідності прийняття акта</w:t>
      </w:r>
    </w:p>
    <w:p w14:paraId="431D4E9D" w14:textId="77777777" w:rsidR="00B4286E" w:rsidRPr="00B4286E" w:rsidRDefault="00B4286E" w:rsidP="005D364B">
      <w:pPr>
        <w:ind w:right="-2" w:firstLine="567"/>
        <w:jc w:val="both"/>
        <w:rPr>
          <w:b/>
          <w:bCs/>
          <w:sz w:val="2"/>
          <w:szCs w:val="2"/>
          <w:shd w:val="clear" w:color="auto" w:fill="FFFFFF"/>
        </w:rPr>
      </w:pPr>
    </w:p>
    <w:p w14:paraId="47116F37" w14:textId="38559F24" w:rsidR="00B4286E" w:rsidRDefault="00B4286E" w:rsidP="005D364B">
      <w:pPr>
        <w:shd w:val="clear" w:color="auto" w:fill="FFFFFF"/>
        <w:ind w:right="-2" w:firstLine="567"/>
        <w:jc w:val="both"/>
        <w:rPr>
          <w:sz w:val="28"/>
          <w:szCs w:val="28"/>
        </w:rPr>
      </w:pPr>
      <w:r w:rsidRPr="00765208">
        <w:rPr>
          <w:sz w:val="28"/>
          <w:szCs w:val="28"/>
        </w:rPr>
        <w:t>Закон</w:t>
      </w:r>
      <w:r>
        <w:rPr>
          <w:sz w:val="28"/>
          <w:szCs w:val="28"/>
        </w:rPr>
        <w:t>ом</w:t>
      </w:r>
      <w:r w:rsidRPr="00765208">
        <w:rPr>
          <w:sz w:val="28"/>
          <w:szCs w:val="28"/>
        </w:rPr>
        <w:t xml:space="preserve"> України від 28 липня 2022 року № 2469-IX «Про лікарські</w:t>
      </w:r>
      <w:r>
        <w:rPr>
          <w:sz w:val="28"/>
          <w:szCs w:val="28"/>
        </w:rPr>
        <w:t xml:space="preserve"> </w:t>
      </w:r>
      <w:r w:rsidRPr="00765208">
        <w:rPr>
          <w:sz w:val="28"/>
          <w:szCs w:val="28"/>
        </w:rPr>
        <w:t xml:space="preserve">засоби» в Україні передбачена </w:t>
      </w:r>
      <w:r>
        <w:rPr>
          <w:sz w:val="28"/>
          <w:szCs w:val="28"/>
        </w:rPr>
        <w:t>м</w:t>
      </w:r>
      <w:r w:rsidRPr="00765208">
        <w:rPr>
          <w:sz w:val="28"/>
          <w:szCs w:val="28"/>
        </w:rPr>
        <w:t>ожливість паралельного імпорту</w:t>
      </w:r>
      <w:r>
        <w:rPr>
          <w:sz w:val="28"/>
          <w:szCs w:val="28"/>
        </w:rPr>
        <w:t>.</w:t>
      </w:r>
    </w:p>
    <w:p w14:paraId="680BA91A" w14:textId="77777777" w:rsidR="00576D67" w:rsidRDefault="000E5A45" w:rsidP="005D364B">
      <w:pPr>
        <w:shd w:val="clear" w:color="auto" w:fill="FFFFFF"/>
        <w:ind w:right="-2" w:firstLine="567"/>
        <w:jc w:val="both"/>
        <w:rPr>
          <w:sz w:val="28"/>
          <w:szCs w:val="28"/>
        </w:rPr>
      </w:pPr>
      <w:r>
        <w:rPr>
          <w:sz w:val="28"/>
          <w:szCs w:val="28"/>
        </w:rPr>
        <w:t xml:space="preserve">Так, </w:t>
      </w:r>
      <w:r w:rsidR="00F70865">
        <w:rPr>
          <w:sz w:val="28"/>
          <w:szCs w:val="28"/>
        </w:rPr>
        <w:t>статтею</w:t>
      </w:r>
      <w:r>
        <w:rPr>
          <w:sz w:val="28"/>
          <w:szCs w:val="28"/>
        </w:rPr>
        <w:t xml:space="preserve"> 78 </w:t>
      </w:r>
      <w:r w:rsidRPr="00765208">
        <w:rPr>
          <w:sz w:val="28"/>
          <w:szCs w:val="28"/>
        </w:rPr>
        <w:t xml:space="preserve">Закону України </w:t>
      </w:r>
      <w:r>
        <w:rPr>
          <w:sz w:val="28"/>
          <w:szCs w:val="28"/>
        </w:rPr>
        <w:t xml:space="preserve">від 28 липня 2022 року № 2469-ІХ </w:t>
      </w:r>
      <w:r w:rsidRPr="00765208">
        <w:rPr>
          <w:sz w:val="28"/>
          <w:szCs w:val="28"/>
        </w:rPr>
        <w:t>«Про лікарські засоби»</w:t>
      </w:r>
      <w:r>
        <w:rPr>
          <w:sz w:val="28"/>
          <w:szCs w:val="28"/>
        </w:rPr>
        <w:t xml:space="preserve"> (зі змінами внесеними </w:t>
      </w:r>
      <w:r w:rsidRPr="00E07947">
        <w:rPr>
          <w:sz w:val="28"/>
          <w:szCs w:val="28"/>
        </w:rPr>
        <w:t>Закон</w:t>
      </w:r>
      <w:r>
        <w:rPr>
          <w:sz w:val="28"/>
          <w:szCs w:val="28"/>
        </w:rPr>
        <w:t>ом</w:t>
      </w:r>
      <w:r w:rsidRPr="00E07947">
        <w:rPr>
          <w:sz w:val="28"/>
          <w:szCs w:val="28"/>
        </w:rPr>
        <w:t xml:space="preserve"> України від 16 липня 2024 року № 3860-ІХ «Про внесення змін до деяких законів України щодо паралельного імпорту лікарських засобів»</w:t>
      </w:r>
      <w:r>
        <w:rPr>
          <w:sz w:val="28"/>
          <w:szCs w:val="28"/>
        </w:rPr>
        <w:t>)</w:t>
      </w:r>
      <w:r w:rsidR="00F70865">
        <w:rPr>
          <w:sz w:val="28"/>
          <w:szCs w:val="28"/>
        </w:rPr>
        <w:t>, зокрема передбачено</w:t>
      </w:r>
      <w:r>
        <w:rPr>
          <w:sz w:val="28"/>
          <w:szCs w:val="28"/>
        </w:rPr>
        <w:t xml:space="preserve">, що </w:t>
      </w:r>
      <w:r w:rsidR="006A40D4">
        <w:rPr>
          <w:sz w:val="28"/>
          <w:szCs w:val="28"/>
        </w:rPr>
        <w:t>п</w:t>
      </w:r>
      <w:r w:rsidR="006A40D4" w:rsidRPr="006A40D4">
        <w:rPr>
          <w:sz w:val="28"/>
          <w:szCs w:val="28"/>
        </w:rPr>
        <w:t xml:space="preserve">аралельний імпорт лікарських засобів </w:t>
      </w:r>
      <w:r w:rsidR="006A40D4" w:rsidRPr="006A40D4">
        <w:rPr>
          <w:sz w:val="28"/>
          <w:szCs w:val="28"/>
        </w:rPr>
        <w:lastRenderedPageBreak/>
        <w:t>здійснюється суб’єктом господарювання, що має ліцензію на імпорт лікарських засобів (паралельний імпортер), відповідно до ліцензійних умов, встановлених Кабінетом Міністрів України, після прийняття органом державного контролю рішення про надання такому суб’єкту господарювання дозволу на паралельний імпорт лікарських засобів</w:t>
      </w:r>
      <w:r>
        <w:rPr>
          <w:sz w:val="28"/>
          <w:szCs w:val="28"/>
        </w:rPr>
        <w:t>.</w:t>
      </w:r>
      <w:r w:rsidR="006A40D4">
        <w:rPr>
          <w:sz w:val="28"/>
          <w:szCs w:val="28"/>
        </w:rPr>
        <w:t xml:space="preserve"> </w:t>
      </w:r>
    </w:p>
    <w:p w14:paraId="3E855F64" w14:textId="38246A38" w:rsidR="000E5A45" w:rsidRDefault="006A40D4" w:rsidP="005D364B">
      <w:pPr>
        <w:shd w:val="clear" w:color="auto" w:fill="FFFFFF"/>
        <w:ind w:right="-2" w:firstLine="567"/>
        <w:jc w:val="both"/>
        <w:rPr>
          <w:sz w:val="28"/>
          <w:szCs w:val="28"/>
        </w:rPr>
      </w:pPr>
      <w:r>
        <w:rPr>
          <w:sz w:val="28"/>
          <w:szCs w:val="28"/>
        </w:rPr>
        <w:t>Крім того, цією статтею встановлено, що с</w:t>
      </w:r>
      <w:r w:rsidRPr="006A40D4">
        <w:rPr>
          <w:sz w:val="28"/>
          <w:szCs w:val="28"/>
        </w:rPr>
        <w:t>уб’єкти господарювання, які отримали ліцензію на право</w:t>
      </w:r>
      <w:bookmarkStart w:id="4" w:name="w1_1"/>
      <w:r>
        <w:rPr>
          <w:sz w:val="28"/>
          <w:szCs w:val="28"/>
        </w:rPr>
        <w:t xml:space="preserve"> </w:t>
      </w:r>
      <w:hyperlink r:id="rId9" w:anchor="w1_2" w:history="1">
        <w:r w:rsidRPr="006A40D4">
          <w:rPr>
            <w:sz w:val="28"/>
            <w:szCs w:val="28"/>
          </w:rPr>
          <w:t>оптов</w:t>
        </w:r>
      </w:hyperlink>
      <w:bookmarkEnd w:id="4"/>
      <w:r w:rsidRPr="006A40D4">
        <w:rPr>
          <w:sz w:val="28"/>
          <w:szCs w:val="28"/>
        </w:rPr>
        <w:t>ої торгівлі лікарськими засобами, можуть здійснювати діяльність з</w:t>
      </w:r>
      <w:bookmarkStart w:id="5" w:name="w1_2"/>
      <w:r>
        <w:rPr>
          <w:sz w:val="28"/>
          <w:szCs w:val="28"/>
        </w:rPr>
        <w:t xml:space="preserve"> </w:t>
      </w:r>
      <w:hyperlink r:id="rId10" w:anchor="w1_3" w:history="1">
        <w:r w:rsidRPr="006A40D4">
          <w:rPr>
            <w:sz w:val="28"/>
            <w:szCs w:val="28"/>
          </w:rPr>
          <w:t>оптов</w:t>
        </w:r>
      </w:hyperlink>
      <w:bookmarkEnd w:id="5"/>
      <w:r w:rsidRPr="006A40D4">
        <w:rPr>
          <w:sz w:val="28"/>
          <w:szCs w:val="28"/>
        </w:rPr>
        <w:t>ої реалізації (відпуску) паралельно ввезених лікарських засобів на підставі ліцензії з</w:t>
      </w:r>
      <w:r>
        <w:rPr>
          <w:sz w:val="28"/>
          <w:szCs w:val="28"/>
        </w:rPr>
        <w:t xml:space="preserve"> </w:t>
      </w:r>
      <w:hyperlink r:id="rId11" w:anchor="w1_4" w:history="1">
        <w:r w:rsidRPr="006A40D4">
          <w:rPr>
            <w:sz w:val="28"/>
            <w:szCs w:val="28"/>
          </w:rPr>
          <w:t>оптов</w:t>
        </w:r>
      </w:hyperlink>
      <w:r w:rsidRPr="006A40D4">
        <w:rPr>
          <w:sz w:val="28"/>
          <w:szCs w:val="28"/>
        </w:rPr>
        <w:t>ої торгівлі лікарськими засобами та/або на підставі ліцензії на право провадження господарської діяльності з імпорту лікарських засобів (крім активних фармацевтичних інгредієнтів)</w:t>
      </w:r>
      <w:r>
        <w:rPr>
          <w:sz w:val="28"/>
          <w:szCs w:val="28"/>
        </w:rPr>
        <w:t>.</w:t>
      </w:r>
    </w:p>
    <w:p w14:paraId="1C867300" w14:textId="535E5C68" w:rsidR="000E5A45" w:rsidRDefault="00576D67" w:rsidP="005D364B">
      <w:pPr>
        <w:shd w:val="clear" w:color="auto" w:fill="FFFFFF"/>
        <w:ind w:right="-2" w:firstLine="567"/>
        <w:jc w:val="both"/>
        <w:rPr>
          <w:sz w:val="28"/>
          <w:szCs w:val="28"/>
        </w:rPr>
      </w:pPr>
      <w:r>
        <w:rPr>
          <w:sz w:val="28"/>
          <w:szCs w:val="28"/>
        </w:rPr>
        <w:t xml:space="preserve">Чинні на </w:t>
      </w:r>
      <w:r w:rsidR="00B4286E">
        <w:rPr>
          <w:sz w:val="28"/>
          <w:szCs w:val="28"/>
        </w:rPr>
        <w:t xml:space="preserve">сьогодні </w:t>
      </w:r>
      <w:r>
        <w:rPr>
          <w:sz w:val="28"/>
          <w:szCs w:val="28"/>
        </w:rPr>
        <w:t>Л</w:t>
      </w:r>
      <w:r w:rsidR="006A40D4">
        <w:rPr>
          <w:sz w:val="28"/>
          <w:szCs w:val="28"/>
        </w:rPr>
        <w:t xml:space="preserve">іцензійні умови </w:t>
      </w:r>
      <w:r>
        <w:rPr>
          <w:sz w:val="28"/>
          <w:szCs w:val="28"/>
        </w:rPr>
        <w:t xml:space="preserve">не врегульовують питань здійснення господарської діяльності з паралельного імпорту лікарських засобів, а тому потребують приведення у відповідність до вимог </w:t>
      </w:r>
      <w:r w:rsidRPr="001B222C">
        <w:rPr>
          <w:color w:val="000000"/>
          <w:sz w:val="28"/>
          <w:szCs w:val="28"/>
        </w:rPr>
        <w:t>Закону України від 16 липня 2024 року № 3860-ІХ «Про внесення змін до деяк</w:t>
      </w:r>
      <w:r w:rsidRPr="00DA4051">
        <w:rPr>
          <w:sz w:val="28"/>
          <w:szCs w:val="28"/>
        </w:rPr>
        <w:t>их законів України щодо паралельного імпорту лікарських засобів</w:t>
      </w:r>
      <w:r>
        <w:rPr>
          <w:sz w:val="28"/>
          <w:szCs w:val="28"/>
        </w:rPr>
        <w:t>»</w:t>
      </w:r>
      <w:r w:rsidR="000E5A45">
        <w:rPr>
          <w:sz w:val="28"/>
          <w:szCs w:val="28"/>
        </w:rPr>
        <w:t>.</w:t>
      </w:r>
    </w:p>
    <w:p w14:paraId="69A3096C" w14:textId="6AF673B1" w:rsidR="00A12431" w:rsidRDefault="00C52A5B" w:rsidP="005D364B">
      <w:pPr>
        <w:shd w:val="clear" w:color="auto" w:fill="FFFFFF"/>
        <w:ind w:right="-2" w:firstLine="567"/>
        <w:jc w:val="both"/>
        <w:rPr>
          <w:sz w:val="28"/>
          <w:szCs w:val="28"/>
        </w:rPr>
      </w:pPr>
      <w:r>
        <w:rPr>
          <w:sz w:val="28"/>
          <w:szCs w:val="28"/>
        </w:rPr>
        <w:t>Враховуючи викладене, а також те, що</w:t>
      </w:r>
      <w:r w:rsidRPr="00C52A5B">
        <w:rPr>
          <w:sz w:val="28"/>
          <w:szCs w:val="28"/>
        </w:rPr>
        <w:t xml:space="preserve"> </w:t>
      </w:r>
      <w:r w:rsidR="00576D67">
        <w:rPr>
          <w:sz w:val="28"/>
          <w:szCs w:val="28"/>
        </w:rPr>
        <w:t xml:space="preserve">абзацом четвертим пункту 5 </w:t>
      </w:r>
      <w:r w:rsidR="00576D67">
        <w:rPr>
          <w:sz w:val="28"/>
          <w:szCs w:val="28"/>
        </w:rPr>
        <w:br/>
        <w:t>розділу ІІ</w:t>
      </w:r>
      <w:r>
        <w:rPr>
          <w:sz w:val="28"/>
          <w:szCs w:val="28"/>
        </w:rPr>
        <w:t xml:space="preserve"> «</w:t>
      </w:r>
      <w:r w:rsidR="00576D67">
        <w:rPr>
          <w:sz w:val="28"/>
          <w:szCs w:val="28"/>
        </w:rPr>
        <w:t>Прикінцеві та п</w:t>
      </w:r>
      <w:r>
        <w:rPr>
          <w:sz w:val="28"/>
          <w:szCs w:val="28"/>
        </w:rPr>
        <w:t xml:space="preserve">ерехідні положення» </w:t>
      </w:r>
      <w:r w:rsidRPr="00765208">
        <w:rPr>
          <w:sz w:val="28"/>
          <w:szCs w:val="28"/>
        </w:rPr>
        <w:t xml:space="preserve">Закону України </w:t>
      </w:r>
      <w:r w:rsidR="00576D67" w:rsidRPr="001B222C">
        <w:rPr>
          <w:color w:val="000000"/>
          <w:sz w:val="28"/>
          <w:szCs w:val="28"/>
        </w:rPr>
        <w:t>від 16 липня 2024 року № 3860-ІХ «Про внесення змін до деяк</w:t>
      </w:r>
      <w:r w:rsidR="00576D67" w:rsidRPr="00DA4051">
        <w:rPr>
          <w:sz w:val="28"/>
          <w:szCs w:val="28"/>
        </w:rPr>
        <w:t>их законів України щодо паралельного імпорту лікарських засобів</w:t>
      </w:r>
      <w:r w:rsidR="00576D67">
        <w:rPr>
          <w:sz w:val="28"/>
          <w:szCs w:val="28"/>
        </w:rPr>
        <w:t>»</w:t>
      </w:r>
      <w:r w:rsidR="000E5A45">
        <w:rPr>
          <w:sz w:val="28"/>
          <w:szCs w:val="28"/>
        </w:rPr>
        <w:t xml:space="preserve"> Кабінет</w:t>
      </w:r>
      <w:r w:rsidR="00576D67">
        <w:rPr>
          <w:sz w:val="28"/>
          <w:szCs w:val="28"/>
        </w:rPr>
        <w:t>у</w:t>
      </w:r>
      <w:r w:rsidR="000E5A45">
        <w:rPr>
          <w:sz w:val="28"/>
          <w:szCs w:val="28"/>
        </w:rPr>
        <w:t xml:space="preserve"> Міністрів України </w:t>
      </w:r>
      <w:r w:rsidR="00576D67">
        <w:rPr>
          <w:sz w:val="28"/>
          <w:szCs w:val="28"/>
        </w:rPr>
        <w:t>доручено</w:t>
      </w:r>
      <w:r w:rsidR="000E5A45">
        <w:rPr>
          <w:sz w:val="28"/>
          <w:szCs w:val="28"/>
        </w:rPr>
        <w:t xml:space="preserve"> </w:t>
      </w:r>
      <w:r w:rsidR="000E5A45" w:rsidRPr="00450EC2">
        <w:rPr>
          <w:sz w:val="28"/>
          <w:szCs w:val="28"/>
        </w:rPr>
        <w:t xml:space="preserve">привести свої нормативно-правові акти у відповідність із </w:t>
      </w:r>
      <w:r>
        <w:rPr>
          <w:sz w:val="28"/>
          <w:szCs w:val="28"/>
        </w:rPr>
        <w:t xml:space="preserve">цим </w:t>
      </w:r>
      <w:r w:rsidR="000E5A45" w:rsidRPr="00450EC2">
        <w:rPr>
          <w:sz w:val="28"/>
          <w:szCs w:val="28"/>
        </w:rPr>
        <w:t>Законом</w:t>
      </w:r>
      <w:r>
        <w:rPr>
          <w:sz w:val="28"/>
          <w:szCs w:val="28"/>
        </w:rPr>
        <w:t xml:space="preserve">, </w:t>
      </w:r>
      <w:r w:rsidR="00661C11">
        <w:rPr>
          <w:sz w:val="28"/>
          <w:szCs w:val="28"/>
        </w:rPr>
        <w:t xml:space="preserve">виникла необхідність у розробленні цього проєкту постанови, який спрямований </w:t>
      </w:r>
      <w:r w:rsidR="00844C4B">
        <w:rPr>
          <w:sz w:val="28"/>
          <w:szCs w:val="28"/>
        </w:rPr>
        <w:t>на врегулювання так</w:t>
      </w:r>
      <w:r w:rsidR="00661C11">
        <w:rPr>
          <w:sz w:val="28"/>
          <w:szCs w:val="28"/>
        </w:rPr>
        <w:t>ого</w:t>
      </w:r>
      <w:r w:rsidR="00844C4B">
        <w:rPr>
          <w:sz w:val="28"/>
          <w:szCs w:val="28"/>
        </w:rPr>
        <w:t xml:space="preserve"> важлив</w:t>
      </w:r>
      <w:r w:rsidR="00661C11">
        <w:rPr>
          <w:sz w:val="28"/>
          <w:szCs w:val="28"/>
        </w:rPr>
        <w:t>ого</w:t>
      </w:r>
      <w:r w:rsidR="00271B33">
        <w:rPr>
          <w:sz w:val="28"/>
          <w:szCs w:val="28"/>
        </w:rPr>
        <w:t>,</w:t>
      </w:r>
      <w:r w:rsidR="00844C4B">
        <w:rPr>
          <w:sz w:val="28"/>
          <w:szCs w:val="28"/>
        </w:rPr>
        <w:t xml:space="preserve"> </w:t>
      </w:r>
      <w:r w:rsidR="00271B33">
        <w:rPr>
          <w:sz w:val="28"/>
          <w:szCs w:val="28"/>
        </w:rPr>
        <w:t xml:space="preserve">в умовах воєнного стану, </w:t>
      </w:r>
      <w:r w:rsidR="00844C4B">
        <w:rPr>
          <w:sz w:val="28"/>
          <w:szCs w:val="28"/>
        </w:rPr>
        <w:t>та нов</w:t>
      </w:r>
      <w:r w:rsidR="00661C11">
        <w:rPr>
          <w:sz w:val="28"/>
          <w:szCs w:val="28"/>
        </w:rPr>
        <w:t>ого</w:t>
      </w:r>
      <w:r w:rsidR="00844C4B">
        <w:rPr>
          <w:sz w:val="28"/>
          <w:szCs w:val="28"/>
        </w:rPr>
        <w:t xml:space="preserve"> для України </w:t>
      </w:r>
      <w:r w:rsidR="00661C11">
        <w:rPr>
          <w:sz w:val="28"/>
          <w:szCs w:val="28"/>
        </w:rPr>
        <w:t xml:space="preserve">питання як </w:t>
      </w:r>
      <w:r w:rsidR="00576D67">
        <w:rPr>
          <w:sz w:val="28"/>
          <w:szCs w:val="28"/>
        </w:rPr>
        <w:t xml:space="preserve">здійснення ліцензіатами </w:t>
      </w:r>
      <w:r w:rsidR="00661C11">
        <w:rPr>
          <w:sz w:val="28"/>
          <w:szCs w:val="28"/>
        </w:rPr>
        <w:t>паралельн</w:t>
      </w:r>
      <w:r w:rsidR="00576D67">
        <w:rPr>
          <w:sz w:val="28"/>
          <w:szCs w:val="28"/>
        </w:rPr>
        <w:t>ого</w:t>
      </w:r>
      <w:r w:rsidR="00661C11">
        <w:rPr>
          <w:sz w:val="28"/>
          <w:szCs w:val="28"/>
        </w:rPr>
        <w:t xml:space="preserve"> імпорт</w:t>
      </w:r>
      <w:r w:rsidR="00810CC3">
        <w:rPr>
          <w:sz w:val="28"/>
          <w:szCs w:val="28"/>
        </w:rPr>
        <w:t>у</w:t>
      </w:r>
      <w:r w:rsidR="00661C11">
        <w:rPr>
          <w:sz w:val="28"/>
          <w:szCs w:val="28"/>
        </w:rPr>
        <w:t xml:space="preserve"> лікарських засобів</w:t>
      </w:r>
      <w:r w:rsidR="00271B33">
        <w:rPr>
          <w:sz w:val="28"/>
          <w:szCs w:val="28"/>
        </w:rPr>
        <w:t>.</w:t>
      </w:r>
      <w:r w:rsidR="00A12431">
        <w:rPr>
          <w:sz w:val="28"/>
          <w:szCs w:val="28"/>
        </w:rPr>
        <w:t xml:space="preserve">  </w:t>
      </w:r>
    </w:p>
    <w:p w14:paraId="520ED7B7" w14:textId="111AA75F" w:rsidR="007E6563" w:rsidRDefault="007E6563" w:rsidP="005D364B">
      <w:pPr>
        <w:shd w:val="clear" w:color="auto" w:fill="FFFFFF"/>
        <w:ind w:right="-2" w:firstLine="567"/>
        <w:jc w:val="both"/>
        <w:rPr>
          <w:b/>
          <w:bCs/>
          <w:sz w:val="28"/>
          <w:szCs w:val="28"/>
          <w:shd w:val="clear" w:color="auto" w:fill="FFFFFF"/>
        </w:rPr>
      </w:pPr>
    </w:p>
    <w:p w14:paraId="0EEB778D" w14:textId="620417B8"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3. Основні положення проєкту акта</w:t>
      </w:r>
    </w:p>
    <w:p w14:paraId="41481EA1" w14:textId="5FA83755" w:rsidR="00CD523D" w:rsidRDefault="00FF5290" w:rsidP="005D364B">
      <w:pPr>
        <w:shd w:val="clear" w:color="auto" w:fill="FFFFFF"/>
        <w:ind w:right="-2" w:firstLine="567"/>
        <w:jc w:val="both"/>
        <w:rPr>
          <w:bCs/>
          <w:sz w:val="28"/>
          <w:szCs w:val="28"/>
        </w:rPr>
      </w:pPr>
      <w:r w:rsidRPr="004D6168">
        <w:rPr>
          <w:bCs/>
          <w:sz w:val="28"/>
          <w:szCs w:val="28"/>
        </w:rPr>
        <w:t xml:space="preserve">Проєктом </w:t>
      </w:r>
      <w:r w:rsidR="00E10C85">
        <w:rPr>
          <w:bCs/>
          <w:sz w:val="28"/>
          <w:szCs w:val="28"/>
        </w:rPr>
        <w:t>постанови</w:t>
      </w:r>
      <w:r w:rsidRPr="004D6168">
        <w:rPr>
          <w:bCs/>
          <w:sz w:val="28"/>
          <w:szCs w:val="28"/>
        </w:rPr>
        <w:t xml:space="preserve"> передбачено </w:t>
      </w:r>
      <w:r w:rsidR="00E10C85">
        <w:rPr>
          <w:bCs/>
          <w:sz w:val="28"/>
          <w:szCs w:val="28"/>
        </w:rPr>
        <w:t>внесення змін до</w:t>
      </w:r>
      <w:r w:rsidR="00F1199C">
        <w:rPr>
          <w:bCs/>
          <w:sz w:val="28"/>
          <w:szCs w:val="28"/>
        </w:rPr>
        <w:t xml:space="preserve"> </w:t>
      </w:r>
      <w:hyperlink r:id="rId12" w:anchor="n12" w:tgtFrame="_blank" w:history="1">
        <w:r w:rsidR="00F1199C" w:rsidRPr="001B222C">
          <w:rPr>
            <w:color w:val="000000"/>
            <w:sz w:val="28"/>
            <w:szCs w:val="28"/>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F1199C" w:rsidRPr="001B222C">
        <w:rPr>
          <w:color w:val="000000"/>
          <w:sz w:val="28"/>
          <w:szCs w:val="28"/>
        </w:rPr>
        <w:t>, затверджених постановою Кабінету Міністрів України від 30 листопада 2016 р. № 929</w:t>
      </w:r>
      <w:r w:rsidR="00F1199C">
        <w:rPr>
          <w:color w:val="000000"/>
          <w:sz w:val="28"/>
          <w:szCs w:val="28"/>
        </w:rPr>
        <w:t>, в частині встановлення вимог до провадження ліцензіатами господарської діяльності з паралельного імпорту лікарських засобів.</w:t>
      </w:r>
    </w:p>
    <w:p w14:paraId="25E3A94E" w14:textId="77777777" w:rsidR="00F1199C" w:rsidRDefault="00F1199C" w:rsidP="005D364B">
      <w:pPr>
        <w:shd w:val="clear" w:color="auto" w:fill="FFFFFF"/>
        <w:ind w:right="-2" w:firstLine="567"/>
        <w:jc w:val="both"/>
        <w:rPr>
          <w:b/>
          <w:bCs/>
          <w:sz w:val="28"/>
          <w:szCs w:val="28"/>
          <w:shd w:val="clear" w:color="auto" w:fill="FFFFFF"/>
        </w:rPr>
      </w:pPr>
    </w:p>
    <w:p w14:paraId="5D2E3BCC" w14:textId="59BF95D3"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lastRenderedPageBreak/>
        <w:t>4. Правові аспекти</w:t>
      </w:r>
    </w:p>
    <w:p w14:paraId="2163A565" w14:textId="77777777" w:rsidR="004B5705" w:rsidRDefault="00FF5290" w:rsidP="005D364B">
      <w:pPr>
        <w:shd w:val="clear" w:color="auto" w:fill="FFFFFF"/>
        <w:ind w:right="-2" w:firstLine="567"/>
        <w:jc w:val="both"/>
        <w:rPr>
          <w:sz w:val="28"/>
          <w:szCs w:val="28"/>
        </w:rPr>
      </w:pPr>
      <w:r w:rsidRPr="004D6168">
        <w:rPr>
          <w:sz w:val="28"/>
          <w:szCs w:val="28"/>
        </w:rPr>
        <w:t>У даній сфері суспільних відносин діють такі нормативно-правові акти:</w:t>
      </w:r>
    </w:p>
    <w:p w14:paraId="1001725F" w14:textId="77777777" w:rsidR="004B5705" w:rsidRDefault="007E0B82" w:rsidP="005D364B">
      <w:pPr>
        <w:shd w:val="clear" w:color="auto" w:fill="FFFFFF"/>
        <w:ind w:right="-2" w:firstLine="567"/>
        <w:jc w:val="both"/>
        <w:rPr>
          <w:sz w:val="28"/>
          <w:szCs w:val="28"/>
        </w:rPr>
      </w:pPr>
      <w:r>
        <w:rPr>
          <w:sz w:val="28"/>
          <w:szCs w:val="28"/>
        </w:rPr>
        <w:t>З</w:t>
      </w:r>
      <w:r w:rsidR="00FF5290" w:rsidRPr="004D6168">
        <w:rPr>
          <w:sz w:val="28"/>
          <w:szCs w:val="28"/>
        </w:rPr>
        <w:t xml:space="preserve">акон України </w:t>
      </w:r>
      <w:r w:rsidR="007E6563">
        <w:rPr>
          <w:sz w:val="28"/>
          <w:szCs w:val="28"/>
        </w:rPr>
        <w:t xml:space="preserve">від </w:t>
      </w:r>
      <w:r w:rsidR="007E6563" w:rsidRPr="00D84929">
        <w:rPr>
          <w:sz w:val="28"/>
          <w:szCs w:val="28"/>
        </w:rPr>
        <w:t>28 липня 2022 року</w:t>
      </w:r>
      <w:r w:rsidR="007E6563">
        <w:rPr>
          <w:sz w:val="28"/>
          <w:szCs w:val="28"/>
        </w:rPr>
        <w:t xml:space="preserve"> </w:t>
      </w:r>
      <w:r w:rsidR="007E6563" w:rsidRPr="00D84929">
        <w:rPr>
          <w:sz w:val="28"/>
          <w:szCs w:val="28"/>
        </w:rPr>
        <w:t>№ 2469-IX</w:t>
      </w:r>
      <w:r w:rsidR="007E6563">
        <w:rPr>
          <w:sz w:val="28"/>
          <w:szCs w:val="28"/>
        </w:rPr>
        <w:t xml:space="preserve"> «Про лікарські засоби»</w:t>
      </w:r>
      <w:r>
        <w:rPr>
          <w:sz w:val="28"/>
          <w:szCs w:val="28"/>
        </w:rPr>
        <w:t>;</w:t>
      </w:r>
    </w:p>
    <w:p w14:paraId="38C20B64" w14:textId="157492C1" w:rsidR="004B5705" w:rsidRDefault="007E0B82" w:rsidP="005D364B">
      <w:pPr>
        <w:shd w:val="clear" w:color="auto" w:fill="FFFFFF"/>
        <w:ind w:right="-2" w:firstLine="567"/>
        <w:jc w:val="both"/>
        <w:rPr>
          <w:sz w:val="28"/>
          <w:szCs w:val="28"/>
        </w:rPr>
      </w:pPr>
      <w:r w:rsidRPr="00E07947">
        <w:rPr>
          <w:sz w:val="28"/>
          <w:szCs w:val="28"/>
        </w:rPr>
        <w:t>Закон України від 16 липня 2024 року № 3860-ІХ «Про внесення змін до деяких законів України щодо паралельного імпорту лікарських засобів»</w:t>
      </w:r>
      <w:r>
        <w:rPr>
          <w:sz w:val="28"/>
          <w:szCs w:val="28"/>
        </w:rPr>
        <w:t>;</w:t>
      </w:r>
    </w:p>
    <w:p w14:paraId="5410B629" w14:textId="77777777" w:rsidR="00F1199C" w:rsidRPr="00414753" w:rsidRDefault="00F1199C" w:rsidP="005D364B">
      <w:pPr>
        <w:ind w:right="-2" w:firstLine="567"/>
        <w:jc w:val="both"/>
        <w:rPr>
          <w:color w:val="000000" w:themeColor="text1"/>
          <w:sz w:val="28"/>
          <w:szCs w:val="28"/>
          <w:lang w:eastAsia="ru-RU"/>
        </w:rPr>
      </w:pPr>
      <w:r>
        <w:rPr>
          <w:sz w:val="28"/>
          <w:szCs w:val="28"/>
        </w:rPr>
        <w:t xml:space="preserve">Закон України </w:t>
      </w:r>
      <w:r w:rsidRPr="00414753">
        <w:rPr>
          <w:color w:val="000000" w:themeColor="text1"/>
          <w:sz w:val="28"/>
          <w:szCs w:val="28"/>
          <w:lang w:eastAsia="ru-RU"/>
        </w:rPr>
        <w:t>«Про ліцензування видів господарської діяльності;</w:t>
      </w:r>
    </w:p>
    <w:p w14:paraId="697A298B" w14:textId="20F22371" w:rsidR="004B5705" w:rsidRDefault="00D1051A" w:rsidP="005D364B">
      <w:pPr>
        <w:shd w:val="clear" w:color="auto" w:fill="FFFFFF"/>
        <w:ind w:right="-2" w:firstLine="567"/>
        <w:jc w:val="both"/>
        <w:rPr>
          <w:sz w:val="28"/>
          <w:szCs w:val="28"/>
        </w:rPr>
      </w:pPr>
      <w:hyperlink r:id="rId13" w:anchor="n12" w:tgtFrame="_blank" w:history="1">
        <w:r w:rsidR="00F1199C" w:rsidRPr="001B222C">
          <w:rPr>
            <w:color w:val="000000"/>
            <w:sz w:val="28"/>
            <w:szCs w:val="28"/>
          </w:rPr>
          <w:t>Ліцензійн</w:t>
        </w:r>
        <w:r w:rsidR="00F1199C">
          <w:rPr>
            <w:color w:val="000000"/>
            <w:sz w:val="28"/>
            <w:szCs w:val="28"/>
          </w:rPr>
          <w:t>і</w:t>
        </w:r>
        <w:r w:rsidR="00F1199C" w:rsidRPr="001B222C">
          <w:rPr>
            <w:color w:val="000000"/>
            <w:sz w:val="28"/>
            <w:szCs w:val="28"/>
          </w:rPr>
          <w:t xml:space="preserve"> умов</w:t>
        </w:r>
        <w:r w:rsidR="00F1199C">
          <w:rPr>
            <w:color w:val="000000"/>
            <w:sz w:val="28"/>
            <w:szCs w:val="28"/>
          </w:rPr>
          <w:t>и</w:t>
        </w:r>
        <w:r w:rsidR="00F1199C" w:rsidRPr="001B222C">
          <w:rPr>
            <w:color w:val="000000"/>
            <w:sz w:val="28"/>
            <w:szCs w:val="28"/>
          </w:rPr>
          <w:t xml:space="preserve">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F1199C" w:rsidRPr="001B222C">
        <w:rPr>
          <w:color w:val="000000"/>
          <w:sz w:val="28"/>
          <w:szCs w:val="28"/>
        </w:rPr>
        <w:t>, затверджених постановою Кабінету Міністрів України від 30 листопада 2016 р. № 929</w:t>
      </w:r>
      <w:r w:rsidR="00F1199C">
        <w:rPr>
          <w:color w:val="000000"/>
          <w:sz w:val="28"/>
          <w:szCs w:val="28"/>
        </w:rPr>
        <w:t>,</w:t>
      </w:r>
      <w:r w:rsidR="007E6563">
        <w:rPr>
          <w:rFonts w:eastAsia="Calibri"/>
          <w:sz w:val="28"/>
          <w:lang w:eastAsia="ru-RU"/>
        </w:rPr>
        <w:t xml:space="preserve">Порядок </w:t>
      </w:r>
      <w:r w:rsidR="007E6563" w:rsidRPr="00506B02">
        <w:rPr>
          <w:sz w:val="28"/>
          <w:szCs w:val="28"/>
        </w:rPr>
        <w:t>здійснення державного контролю якості лікарських засобів, що ввозяться в Україну</w:t>
      </w:r>
      <w:r w:rsidR="007E6563">
        <w:rPr>
          <w:sz w:val="28"/>
          <w:szCs w:val="28"/>
        </w:rPr>
        <w:t>, затверджен</w:t>
      </w:r>
      <w:r w:rsidR="00F1199C">
        <w:rPr>
          <w:sz w:val="28"/>
          <w:szCs w:val="28"/>
        </w:rPr>
        <w:t>і</w:t>
      </w:r>
      <w:r w:rsidR="007E6563">
        <w:rPr>
          <w:sz w:val="28"/>
          <w:szCs w:val="28"/>
        </w:rPr>
        <w:t xml:space="preserve"> постановою Кабінету Міністрів Україні </w:t>
      </w:r>
      <w:r w:rsidR="007E6563" w:rsidRPr="00506B02">
        <w:rPr>
          <w:sz w:val="28"/>
          <w:szCs w:val="28"/>
        </w:rPr>
        <w:t xml:space="preserve">від 14 вересня </w:t>
      </w:r>
      <w:r w:rsidR="005D364B">
        <w:rPr>
          <w:sz w:val="28"/>
          <w:szCs w:val="28"/>
        </w:rPr>
        <w:br/>
      </w:r>
      <w:r w:rsidR="007E6563" w:rsidRPr="00506B02">
        <w:rPr>
          <w:sz w:val="28"/>
          <w:szCs w:val="28"/>
        </w:rPr>
        <w:t>2005 р. № 902</w:t>
      </w:r>
      <w:r w:rsidR="007E6563">
        <w:rPr>
          <w:sz w:val="28"/>
          <w:szCs w:val="28"/>
        </w:rPr>
        <w:t xml:space="preserve"> </w:t>
      </w:r>
      <w:r w:rsidR="007E6563" w:rsidRPr="00506B02">
        <w:rPr>
          <w:sz w:val="28"/>
          <w:szCs w:val="28"/>
        </w:rPr>
        <w:t>(у редакції постанови Кабінету Міністрів</w:t>
      </w:r>
      <w:r w:rsidR="007E6563">
        <w:rPr>
          <w:sz w:val="28"/>
          <w:szCs w:val="28"/>
        </w:rPr>
        <w:t xml:space="preserve"> </w:t>
      </w:r>
      <w:r w:rsidR="007E6563" w:rsidRPr="00506B02">
        <w:rPr>
          <w:sz w:val="28"/>
          <w:szCs w:val="28"/>
        </w:rPr>
        <w:t>України</w:t>
      </w:r>
      <w:r w:rsidR="007E6563">
        <w:rPr>
          <w:sz w:val="28"/>
          <w:szCs w:val="28"/>
        </w:rPr>
        <w:t xml:space="preserve"> </w:t>
      </w:r>
      <w:r w:rsidR="007E6563" w:rsidRPr="00506B02">
        <w:rPr>
          <w:sz w:val="28"/>
          <w:szCs w:val="28"/>
        </w:rPr>
        <w:t>від</w:t>
      </w:r>
      <w:r w:rsidR="007E6563">
        <w:rPr>
          <w:sz w:val="28"/>
          <w:szCs w:val="28"/>
        </w:rPr>
        <w:t xml:space="preserve"> </w:t>
      </w:r>
      <w:r w:rsidR="007E6563" w:rsidRPr="00506B02">
        <w:rPr>
          <w:sz w:val="28"/>
          <w:szCs w:val="28"/>
        </w:rPr>
        <w:t>8</w:t>
      </w:r>
      <w:r w:rsidR="007E6563">
        <w:rPr>
          <w:sz w:val="28"/>
          <w:szCs w:val="28"/>
        </w:rPr>
        <w:t xml:space="preserve"> </w:t>
      </w:r>
      <w:r w:rsidR="007E6563" w:rsidRPr="00506B02">
        <w:rPr>
          <w:sz w:val="28"/>
          <w:szCs w:val="28"/>
        </w:rPr>
        <w:t>серпн</w:t>
      </w:r>
      <w:r w:rsidR="007E6563">
        <w:rPr>
          <w:sz w:val="28"/>
          <w:szCs w:val="28"/>
        </w:rPr>
        <w:t xml:space="preserve">я </w:t>
      </w:r>
      <w:r w:rsidR="007E6563" w:rsidRPr="00506B02">
        <w:rPr>
          <w:sz w:val="28"/>
          <w:szCs w:val="28"/>
        </w:rPr>
        <w:t>2012 р. № 793)</w:t>
      </w:r>
      <w:r w:rsidR="00F1199C">
        <w:rPr>
          <w:sz w:val="28"/>
          <w:szCs w:val="28"/>
        </w:rPr>
        <w:t>.</w:t>
      </w:r>
      <w:r w:rsidR="000E0653">
        <w:rPr>
          <w:sz w:val="28"/>
          <w:szCs w:val="28"/>
        </w:rPr>
        <w:t xml:space="preserve"> </w:t>
      </w:r>
    </w:p>
    <w:p w14:paraId="693AA8E8" w14:textId="77777777" w:rsidR="007E6563" w:rsidRPr="004D6168" w:rsidRDefault="007E6563" w:rsidP="005D364B">
      <w:pPr>
        <w:shd w:val="clear" w:color="auto" w:fill="FFFFFF"/>
        <w:ind w:right="-2" w:firstLine="567"/>
        <w:jc w:val="both"/>
        <w:rPr>
          <w:bCs/>
          <w:sz w:val="28"/>
          <w:szCs w:val="28"/>
        </w:rPr>
      </w:pPr>
    </w:p>
    <w:p w14:paraId="6A65ACEF" w14:textId="5E87DF8C"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5. Фінансово-економічне обґрунтування</w:t>
      </w:r>
    </w:p>
    <w:p w14:paraId="59A83C64" w14:textId="1D382649" w:rsidR="00FF5290" w:rsidRPr="004D6168" w:rsidRDefault="00FF5290" w:rsidP="005D364B">
      <w:pPr>
        <w:shd w:val="clear" w:color="auto" w:fill="FFFFFF"/>
        <w:ind w:right="-2" w:firstLine="567"/>
        <w:jc w:val="both"/>
        <w:rPr>
          <w:sz w:val="28"/>
          <w:szCs w:val="28"/>
        </w:rPr>
      </w:pPr>
      <w:r w:rsidRPr="004D6168">
        <w:rPr>
          <w:sz w:val="28"/>
          <w:szCs w:val="28"/>
        </w:rPr>
        <w:t xml:space="preserve">Реалізація проєкту </w:t>
      </w:r>
      <w:r w:rsidR="00B93809">
        <w:rPr>
          <w:sz w:val="28"/>
          <w:szCs w:val="28"/>
        </w:rPr>
        <w:t>постанови</w:t>
      </w:r>
      <w:r w:rsidRPr="004D6168">
        <w:rPr>
          <w:sz w:val="28"/>
          <w:szCs w:val="28"/>
        </w:rPr>
        <w:t xml:space="preserve"> не потребує </w:t>
      </w:r>
      <w:r>
        <w:rPr>
          <w:sz w:val="28"/>
          <w:szCs w:val="28"/>
        </w:rPr>
        <w:t xml:space="preserve">додаткового </w:t>
      </w:r>
      <w:r w:rsidRPr="004D6168">
        <w:rPr>
          <w:sz w:val="28"/>
          <w:szCs w:val="28"/>
        </w:rPr>
        <w:t xml:space="preserve">фінансування з державного чи місцевого бюджетів. </w:t>
      </w:r>
    </w:p>
    <w:p w14:paraId="5F00D643" w14:textId="77777777" w:rsidR="000E0653" w:rsidRDefault="000E0653" w:rsidP="005D364B">
      <w:pPr>
        <w:shd w:val="clear" w:color="auto" w:fill="FFFFFF"/>
        <w:ind w:right="-2" w:firstLine="567"/>
        <w:jc w:val="both"/>
        <w:rPr>
          <w:b/>
          <w:bCs/>
          <w:sz w:val="28"/>
          <w:szCs w:val="28"/>
          <w:shd w:val="clear" w:color="auto" w:fill="FFFFFF"/>
        </w:rPr>
      </w:pPr>
    </w:p>
    <w:p w14:paraId="76005EA4" w14:textId="635C1790"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6. Позиція заінтересованих сторін</w:t>
      </w:r>
    </w:p>
    <w:p w14:paraId="310D6A4F" w14:textId="77777777" w:rsidR="004B5705" w:rsidRDefault="004B5705" w:rsidP="005D364B">
      <w:pPr>
        <w:autoSpaceDE w:val="0"/>
        <w:autoSpaceDN w:val="0"/>
        <w:adjustRightInd w:val="0"/>
        <w:ind w:right="-2" w:firstLine="567"/>
        <w:jc w:val="both"/>
        <w:rPr>
          <w:sz w:val="28"/>
          <w:szCs w:val="28"/>
          <w:lang w:eastAsia="ru-RU"/>
        </w:rPr>
      </w:pPr>
      <w:r w:rsidRPr="00301079">
        <w:rPr>
          <w:sz w:val="28"/>
          <w:szCs w:val="28"/>
          <w:lang w:eastAsia="ru-RU"/>
        </w:rPr>
        <w:t>Про</w:t>
      </w:r>
      <w:r>
        <w:rPr>
          <w:sz w:val="28"/>
          <w:szCs w:val="28"/>
          <w:lang w:eastAsia="ru-RU"/>
        </w:rPr>
        <w:t>є</w:t>
      </w:r>
      <w:r w:rsidRPr="00301079">
        <w:rPr>
          <w:sz w:val="28"/>
          <w:szCs w:val="28"/>
          <w:lang w:eastAsia="ru-RU"/>
        </w:rPr>
        <w:t>кт постанови не стосується питань функціонування місцевого</w:t>
      </w:r>
      <w:r>
        <w:rPr>
          <w:sz w:val="28"/>
          <w:szCs w:val="28"/>
          <w:lang w:eastAsia="ru-RU"/>
        </w:rPr>
        <w:t xml:space="preserve"> </w:t>
      </w:r>
      <w:r w:rsidRPr="00301079">
        <w:rPr>
          <w:sz w:val="28"/>
          <w:szCs w:val="28"/>
          <w:lang w:eastAsia="ru-RU"/>
        </w:rPr>
        <w:t>самоврядування, прав та інтересів територіальних громад, місцевого та</w:t>
      </w:r>
      <w:r>
        <w:rPr>
          <w:sz w:val="28"/>
          <w:szCs w:val="28"/>
          <w:lang w:eastAsia="ru-RU"/>
        </w:rPr>
        <w:t xml:space="preserve"> </w:t>
      </w:r>
      <w:r w:rsidRPr="00301079">
        <w:rPr>
          <w:sz w:val="28"/>
          <w:szCs w:val="28"/>
          <w:lang w:eastAsia="ru-RU"/>
        </w:rPr>
        <w:t>регіонального розвитку, соціально-трудової сфери, прав осіб з інвалідністю,</w:t>
      </w:r>
      <w:r>
        <w:rPr>
          <w:sz w:val="28"/>
          <w:szCs w:val="28"/>
          <w:lang w:eastAsia="ru-RU"/>
        </w:rPr>
        <w:t xml:space="preserve"> </w:t>
      </w:r>
      <w:r w:rsidRPr="00301079">
        <w:rPr>
          <w:sz w:val="28"/>
          <w:szCs w:val="28"/>
          <w:lang w:eastAsia="ru-RU"/>
        </w:rPr>
        <w:t>функціонування і застосування української мови як державної.</w:t>
      </w:r>
      <w:r>
        <w:rPr>
          <w:sz w:val="28"/>
          <w:szCs w:val="28"/>
          <w:lang w:eastAsia="ru-RU"/>
        </w:rPr>
        <w:t xml:space="preserve"> </w:t>
      </w:r>
    </w:p>
    <w:p w14:paraId="6AB42281" w14:textId="77777777" w:rsidR="004B5705" w:rsidRPr="00301079" w:rsidRDefault="004B5705" w:rsidP="005D364B">
      <w:pPr>
        <w:autoSpaceDE w:val="0"/>
        <w:autoSpaceDN w:val="0"/>
        <w:adjustRightInd w:val="0"/>
        <w:ind w:right="-2" w:firstLine="567"/>
        <w:jc w:val="both"/>
        <w:rPr>
          <w:sz w:val="28"/>
          <w:szCs w:val="28"/>
          <w:lang w:eastAsia="ru-RU"/>
        </w:rPr>
      </w:pPr>
      <w:r w:rsidRPr="00301079">
        <w:rPr>
          <w:sz w:val="28"/>
          <w:szCs w:val="28"/>
          <w:lang w:eastAsia="ru-RU"/>
        </w:rPr>
        <w:t>Про</w:t>
      </w:r>
      <w:r>
        <w:rPr>
          <w:sz w:val="28"/>
          <w:szCs w:val="28"/>
          <w:lang w:eastAsia="ru-RU"/>
        </w:rPr>
        <w:t>є</w:t>
      </w:r>
      <w:r w:rsidRPr="00301079">
        <w:rPr>
          <w:sz w:val="28"/>
          <w:szCs w:val="28"/>
          <w:lang w:eastAsia="ru-RU"/>
        </w:rPr>
        <w:t xml:space="preserve">кт постанови потребує погодження з </w:t>
      </w:r>
      <w:r>
        <w:rPr>
          <w:sz w:val="28"/>
          <w:szCs w:val="28"/>
          <w:lang w:eastAsia="ru-RU"/>
        </w:rPr>
        <w:t xml:space="preserve">Міністерством фінансів України, </w:t>
      </w:r>
      <w:r w:rsidRPr="00301079">
        <w:rPr>
          <w:sz w:val="28"/>
          <w:szCs w:val="28"/>
          <w:lang w:eastAsia="ru-RU"/>
        </w:rPr>
        <w:t>Міністерством економіки</w:t>
      </w:r>
      <w:r>
        <w:rPr>
          <w:sz w:val="28"/>
          <w:szCs w:val="28"/>
          <w:lang w:eastAsia="ru-RU"/>
        </w:rPr>
        <w:t xml:space="preserve"> </w:t>
      </w:r>
      <w:r w:rsidRPr="00301079">
        <w:rPr>
          <w:sz w:val="28"/>
          <w:szCs w:val="28"/>
          <w:lang w:eastAsia="ru-RU"/>
        </w:rPr>
        <w:t>України, Міністерством цифрової трансформації України, Державною регуляторною службою України</w:t>
      </w:r>
      <w:r>
        <w:rPr>
          <w:sz w:val="28"/>
          <w:szCs w:val="28"/>
          <w:lang w:eastAsia="ru-RU"/>
        </w:rPr>
        <w:t>,</w:t>
      </w:r>
      <w:r w:rsidRPr="00301079">
        <w:rPr>
          <w:sz w:val="28"/>
          <w:szCs w:val="28"/>
        </w:rPr>
        <w:t xml:space="preserve"> Уповноваженим Верховної Ради з прав людин</w:t>
      </w:r>
      <w:r>
        <w:rPr>
          <w:sz w:val="28"/>
          <w:szCs w:val="28"/>
        </w:rPr>
        <w:t>и, Державною службою України з лікарських засобів та контролю за наркотиками</w:t>
      </w:r>
      <w:r w:rsidRPr="00301079">
        <w:rPr>
          <w:sz w:val="28"/>
          <w:szCs w:val="28"/>
        </w:rPr>
        <w:t>.</w:t>
      </w:r>
    </w:p>
    <w:p w14:paraId="1B9C90FC" w14:textId="77777777" w:rsidR="004B5705" w:rsidRPr="00301079" w:rsidRDefault="004B5705" w:rsidP="005D364B">
      <w:pPr>
        <w:pStyle w:val="a3"/>
        <w:spacing w:before="0" w:beforeAutospacing="0" w:after="0" w:afterAutospacing="0"/>
        <w:ind w:right="-2" w:firstLine="567"/>
        <w:jc w:val="both"/>
        <w:rPr>
          <w:sz w:val="28"/>
          <w:szCs w:val="28"/>
          <w:lang w:val="ru-RU" w:eastAsia="ru-RU"/>
        </w:rPr>
      </w:pPr>
      <w:r w:rsidRPr="00301079">
        <w:rPr>
          <w:sz w:val="28"/>
          <w:szCs w:val="28"/>
          <w:lang w:eastAsia="ru-RU"/>
        </w:rPr>
        <w:t>Про</w:t>
      </w:r>
      <w:r>
        <w:rPr>
          <w:sz w:val="28"/>
          <w:szCs w:val="28"/>
          <w:lang w:eastAsia="ru-RU"/>
        </w:rPr>
        <w:t>є</w:t>
      </w:r>
      <w:r w:rsidRPr="00301079">
        <w:rPr>
          <w:sz w:val="28"/>
          <w:szCs w:val="28"/>
          <w:lang w:eastAsia="ru-RU"/>
        </w:rPr>
        <w:t xml:space="preserve">кт </w:t>
      </w:r>
      <w:r>
        <w:rPr>
          <w:sz w:val="28"/>
          <w:szCs w:val="28"/>
          <w:lang w:eastAsia="ru-RU"/>
        </w:rPr>
        <w:t>постанови</w:t>
      </w:r>
      <w:r w:rsidRPr="00301079">
        <w:rPr>
          <w:sz w:val="28"/>
          <w:szCs w:val="28"/>
          <w:lang w:eastAsia="ru-RU"/>
        </w:rPr>
        <w:t xml:space="preserve"> потребує проведення правової експертизи Міністерством</w:t>
      </w:r>
      <w:r>
        <w:rPr>
          <w:sz w:val="28"/>
          <w:szCs w:val="28"/>
          <w:lang w:eastAsia="ru-RU"/>
        </w:rPr>
        <w:t xml:space="preserve"> </w:t>
      </w:r>
      <w:r w:rsidRPr="00301079">
        <w:rPr>
          <w:sz w:val="28"/>
          <w:szCs w:val="28"/>
          <w:lang w:eastAsia="ru-RU"/>
        </w:rPr>
        <w:t>юстиції України</w:t>
      </w:r>
      <w:r>
        <w:rPr>
          <w:sz w:val="28"/>
          <w:szCs w:val="28"/>
          <w:lang w:eastAsia="ru-RU"/>
        </w:rPr>
        <w:t xml:space="preserve"> </w:t>
      </w:r>
      <w:r w:rsidRPr="00301079">
        <w:rPr>
          <w:sz w:val="28"/>
          <w:szCs w:val="28"/>
        </w:rPr>
        <w:t>і надання висновку за її результатами.</w:t>
      </w:r>
    </w:p>
    <w:p w14:paraId="6072D4BC" w14:textId="77777777" w:rsidR="004B5705" w:rsidRPr="00301079" w:rsidRDefault="004B5705" w:rsidP="005D364B">
      <w:pPr>
        <w:autoSpaceDE w:val="0"/>
        <w:autoSpaceDN w:val="0"/>
        <w:adjustRightInd w:val="0"/>
        <w:ind w:right="-2" w:firstLine="567"/>
        <w:jc w:val="both"/>
        <w:rPr>
          <w:sz w:val="28"/>
          <w:szCs w:val="28"/>
          <w:lang w:eastAsia="ru-RU"/>
        </w:rPr>
      </w:pPr>
      <w:r w:rsidRPr="00301079">
        <w:rPr>
          <w:sz w:val="28"/>
          <w:szCs w:val="28"/>
          <w:lang w:eastAsia="ru-RU"/>
        </w:rPr>
        <w:lastRenderedPageBreak/>
        <w:t>Про</w:t>
      </w:r>
      <w:r>
        <w:rPr>
          <w:sz w:val="28"/>
          <w:szCs w:val="28"/>
          <w:lang w:eastAsia="ru-RU"/>
        </w:rPr>
        <w:t>є</w:t>
      </w:r>
      <w:r w:rsidRPr="00301079">
        <w:rPr>
          <w:sz w:val="28"/>
          <w:szCs w:val="28"/>
          <w:lang w:eastAsia="ru-RU"/>
        </w:rPr>
        <w:t>кт постанови не стосується сфери наукової та науково-технічної</w:t>
      </w:r>
      <w:r>
        <w:rPr>
          <w:sz w:val="28"/>
          <w:szCs w:val="28"/>
          <w:lang w:eastAsia="ru-RU"/>
        </w:rPr>
        <w:t xml:space="preserve"> </w:t>
      </w:r>
      <w:r w:rsidRPr="00301079">
        <w:rPr>
          <w:sz w:val="28"/>
          <w:szCs w:val="28"/>
          <w:lang w:eastAsia="ru-RU"/>
        </w:rPr>
        <w:t>діяльності, у зв’язку з чим на розгляд Наукового комітету Національної ради з</w:t>
      </w:r>
      <w:r>
        <w:rPr>
          <w:sz w:val="28"/>
          <w:szCs w:val="28"/>
          <w:lang w:eastAsia="ru-RU"/>
        </w:rPr>
        <w:t xml:space="preserve"> </w:t>
      </w:r>
      <w:r w:rsidRPr="00301079">
        <w:rPr>
          <w:sz w:val="28"/>
          <w:szCs w:val="28"/>
          <w:lang w:eastAsia="ru-RU"/>
        </w:rPr>
        <w:t>питань розвитку науки і технологій не надсилався.</w:t>
      </w:r>
    </w:p>
    <w:p w14:paraId="141A72A1" w14:textId="30580B30" w:rsidR="00523EDA" w:rsidRDefault="004B5705" w:rsidP="005D364B">
      <w:pPr>
        <w:shd w:val="clear" w:color="auto" w:fill="FFFFFF"/>
        <w:ind w:right="-2" w:firstLine="567"/>
        <w:jc w:val="both"/>
        <w:rPr>
          <w:sz w:val="28"/>
          <w:szCs w:val="28"/>
          <w:lang w:eastAsia="ru-RU"/>
        </w:rPr>
      </w:pPr>
      <w:r w:rsidRPr="00301079">
        <w:rPr>
          <w:sz w:val="28"/>
          <w:szCs w:val="28"/>
          <w:lang w:eastAsia="ru-RU"/>
        </w:rPr>
        <w:t>У про</w:t>
      </w:r>
      <w:r>
        <w:rPr>
          <w:sz w:val="28"/>
          <w:szCs w:val="28"/>
          <w:lang w:eastAsia="ru-RU"/>
        </w:rPr>
        <w:t>є</w:t>
      </w:r>
      <w:r w:rsidRPr="00301079">
        <w:rPr>
          <w:sz w:val="28"/>
          <w:szCs w:val="28"/>
          <w:lang w:eastAsia="ru-RU"/>
        </w:rPr>
        <w:t>кті постанови відсутні положення, які відповідно до вимог Порядку</w:t>
      </w:r>
      <w:r>
        <w:rPr>
          <w:sz w:val="28"/>
          <w:szCs w:val="28"/>
          <w:lang w:eastAsia="ru-RU"/>
        </w:rPr>
        <w:t xml:space="preserve"> </w:t>
      </w:r>
      <w:r w:rsidRPr="00301079">
        <w:rPr>
          <w:sz w:val="28"/>
          <w:szCs w:val="28"/>
          <w:lang w:eastAsia="ru-RU"/>
        </w:rPr>
        <w:t>проведення консультацій із громадськістю з питань формування та реалізації</w:t>
      </w:r>
      <w:r>
        <w:rPr>
          <w:sz w:val="28"/>
          <w:szCs w:val="28"/>
          <w:lang w:eastAsia="ru-RU"/>
        </w:rPr>
        <w:t xml:space="preserve"> </w:t>
      </w:r>
      <w:r w:rsidRPr="00301079">
        <w:rPr>
          <w:sz w:val="28"/>
          <w:szCs w:val="28"/>
          <w:lang w:eastAsia="ru-RU"/>
        </w:rPr>
        <w:t>державної політики, затвердженого постановою Кабінету Міністрів України</w:t>
      </w:r>
      <w:r>
        <w:rPr>
          <w:sz w:val="28"/>
          <w:szCs w:val="28"/>
          <w:lang w:eastAsia="ru-RU"/>
        </w:rPr>
        <w:t xml:space="preserve"> </w:t>
      </w:r>
      <w:r w:rsidRPr="00301079">
        <w:rPr>
          <w:sz w:val="28"/>
          <w:szCs w:val="28"/>
          <w:lang w:eastAsia="ru-RU"/>
        </w:rPr>
        <w:t>від 03 листопада 2010 року № 996, потребують обговорення з громадськістю</w:t>
      </w:r>
    </w:p>
    <w:p w14:paraId="38CB9EEE" w14:textId="77777777" w:rsidR="00233666" w:rsidRDefault="00233666" w:rsidP="005D364B">
      <w:pPr>
        <w:shd w:val="clear" w:color="auto" w:fill="FFFFFF"/>
        <w:ind w:right="-2" w:firstLine="567"/>
        <w:jc w:val="both"/>
        <w:rPr>
          <w:b/>
          <w:bCs/>
          <w:sz w:val="28"/>
          <w:szCs w:val="28"/>
          <w:shd w:val="clear" w:color="auto" w:fill="FFFFFF"/>
        </w:rPr>
      </w:pPr>
    </w:p>
    <w:p w14:paraId="548E5FD9" w14:textId="1F271133"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7. Оцінка відповідності</w:t>
      </w:r>
    </w:p>
    <w:p w14:paraId="57A08A52" w14:textId="77777777" w:rsidR="00233666" w:rsidRPr="004D6168" w:rsidRDefault="00233666" w:rsidP="005D364B">
      <w:pPr>
        <w:shd w:val="clear" w:color="auto" w:fill="FFFFFF"/>
        <w:ind w:right="-2" w:firstLine="567"/>
        <w:jc w:val="both"/>
        <w:rPr>
          <w:sz w:val="28"/>
          <w:szCs w:val="28"/>
        </w:rPr>
      </w:pPr>
      <w:r w:rsidRPr="004D6168">
        <w:rPr>
          <w:sz w:val="28"/>
          <w:szCs w:val="28"/>
        </w:rPr>
        <w:t xml:space="preserve">У проєкті постанови відсутні положення,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 </w:t>
      </w:r>
    </w:p>
    <w:p w14:paraId="44E744E1" w14:textId="77777777" w:rsidR="00233666" w:rsidRPr="004D6168" w:rsidRDefault="00233666" w:rsidP="005D364B">
      <w:pPr>
        <w:shd w:val="clear" w:color="auto" w:fill="FFFFFF"/>
        <w:tabs>
          <w:tab w:val="left" w:pos="426"/>
        </w:tabs>
        <w:ind w:right="-2" w:firstLine="567"/>
        <w:jc w:val="both"/>
        <w:rPr>
          <w:sz w:val="28"/>
          <w:szCs w:val="28"/>
        </w:rPr>
      </w:pPr>
      <w:r w:rsidRPr="004D6168">
        <w:rPr>
          <w:sz w:val="28"/>
          <w:szCs w:val="28"/>
        </w:rPr>
        <w:t>Громадська антикорупційна, громадська антидискримінаційна та громадська гендерно-правова експертизи не проводилися.</w:t>
      </w:r>
    </w:p>
    <w:p w14:paraId="774A4473" w14:textId="77777777" w:rsidR="00233666" w:rsidRPr="004D6168" w:rsidRDefault="00233666" w:rsidP="005D364B">
      <w:pPr>
        <w:shd w:val="clear" w:color="auto" w:fill="FFFFFF"/>
        <w:ind w:right="-2" w:firstLine="567"/>
        <w:jc w:val="both"/>
        <w:rPr>
          <w:sz w:val="28"/>
          <w:szCs w:val="28"/>
        </w:rPr>
      </w:pPr>
      <w:r w:rsidRPr="004D6168">
        <w:rPr>
          <w:sz w:val="28"/>
          <w:szCs w:val="28"/>
        </w:rPr>
        <w:t>Проєкт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14:paraId="549D86DD" w14:textId="77777777" w:rsidR="000B46B2" w:rsidRDefault="000B46B2" w:rsidP="005D364B">
      <w:pPr>
        <w:shd w:val="clear" w:color="auto" w:fill="FFFFFF"/>
        <w:ind w:right="-2" w:firstLine="567"/>
        <w:jc w:val="both"/>
        <w:rPr>
          <w:b/>
          <w:bCs/>
          <w:sz w:val="28"/>
          <w:szCs w:val="28"/>
          <w:shd w:val="clear" w:color="auto" w:fill="FFFFFF"/>
        </w:rPr>
      </w:pPr>
    </w:p>
    <w:p w14:paraId="7DEB6413" w14:textId="37C9D282" w:rsidR="00FF5290" w:rsidRPr="004D6168" w:rsidRDefault="00FF5290" w:rsidP="005D364B">
      <w:pPr>
        <w:shd w:val="clear" w:color="auto" w:fill="FFFFFF"/>
        <w:ind w:right="-2" w:firstLine="567"/>
        <w:jc w:val="both"/>
        <w:rPr>
          <w:b/>
          <w:bCs/>
          <w:sz w:val="28"/>
          <w:szCs w:val="28"/>
          <w:shd w:val="clear" w:color="auto" w:fill="FFFFFF"/>
        </w:rPr>
      </w:pPr>
      <w:r w:rsidRPr="004D6168">
        <w:rPr>
          <w:b/>
          <w:bCs/>
          <w:sz w:val="28"/>
          <w:szCs w:val="28"/>
          <w:shd w:val="clear" w:color="auto" w:fill="FFFFFF"/>
        </w:rPr>
        <w:t>8. Прогноз результатів</w:t>
      </w:r>
    </w:p>
    <w:p w14:paraId="28CCFA5D" w14:textId="183D63BF" w:rsidR="00030D76" w:rsidRDefault="00FF5290" w:rsidP="005D364B">
      <w:pPr>
        <w:shd w:val="clear" w:color="auto" w:fill="FFFFFF"/>
        <w:ind w:right="-2" w:firstLine="567"/>
        <w:jc w:val="both"/>
        <w:textAlignment w:val="baseline"/>
        <w:rPr>
          <w:sz w:val="28"/>
          <w:szCs w:val="28"/>
        </w:rPr>
      </w:pPr>
      <w:r>
        <w:rPr>
          <w:sz w:val="28"/>
          <w:szCs w:val="28"/>
        </w:rPr>
        <w:t xml:space="preserve">Реалізація проєкту </w:t>
      </w:r>
      <w:r w:rsidR="00233666">
        <w:rPr>
          <w:sz w:val="28"/>
          <w:szCs w:val="28"/>
        </w:rPr>
        <w:t>постанови</w:t>
      </w:r>
      <w:r>
        <w:rPr>
          <w:sz w:val="28"/>
          <w:szCs w:val="28"/>
        </w:rPr>
        <w:t xml:space="preserve"> матиме вплив на </w:t>
      </w:r>
      <w:r w:rsidRPr="004D6168">
        <w:rPr>
          <w:sz w:val="28"/>
          <w:szCs w:val="28"/>
        </w:rPr>
        <w:t>здоров’я, покращення чи погіршення стану здоров’я населення або його окремих груп</w:t>
      </w:r>
      <w:r w:rsidR="00030D76">
        <w:rPr>
          <w:sz w:val="28"/>
          <w:szCs w:val="28"/>
        </w:rPr>
        <w:t xml:space="preserve">, </w:t>
      </w:r>
      <w:r w:rsidRPr="004D6168">
        <w:rPr>
          <w:sz w:val="28"/>
          <w:szCs w:val="28"/>
        </w:rPr>
        <w:t>на ринкове середовище, забезпечення захисту прав та інтересів суб’єктів господарювання, громадян і держави</w:t>
      </w:r>
      <w:r w:rsidR="00030D76">
        <w:rPr>
          <w:sz w:val="28"/>
          <w:szCs w:val="28"/>
        </w:rPr>
        <w:t>.</w:t>
      </w:r>
    </w:p>
    <w:p w14:paraId="0E4C23F0" w14:textId="5ED524AF" w:rsidR="00FF5290" w:rsidRDefault="00030D76" w:rsidP="005D364B">
      <w:pPr>
        <w:shd w:val="clear" w:color="auto" w:fill="FFFFFF"/>
        <w:ind w:right="-2" w:firstLine="567"/>
        <w:jc w:val="both"/>
        <w:textAlignment w:val="baseline"/>
        <w:rPr>
          <w:sz w:val="28"/>
          <w:szCs w:val="28"/>
        </w:rPr>
      </w:pPr>
      <w:r>
        <w:rPr>
          <w:sz w:val="28"/>
          <w:szCs w:val="28"/>
        </w:rPr>
        <w:t xml:space="preserve">Реалізація проєкту </w:t>
      </w:r>
      <w:r w:rsidR="00233666">
        <w:rPr>
          <w:sz w:val="28"/>
          <w:szCs w:val="28"/>
        </w:rPr>
        <w:t>постанови</w:t>
      </w:r>
      <w:r>
        <w:rPr>
          <w:sz w:val="28"/>
          <w:szCs w:val="28"/>
        </w:rPr>
        <w:t xml:space="preserve"> не матиме вплив на</w:t>
      </w:r>
      <w:r w:rsidR="00FF5290" w:rsidRPr="004D6168">
        <w:rPr>
          <w:sz w:val="28"/>
          <w:szCs w:val="28"/>
        </w:rPr>
        <w:t xml:space="preserve"> розвиток регіонів, підвищення чи зниження спроможності територіальних громад; ринок праці, рівень зайнятості населення;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3B3504E6" w14:textId="68ED135D" w:rsidR="00FF5290" w:rsidRDefault="00FF5290" w:rsidP="005D364B">
      <w:pPr>
        <w:shd w:val="clear" w:color="auto" w:fill="FFFFFF"/>
        <w:ind w:right="-2" w:firstLine="567"/>
        <w:jc w:val="both"/>
        <w:textAlignment w:val="baseline"/>
        <w:rPr>
          <w:sz w:val="28"/>
          <w:szCs w:val="28"/>
        </w:rPr>
      </w:pPr>
    </w:p>
    <w:p w14:paraId="6A0CB378" w14:textId="77777777" w:rsidR="00514B1A" w:rsidRPr="004D6168" w:rsidRDefault="00514B1A" w:rsidP="005D364B">
      <w:pPr>
        <w:shd w:val="clear" w:color="auto" w:fill="FFFFFF"/>
        <w:ind w:right="-2" w:firstLine="567"/>
        <w:jc w:val="both"/>
        <w:textAlignment w:val="baseline"/>
        <w:rPr>
          <w:sz w:val="28"/>
          <w:szCs w:val="28"/>
        </w:rPr>
      </w:pPr>
    </w:p>
    <w:p w14:paraId="7C09B91A" w14:textId="0B30B399" w:rsidR="00FF5290" w:rsidRPr="004D6168" w:rsidRDefault="00FF5290" w:rsidP="00FF5290">
      <w:pPr>
        <w:shd w:val="clear" w:color="auto" w:fill="FFFFFF"/>
        <w:ind w:firstLine="450"/>
        <w:jc w:val="both"/>
        <w:textAlignment w:val="baseline"/>
        <w:rPr>
          <w:b/>
          <w:sz w:val="28"/>
          <w:szCs w:val="28"/>
        </w:rPr>
      </w:pPr>
      <w:r w:rsidRPr="004D6168">
        <w:rPr>
          <w:b/>
          <w:sz w:val="28"/>
          <w:szCs w:val="28"/>
        </w:rPr>
        <w:t>Вплив на інтереси усіх заінтересованих сторін:</w:t>
      </w:r>
    </w:p>
    <w:tbl>
      <w:tblPr>
        <w:tblStyle w:val="a6"/>
        <w:tblW w:w="9435" w:type="dxa"/>
        <w:jc w:val="center"/>
        <w:tblLayout w:type="fixed"/>
        <w:tblLook w:val="04A0" w:firstRow="1" w:lastRow="0" w:firstColumn="1" w:lastColumn="0" w:noHBand="0" w:noVBand="1"/>
      </w:tblPr>
      <w:tblGrid>
        <w:gridCol w:w="2027"/>
        <w:gridCol w:w="2591"/>
        <w:gridCol w:w="4817"/>
      </w:tblGrid>
      <w:tr w:rsidR="00FF5290" w:rsidRPr="004D6168" w14:paraId="475CF46C" w14:textId="77777777" w:rsidTr="00C9446F">
        <w:trPr>
          <w:trHeight w:val="235"/>
          <w:jc w:val="center"/>
        </w:trPr>
        <w:tc>
          <w:tcPr>
            <w:tcW w:w="2027" w:type="dxa"/>
            <w:tcBorders>
              <w:top w:val="single" w:sz="4" w:space="0" w:color="auto"/>
              <w:left w:val="single" w:sz="4" w:space="0" w:color="auto"/>
              <w:bottom w:val="single" w:sz="4" w:space="0" w:color="auto"/>
              <w:right w:val="single" w:sz="4" w:space="0" w:color="auto"/>
            </w:tcBorders>
            <w:vAlign w:val="center"/>
            <w:hideMark/>
          </w:tcPr>
          <w:p w14:paraId="1C0F1A93" w14:textId="77777777" w:rsidR="00FF5290" w:rsidRPr="004D6168" w:rsidRDefault="00FF5290" w:rsidP="00C9446F">
            <w:pPr>
              <w:jc w:val="center"/>
              <w:rPr>
                <w:sz w:val="28"/>
                <w:szCs w:val="28"/>
                <w:shd w:val="clear" w:color="auto" w:fill="FFFFFF"/>
              </w:rPr>
            </w:pPr>
            <w:r w:rsidRPr="004D6168">
              <w:rPr>
                <w:sz w:val="28"/>
                <w:szCs w:val="28"/>
                <w:shd w:val="clear" w:color="auto" w:fill="FFFFFF"/>
              </w:rPr>
              <w:lastRenderedPageBreak/>
              <w:t>Заінтересована сторона</w:t>
            </w:r>
          </w:p>
        </w:tc>
        <w:tc>
          <w:tcPr>
            <w:tcW w:w="2591" w:type="dxa"/>
            <w:tcBorders>
              <w:top w:val="single" w:sz="4" w:space="0" w:color="auto"/>
              <w:left w:val="single" w:sz="4" w:space="0" w:color="auto"/>
              <w:bottom w:val="single" w:sz="4" w:space="0" w:color="auto"/>
              <w:right w:val="single" w:sz="4" w:space="0" w:color="auto"/>
            </w:tcBorders>
            <w:vAlign w:val="center"/>
            <w:hideMark/>
          </w:tcPr>
          <w:p w14:paraId="0A7B4442"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Вплив реалізації акта на заінтересовану сторону</w:t>
            </w:r>
          </w:p>
        </w:tc>
        <w:tc>
          <w:tcPr>
            <w:tcW w:w="4817" w:type="dxa"/>
            <w:tcBorders>
              <w:top w:val="single" w:sz="4" w:space="0" w:color="auto"/>
              <w:left w:val="single" w:sz="4" w:space="0" w:color="auto"/>
              <w:bottom w:val="single" w:sz="4" w:space="0" w:color="auto"/>
              <w:right w:val="single" w:sz="4" w:space="0" w:color="auto"/>
            </w:tcBorders>
            <w:vAlign w:val="center"/>
            <w:hideMark/>
          </w:tcPr>
          <w:p w14:paraId="35F65D10"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Пояснення очікуваного результату</w:t>
            </w:r>
          </w:p>
        </w:tc>
      </w:tr>
      <w:tr w:rsidR="00FF5290" w:rsidRPr="004D6168" w14:paraId="2D84CA9D" w14:textId="77777777" w:rsidTr="00C9446F">
        <w:trPr>
          <w:trHeight w:val="200"/>
          <w:jc w:val="center"/>
        </w:trPr>
        <w:tc>
          <w:tcPr>
            <w:tcW w:w="2027" w:type="dxa"/>
            <w:tcBorders>
              <w:top w:val="single" w:sz="4" w:space="0" w:color="auto"/>
              <w:left w:val="single" w:sz="4" w:space="0" w:color="auto"/>
              <w:bottom w:val="single" w:sz="4" w:space="0" w:color="auto"/>
              <w:right w:val="single" w:sz="4" w:space="0" w:color="auto"/>
            </w:tcBorders>
            <w:vAlign w:val="center"/>
            <w:hideMark/>
          </w:tcPr>
          <w:p w14:paraId="5419A342" w14:textId="77777777" w:rsidR="00FF5290" w:rsidRPr="004D6168" w:rsidRDefault="00FF5290" w:rsidP="00C9446F">
            <w:pPr>
              <w:jc w:val="center"/>
              <w:rPr>
                <w:sz w:val="28"/>
                <w:szCs w:val="28"/>
                <w:shd w:val="clear" w:color="auto" w:fill="FFFFFF"/>
              </w:rPr>
            </w:pPr>
            <w:r>
              <w:rPr>
                <w:sz w:val="28"/>
                <w:szCs w:val="28"/>
                <w:shd w:val="clear" w:color="auto" w:fill="FFFFFF"/>
              </w:rPr>
              <w:t>Громадяни</w:t>
            </w:r>
          </w:p>
        </w:tc>
        <w:tc>
          <w:tcPr>
            <w:tcW w:w="2591" w:type="dxa"/>
            <w:tcBorders>
              <w:top w:val="single" w:sz="4" w:space="0" w:color="auto"/>
              <w:left w:val="single" w:sz="4" w:space="0" w:color="auto"/>
              <w:bottom w:val="single" w:sz="4" w:space="0" w:color="auto"/>
              <w:right w:val="single" w:sz="4" w:space="0" w:color="auto"/>
            </w:tcBorders>
            <w:vAlign w:val="center"/>
          </w:tcPr>
          <w:p w14:paraId="7698F483"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матиме позитивний вплив</w:t>
            </w:r>
          </w:p>
          <w:p w14:paraId="64E9481D" w14:textId="77777777" w:rsidR="00FF5290" w:rsidRPr="004D6168" w:rsidRDefault="00FF5290" w:rsidP="00C9446F">
            <w:pPr>
              <w:jc w:val="center"/>
              <w:rPr>
                <w:sz w:val="28"/>
                <w:szCs w:val="28"/>
                <w:shd w:val="clear" w:color="auto" w:fill="FFFFFF"/>
              </w:rPr>
            </w:pPr>
          </w:p>
        </w:tc>
        <w:tc>
          <w:tcPr>
            <w:tcW w:w="4817" w:type="dxa"/>
            <w:tcBorders>
              <w:top w:val="single" w:sz="4" w:space="0" w:color="auto"/>
              <w:left w:val="single" w:sz="4" w:space="0" w:color="auto"/>
              <w:bottom w:val="single" w:sz="4" w:space="0" w:color="auto"/>
              <w:right w:val="single" w:sz="4" w:space="0" w:color="auto"/>
            </w:tcBorders>
            <w:vAlign w:val="center"/>
            <w:hideMark/>
          </w:tcPr>
          <w:p w14:paraId="64806A8F" w14:textId="08F25099" w:rsidR="00FF5290" w:rsidRPr="004D6168" w:rsidRDefault="00FF5290" w:rsidP="00C9446F">
            <w:pPr>
              <w:shd w:val="clear" w:color="auto" w:fill="FFFFFF"/>
              <w:jc w:val="center"/>
              <w:textAlignment w:val="baseline"/>
              <w:rPr>
                <w:sz w:val="28"/>
                <w:szCs w:val="28"/>
                <w:shd w:val="clear" w:color="auto" w:fill="FFFFFF"/>
              </w:rPr>
            </w:pPr>
            <w:r w:rsidRPr="004D6168">
              <w:rPr>
                <w:sz w:val="28"/>
                <w:szCs w:val="28"/>
                <w:shd w:val="clear" w:color="auto" w:fill="FFFFFF"/>
              </w:rPr>
              <w:t xml:space="preserve">Прийняття проєкту </w:t>
            </w:r>
            <w:r w:rsidR="00233666">
              <w:rPr>
                <w:sz w:val="28"/>
                <w:szCs w:val="28"/>
                <w:shd w:val="clear" w:color="auto" w:fill="FFFFFF"/>
              </w:rPr>
              <w:t>постанови</w:t>
            </w:r>
            <w:r w:rsidRPr="004D6168">
              <w:rPr>
                <w:sz w:val="28"/>
                <w:szCs w:val="28"/>
                <w:shd w:val="clear" w:color="auto" w:fill="FFFFFF"/>
              </w:rPr>
              <w:t xml:space="preserve"> дозволить </w:t>
            </w:r>
            <w:r w:rsidR="005302EF" w:rsidRPr="005302EF">
              <w:rPr>
                <w:sz w:val="28"/>
                <w:szCs w:val="28"/>
                <w:shd w:val="clear" w:color="auto" w:fill="FFFFFF"/>
              </w:rPr>
              <w:t xml:space="preserve">підвищити доступ населення до якісних </w:t>
            </w:r>
            <w:r w:rsidR="0093185F">
              <w:rPr>
                <w:sz w:val="28"/>
                <w:szCs w:val="28"/>
                <w:shd w:val="clear" w:color="auto" w:fill="FFFFFF"/>
              </w:rPr>
              <w:t xml:space="preserve">та </w:t>
            </w:r>
            <w:r w:rsidR="0059524C">
              <w:rPr>
                <w:sz w:val="28"/>
                <w:szCs w:val="28"/>
                <w:shd w:val="clear" w:color="auto" w:fill="FFFFFF"/>
              </w:rPr>
              <w:t>доступних</w:t>
            </w:r>
            <w:r w:rsidR="0093185F">
              <w:rPr>
                <w:sz w:val="28"/>
                <w:szCs w:val="28"/>
                <w:shd w:val="clear" w:color="auto" w:fill="FFFFFF"/>
              </w:rPr>
              <w:t xml:space="preserve"> </w:t>
            </w:r>
            <w:r w:rsidR="005302EF">
              <w:rPr>
                <w:sz w:val="28"/>
                <w:szCs w:val="28"/>
                <w:shd w:val="clear" w:color="auto" w:fill="FFFFFF"/>
              </w:rPr>
              <w:t>лікарських засобів</w:t>
            </w:r>
            <w:r w:rsidR="005302EF" w:rsidRPr="005302EF">
              <w:rPr>
                <w:sz w:val="28"/>
                <w:szCs w:val="28"/>
                <w:shd w:val="clear" w:color="auto" w:fill="FFFFFF"/>
              </w:rPr>
              <w:t>, що ввозяться на територію України</w:t>
            </w:r>
            <w:r w:rsidR="0093185F">
              <w:rPr>
                <w:sz w:val="28"/>
                <w:szCs w:val="28"/>
                <w:shd w:val="clear" w:color="auto" w:fill="FFFFFF"/>
              </w:rPr>
              <w:t>, у тому числі для цілей паралельного імпорту</w:t>
            </w:r>
            <w:r w:rsidR="00445F78">
              <w:rPr>
                <w:sz w:val="28"/>
                <w:szCs w:val="28"/>
                <w:shd w:val="clear" w:color="auto" w:fill="FFFFFF"/>
              </w:rPr>
              <w:t>.</w:t>
            </w:r>
          </w:p>
        </w:tc>
      </w:tr>
      <w:tr w:rsidR="00FF5290" w:rsidRPr="004D6168" w14:paraId="0E1693AD" w14:textId="77777777" w:rsidTr="00C9446F">
        <w:trPr>
          <w:trHeight w:val="200"/>
          <w:jc w:val="center"/>
        </w:trPr>
        <w:tc>
          <w:tcPr>
            <w:tcW w:w="2027" w:type="dxa"/>
            <w:tcBorders>
              <w:top w:val="single" w:sz="4" w:space="0" w:color="auto"/>
              <w:left w:val="single" w:sz="4" w:space="0" w:color="auto"/>
              <w:bottom w:val="single" w:sz="4" w:space="0" w:color="auto"/>
              <w:right w:val="single" w:sz="4" w:space="0" w:color="auto"/>
            </w:tcBorders>
            <w:vAlign w:val="center"/>
          </w:tcPr>
          <w:p w14:paraId="5A5DBAA1"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Держава</w:t>
            </w:r>
          </w:p>
        </w:tc>
        <w:tc>
          <w:tcPr>
            <w:tcW w:w="2591" w:type="dxa"/>
            <w:tcBorders>
              <w:top w:val="single" w:sz="4" w:space="0" w:color="auto"/>
              <w:left w:val="single" w:sz="4" w:space="0" w:color="auto"/>
              <w:bottom w:val="single" w:sz="4" w:space="0" w:color="auto"/>
              <w:right w:val="single" w:sz="4" w:space="0" w:color="auto"/>
            </w:tcBorders>
            <w:vAlign w:val="center"/>
          </w:tcPr>
          <w:p w14:paraId="58CDAB46" w14:textId="77777777" w:rsidR="00FF5290" w:rsidRPr="004D6168" w:rsidRDefault="00FF5290" w:rsidP="00C9446F">
            <w:pPr>
              <w:jc w:val="center"/>
              <w:rPr>
                <w:sz w:val="28"/>
                <w:szCs w:val="28"/>
                <w:shd w:val="clear" w:color="auto" w:fill="FFFFFF"/>
              </w:rPr>
            </w:pPr>
            <w:r w:rsidRPr="004D6168">
              <w:rPr>
                <w:sz w:val="28"/>
                <w:szCs w:val="28"/>
                <w:shd w:val="clear" w:color="auto" w:fill="FFFFFF"/>
              </w:rPr>
              <w:t>матиме позитивний вплив</w:t>
            </w:r>
          </w:p>
        </w:tc>
        <w:tc>
          <w:tcPr>
            <w:tcW w:w="4817" w:type="dxa"/>
            <w:tcBorders>
              <w:top w:val="single" w:sz="4" w:space="0" w:color="auto"/>
              <w:left w:val="single" w:sz="4" w:space="0" w:color="auto"/>
              <w:bottom w:val="single" w:sz="4" w:space="0" w:color="auto"/>
              <w:right w:val="single" w:sz="4" w:space="0" w:color="auto"/>
            </w:tcBorders>
            <w:vAlign w:val="center"/>
          </w:tcPr>
          <w:p w14:paraId="65306EC6" w14:textId="3B5A5568" w:rsidR="00FF5290" w:rsidRPr="004D6168" w:rsidRDefault="00FF5290" w:rsidP="00C9446F">
            <w:pPr>
              <w:shd w:val="clear" w:color="auto" w:fill="FFFFFF"/>
              <w:jc w:val="center"/>
              <w:textAlignment w:val="baseline"/>
              <w:rPr>
                <w:sz w:val="28"/>
                <w:szCs w:val="28"/>
                <w:shd w:val="clear" w:color="auto" w:fill="FFFFFF"/>
              </w:rPr>
            </w:pPr>
            <w:r w:rsidRPr="004D6168">
              <w:rPr>
                <w:sz w:val="28"/>
                <w:szCs w:val="28"/>
                <w:shd w:val="clear" w:color="auto" w:fill="FFFFFF"/>
              </w:rPr>
              <w:t xml:space="preserve">Прийняття проєкту </w:t>
            </w:r>
            <w:r w:rsidR="00233666">
              <w:rPr>
                <w:sz w:val="28"/>
                <w:szCs w:val="28"/>
                <w:shd w:val="clear" w:color="auto" w:fill="FFFFFF"/>
              </w:rPr>
              <w:t>постанови</w:t>
            </w:r>
            <w:r w:rsidRPr="004D6168">
              <w:rPr>
                <w:sz w:val="28"/>
                <w:szCs w:val="28"/>
                <w:shd w:val="clear" w:color="auto" w:fill="FFFFFF"/>
              </w:rPr>
              <w:t xml:space="preserve"> дозволить</w:t>
            </w:r>
            <w:r w:rsidR="00360617">
              <w:rPr>
                <w:sz w:val="28"/>
                <w:szCs w:val="28"/>
                <w:shd w:val="clear" w:color="auto" w:fill="FFFFFF"/>
              </w:rPr>
              <w:t xml:space="preserve"> </w:t>
            </w:r>
            <w:bookmarkStart w:id="6" w:name="_Hlk159856335"/>
            <w:r w:rsidR="00360617">
              <w:rPr>
                <w:sz w:val="28"/>
                <w:szCs w:val="28"/>
                <w:shd w:val="clear" w:color="auto" w:fill="FFFFFF"/>
              </w:rPr>
              <w:t>забезпечити</w:t>
            </w:r>
            <w:r w:rsidRPr="004D6168">
              <w:rPr>
                <w:sz w:val="28"/>
                <w:szCs w:val="28"/>
                <w:shd w:val="clear" w:color="auto" w:fill="FFFFFF"/>
              </w:rPr>
              <w:t xml:space="preserve"> </w:t>
            </w:r>
            <w:r w:rsidR="00360617">
              <w:rPr>
                <w:sz w:val="28"/>
                <w:szCs w:val="28"/>
                <w:shd w:val="clear" w:color="auto" w:fill="FFFFFF"/>
              </w:rPr>
              <w:t>підвищення доступності лікарських засобів</w:t>
            </w:r>
            <w:r w:rsidR="00084AD9">
              <w:rPr>
                <w:sz w:val="28"/>
                <w:szCs w:val="28"/>
                <w:shd w:val="clear" w:color="auto" w:fill="FFFFFF"/>
              </w:rPr>
              <w:t>,</w:t>
            </w:r>
            <w:r w:rsidR="00084AD9" w:rsidRPr="005302EF">
              <w:rPr>
                <w:sz w:val="28"/>
                <w:szCs w:val="28"/>
                <w:shd w:val="clear" w:color="auto" w:fill="FFFFFF"/>
              </w:rPr>
              <w:t xml:space="preserve"> що ввозяться на територію України</w:t>
            </w:r>
            <w:r w:rsidR="00084AD9">
              <w:rPr>
                <w:sz w:val="28"/>
                <w:szCs w:val="28"/>
                <w:shd w:val="clear" w:color="auto" w:fill="FFFFFF"/>
              </w:rPr>
              <w:t>, у тому числі для цілей паралельного імпорту,</w:t>
            </w:r>
            <w:r w:rsidR="00360617">
              <w:rPr>
                <w:sz w:val="28"/>
                <w:szCs w:val="28"/>
                <w:shd w:val="clear" w:color="auto" w:fill="FFFFFF"/>
              </w:rPr>
              <w:t xml:space="preserve"> для населення</w:t>
            </w:r>
            <w:r w:rsidR="00084AD9">
              <w:rPr>
                <w:sz w:val="28"/>
                <w:szCs w:val="28"/>
                <w:shd w:val="clear" w:color="auto" w:fill="FFFFFF"/>
              </w:rPr>
              <w:t>, а також</w:t>
            </w:r>
            <w:r w:rsidR="00360617">
              <w:rPr>
                <w:sz w:val="28"/>
                <w:szCs w:val="28"/>
                <w:shd w:val="clear" w:color="auto" w:fill="FFFFFF"/>
              </w:rPr>
              <w:t xml:space="preserve"> </w:t>
            </w:r>
            <w:r w:rsidR="00A01321">
              <w:rPr>
                <w:sz w:val="28"/>
                <w:szCs w:val="28"/>
                <w:shd w:val="clear" w:color="auto" w:fill="FFFFFF"/>
              </w:rPr>
              <w:t>удосконалення процедури контролю якості</w:t>
            </w:r>
            <w:bookmarkEnd w:id="6"/>
            <w:r w:rsidR="00084AD9">
              <w:rPr>
                <w:sz w:val="28"/>
                <w:szCs w:val="28"/>
                <w:shd w:val="clear" w:color="auto" w:fill="FFFFFF"/>
              </w:rPr>
              <w:t xml:space="preserve"> таких лікарських засобів</w:t>
            </w:r>
            <w:r w:rsidR="00A01321">
              <w:rPr>
                <w:sz w:val="28"/>
                <w:szCs w:val="28"/>
                <w:shd w:val="clear" w:color="auto" w:fill="FFFFFF"/>
              </w:rPr>
              <w:t xml:space="preserve">, </w:t>
            </w:r>
            <w:r w:rsidR="003C4416">
              <w:rPr>
                <w:sz w:val="28"/>
                <w:szCs w:val="28"/>
                <w:shd w:val="clear" w:color="auto" w:fill="FFFFFF"/>
              </w:rPr>
              <w:t>економі</w:t>
            </w:r>
            <w:r w:rsidR="00084AD9">
              <w:rPr>
                <w:sz w:val="28"/>
                <w:szCs w:val="28"/>
                <w:shd w:val="clear" w:color="auto" w:fill="FFFFFF"/>
              </w:rPr>
              <w:t>ю</w:t>
            </w:r>
            <w:r w:rsidR="003C4416">
              <w:rPr>
                <w:sz w:val="28"/>
                <w:szCs w:val="28"/>
                <w:shd w:val="clear" w:color="auto" w:fill="FFFFFF"/>
              </w:rPr>
              <w:t xml:space="preserve"> бюджет</w:t>
            </w:r>
            <w:r w:rsidR="00445F78">
              <w:rPr>
                <w:sz w:val="28"/>
                <w:szCs w:val="28"/>
                <w:shd w:val="clear" w:color="auto" w:fill="FFFFFF"/>
              </w:rPr>
              <w:t>н</w:t>
            </w:r>
            <w:r w:rsidR="003C4416">
              <w:rPr>
                <w:sz w:val="28"/>
                <w:szCs w:val="28"/>
                <w:shd w:val="clear" w:color="auto" w:fill="FFFFFF"/>
              </w:rPr>
              <w:t>их коштів які спрямов</w:t>
            </w:r>
            <w:r w:rsidR="00445F78">
              <w:rPr>
                <w:sz w:val="28"/>
                <w:szCs w:val="28"/>
                <w:shd w:val="clear" w:color="auto" w:fill="FFFFFF"/>
              </w:rPr>
              <w:t>ані</w:t>
            </w:r>
            <w:r w:rsidR="003C4416">
              <w:rPr>
                <w:sz w:val="28"/>
                <w:szCs w:val="28"/>
                <w:shd w:val="clear" w:color="auto" w:fill="FFFFFF"/>
              </w:rPr>
              <w:t xml:space="preserve"> на закупівлю л</w:t>
            </w:r>
            <w:r w:rsidR="00445F78">
              <w:rPr>
                <w:sz w:val="28"/>
                <w:szCs w:val="28"/>
                <w:shd w:val="clear" w:color="auto" w:fill="FFFFFF"/>
              </w:rPr>
              <w:t>ікарських засобів.</w:t>
            </w:r>
            <w:r w:rsidR="003C4416">
              <w:rPr>
                <w:sz w:val="28"/>
                <w:szCs w:val="28"/>
                <w:shd w:val="clear" w:color="auto" w:fill="FFFFFF"/>
              </w:rPr>
              <w:t xml:space="preserve"> </w:t>
            </w:r>
          </w:p>
        </w:tc>
      </w:tr>
      <w:tr w:rsidR="00360617" w:rsidRPr="004D6168" w14:paraId="220D3829" w14:textId="77777777" w:rsidTr="00C9446F">
        <w:trPr>
          <w:trHeight w:val="200"/>
          <w:jc w:val="center"/>
        </w:trPr>
        <w:tc>
          <w:tcPr>
            <w:tcW w:w="2027" w:type="dxa"/>
            <w:tcBorders>
              <w:top w:val="single" w:sz="4" w:space="0" w:color="auto"/>
              <w:left w:val="single" w:sz="4" w:space="0" w:color="auto"/>
              <w:bottom w:val="single" w:sz="4" w:space="0" w:color="auto"/>
              <w:right w:val="single" w:sz="4" w:space="0" w:color="auto"/>
            </w:tcBorders>
            <w:vAlign w:val="center"/>
          </w:tcPr>
          <w:p w14:paraId="4361A82C" w14:textId="6F3DA551" w:rsidR="00360617" w:rsidRPr="004D6168" w:rsidRDefault="00360617" w:rsidP="00C9446F">
            <w:pPr>
              <w:jc w:val="center"/>
              <w:rPr>
                <w:sz w:val="28"/>
                <w:szCs w:val="28"/>
                <w:shd w:val="clear" w:color="auto" w:fill="FFFFFF"/>
              </w:rPr>
            </w:pPr>
            <w:r>
              <w:rPr>
                <w:sz w:val="28"/>
                <w:szCs w:val="28"/>
                <w:shd w:val="clear" w:color="auto" w:fill="FFFFFF"/>
              </w:rPr>
              <w:t>Суб՚єкти господарювання</w:t>
            </w:r>
          </w:p>
        </w:tc>
        <w:tc>
          <w:tcPr>
            <w:tcW w:w="2591" w:type="dxa"/>
            <w:tcBorders>
              <w:top w:val="single" w:sz="4" w:space="0" w:color="auto"/>
              <w:left w:val="single" w:sz="4" w:space="0" w:color="auto"/>
              <w:bottom w:val="single" w:sz="4" w:space="0" w:color="auto"/>
              <w:right w:val="single" w:sz="4" w:space="0" w:color="auto"/>
            </w:tcBorders>
            <w:vAlign w:val="center"/>
          </w:tcPr>
          <w:p w14:paraId="147D8A89" w14:textId="7BCB9CD3" w:rsidR="00360617" w:rsidRPr="004D6168" w:rsidRDefault="00360617" w:rsidP="00C9446F">
            <w:pPr>
              <w:jc w:val="center"/>
              <w:rPr>
                <w:sz w:val="28"/>
                <w:szCs w:val="28"/>
                <w:shd w:val="clear" w:color="auto" w:fill="FFFFFF"/>
              </w:rPr>
            </w:pPr>
            <w:r w:rsidRPr="004D6168">
              <w:rPr>
                <w:sz w:val="28"/>
                <w:szCs w:val="28"/>
                <w:shd w:val="clear" w:color="auto" w:fill="FFFFFF"/>
              </w:rPr>
              <w:t>матиме позитивний вплив</w:t>
            </w:r>
          </w:p>
        </w:tc>
        <w:tc>
          <w:tcPr>
            <w:tcW w:w="4817" w:type="dxa"/>
            <w:tcBorders>
              <w:top w:val="single" w:sz="4" w:space="0" w:color="auto"/>
              <w:left w:val="single" w:sz="4" w:space="0" w:color="auto"/>
              <w:bottom w:val="single" w:sz="4" w:space="0" w:color="auto"/>
              <w:right w:val="single" w:sz="4" w:space="0" w:color="auto"/>
            </w:tcBorders>
            <w:vAlign w:val="center"/>
          </w:tcPr>
          <w:p w14:paraId="2F38687C" w14:textId="044DF6E3" w:rsidR="00360617" w:rsidRPr="004D6168" w:rsidRDefault="00A01321" w:rsidP="00A01321">
            <w:pPr>
              <w:shd w:val="clear" w:color="auto" w:fill="FFFFFF"/>
              <w:jc w:val="center"/>
              <w:textAlignment w:val="baseline"/>
              <w:rPr>
                <w:sz w:val="28"/>
                <w:szCs w:val="28"/>
                <w:shd w:val="clear" w:color="auto" w:fill="FFFFFF"/>
              </w:rPr>
            </w:pPr>
            <w:r>
              <w:rPr>
                <w:sz w:val="28"/>
                <w:szCs w:val="28"/>
                <w:shd w:val="clear" w:color="auto" w:fill="FFFFFF"/>
              </w:rPr>
              <w:t xml:space="preserve">Встановлення чітких та прозорих вимог щодо </w:t>
            </w:r>
            <w:r w:rsidR="0093185F">
              <w:rPr>
                <w:sz w:val="28"/>
                <w:szCs w:val="28"/>
                <w:shd w:val="clear" w:color="auto" w:fill="FFFFFF"/>
              </w:rPr>
              <w:t xml:space="preserve">процедури </w:t>
            </w:r>
            <w:r w:rsidR="00233666">
              <w:rPr>
                <w:sz w:val="28"/>
                <w:szCs w:val="28"/>
                <w:shd w:val="clear" w:color="auto" w:fill="FFFFFF"/>
              </w:rPr>
              <w:t xml:space="preserve">здійснення </w:t>
            </w:r>
            <w:r w:rsidR="0093185F">
              <w:rPr>
                <w:sz w:val="28"/>
                <w:szCs w:val="28"/>
                <w:shd w:val="clear" w:color="auto" w:fill="FFFFFF"/>
              </w:rPr>
              <w:t>паралельного імпорту</w:t>
            </w:r>
            <w:r w:rsidR="00445F78">
              <w:rPr>
                <w:sz w:val="28"/>
                <w:szCs w:val="28"/>
                <w:shd w:val="clear" w:color="auto" w:fill="FFFFFF"/>
              </w:rPr>
              <w:t>.</w:t>
            </w:r>
            <w:r w:rsidR="00D447FF">
              <w:rPr>
                <w:sz w:val="28"/>
                <w:szCs w:val="28"/>
                <w:shd w:val="clear" w:color="auto" w:fill="FFFFFF"/>
              </w:rPr>
              <w:t xml:space="preserve">  </w:t>
            </w:r>
            <w:r>
              <w:rPr>
                <w:sz w:val="28"/>
                <w:szCs w:val="28"/>
                <w:shd w:val="clear" w:color="auto" w:fill="FFFFFF"/>
              </w:rPr>
              <w:t xml:space="preserve"> </w:t>
            </w:r>
          </w:p>
        </w:tc>
      </w:tr>
    </w:tbl>
    <w:p w14:paraId="132BFCFD" w14:textId="77777777" w:rsidR="00FF5290" w:rsidRPr="004D6168" w:rsidRDefault="00FF5290" w:rsidP="00FF5290">
      <w:pPr>
        <w:shd w:val="clear" w:color="auto" w:fill="FFFFFF"/>
        <w:jc w:val="both"/>
        <w:rPr>
          <w:sz w:val="28"/>
          <w:szCs w:val="28"/>
        </w:rPr>
      </w:pPr>
    </w:p>
    <w:p w14:paraId="19951EAC" w14:textId="77777777" w:rsidR="00FF5290" w:rsidRPr="004D6168" w:rsidRDefault="00FF5290" w:rsidP="00FF5290">
      <w:pPr>
        <w:shd w:val="clear" w:color="auto" w:fill="FFFFFF"/>
        <w:jc w:val="both"/>
        <w:rPr>
          <w:sz w:val="28"/>
          <w:szCs w:val="28"/>
        </w:rPr>
      </w:pPr>
    </w:p>
    <w:tbl>
      <w:tblPr>
        <w:tblStyle w:val="4"/>
        <w:tblW w:w="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8"/>
        <w:gridCol w:w="4992"/>
      </w:tblGrid>
      <w:tr w:rsidR="00FF5290" w:rsidRPr="004D6168" w14:paraId="4764958A" w14:textId="77777777" w:rsidTr="00C9446F">
        <w:tc>
          <w:tcPr>
            <w:tcW w:w="5068" w:type="dxa"/>
            <w:tcBorders>
              <w:top w:val="nil"/>
              <w:left w:val="nil"/>
              <w:bottom w:val="nil"/>
              <w:right w:val="nil"/>
            </w:tcBorders>
            <w:hideMark/>
          </w:tcPr>
          <w:p w14:paraId="08C67F22" w14:textId="7C65E2DF" w:rsidR="00FF5290" w:rsidRPr="004D6168" w:rsidRDefault="00FF5290" w:rsidP="00C9446F">
            <w:pPr>
              <w:rPr>
                <w:rFonts w:ascii="Times New Roman" w:eastAsia="Times New Roman" w:hAnsi="Times New Roman" w:cs="Times New Roman"/>
                <w:b/>
                <w:sz w:val="28"/>
                <w:szCs w:val="28"/>
              </w:rPr>
            </w:pPr>
            <w:r w:rsidRPr="004D6168">
              <w:rPr>
                <w:rFonts w:ascii="Times New Roman" w:eastAsia="Times New Roman" w:hAnsi="Times New Roman" w:cs="Times New Roman"/>
                <w:b/>
                <w:sz w:val="28"/>
                <w:szCs w:val="28"/>
              </w:rPr>
              <w:t xml:space="preserve">  </w:t>
            </w:r>
            <w:r w:rsidR="009B21F0">
              <w:rPr>
                <w:rFonts w:ascii="Times New Roman" w:eastAsia="Times New Roman" w:hAnsi="Times New Roman" w:cs="Times New Roman"/>
                <w:b/>
                <w:sz w:val="28"/>
                <w:szCs w:val="28"/>
              </w:rPr>
              <w:t>Заступник Голови</w:t>
            </w:r>
          </w:p>
        </w:tc>
        <w:tc>
          <w:tcPr>
            <w:tcW w:w="4992" w:type="dxa"/>
            <w:tcBorders>
              <w:top w:val="nil"/>
              <w:left w:val="nil"/>
              <w:bottom w:val="nil"/>
              <w:right w:val="nil"/>
            </w:tcBorders>
            <w:hideMark/>
          </w:tcPr>
          <w:p w14:paraId="4207FC3D" w14:textId="676FDB83" w:rsidR="00FF5290" w:rsidRPr="004D6168" w:rsidRDefault="009B21F0" w:rsidP="00C9446F">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Володимир КОРОЛЕНКО</w:t>
            </w:r>
          </w:p>
        </w:tc>
      </w:tr>
    </w:tbl>
    <w:p w14:paraId="154CB9EC" w14:textId="44598D5F" w:rsidR="004913EF" w:rsidRPr="006D7E7D" w:rsidRDefault="00FF5290" w:rsidP="00192770">
      <w:pPr>
        <w:pStyle w:val="rvps14"/>
        <w:spacing w:before="0" w:beforeAutospacing="0" w:after="0" w:afterAutospacing="0"/>
      </w:pPr>
      <w:bookmarkStart w:id="7" w:name="n1749"/>
      <w:bookmarkStart w:id="8" w:name="n1750"/>
      <w:bookmarkStart w:id="9" w:name="n1751"/>
      <w:bookmarkEnd w:id="7"/>
      <w:bookmarkEnd w:id="8"/>
      <w:bookmarkEnd w:id="9"/>
      <w:r w:rsidRPr="004D6168">
        <w:rPr>
          <w:sz w:val="28"/>
          <w:szCs w:val="28"/>
          <w:lang w:val="uk-UA"/>
        </w:rPr>
        <w:t>«__»_______________ 202</w:t>
      </w:r>
      <w:r w:rsidR="00A01321">
        <w:rPr>
          <w:sz w:val="28"/>
          <w:szCs w:val="28"/>
          <w:lang w:val="uk-UA"/>
        </w:rPr>
        <w:t>4</w:t>
      </w:r>
      <w:r w:rsidRPr="004D6168">
        <w:rPr>
          <w:sz w:val="28"/>
          <w:szCs w:val="28"/>
          <w:lang w:val="uk-UA"/>
        </w:rPr>
        <w:t xml:space="preserve"> р.</w:t>
      </w:r>
    </w:p>
    <w:sectPr w:rsidR="004913EF" w:rsidRPr="006D7E7D" w:rsidSect="00037447">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0870" w14:textId="77777777" w:rsidR="00D1051A" w:rsidRDefault="00D1051A" w:rsidP="000611C9">
      <w:r>
        <w:separator/>
      </w:r>
    </w:p>
  </w:endnote>
  <w:endnote w:type="continuationSeparator" w:id="0">
    <w:p w14:paraId="62FB69CC" w14:textId="77777777" w:rsidR="00D1051A" w:rsidRDefault="00D1051A" w:rsidP="0006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24C09" w14:textId="77777777" w:rsidR="00D1051A" w:rsidRDefault="00D1051A" w:rsidP="000611C9">
      <w:r>
        <w:separator/>
      </w:r>
    </w:p>
  </w:footnote>
  <w:footnote w:type="continuationSeparator" w:id="0">
    <w:p w14:paraId="1DA2CD34" w14:textId="77777777" w:rsidR="00D1051A" w:rsidRDefault="00D1051A" w:rsidP="00061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476648"/>
      <w:docPartObj>
        <w:docPartGallery w:val="Page Numbers (Top of Page)"/>
        <w:docPartUnique/>
      </w:docPartObj>
    </w:sdtPr>
    <w:sdtEndPr/>
    <w:sdtContent>
      <w:p w14:paraId="7CF0974C" w14:textId="728BC9C6" w:rsidR="00824DDD" w:rsidRDefault="00824DDD">
        <w:pPr>
          <w:pStyle w:val="a8"/>
          <w:jc w:val="center"/>
        </w:pPr>
        <w:r>
          <w:fldChar w:fldCharType="begin"/>
        </w:r>
        <w:r>
          <w:instrText>PAGE   \* MERGEFORMAT</w:instrText>
        </w:r>
        <w:r>
          <w:fldChar w:fldCharType="separate"/>
        </w:r>
        <w:r>
          <w:rPr>
            <w:lang w:val="ru-RU"/>
          </w:rPr>
          <w:t>2</w:t>
        </w:r>
        <w:r>
          <w:fldChar w:fldCharType="end"/>
        </w:r>
      </w:p>
    </w:sdtContent>
  </w:sdt>
  <w:p w14:paraId="42836462" w14:textId="77777777" w:rsidR="000611C9" w:rsidRDefault="000611C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A14"/>
    <w:multiLevelType w:val="hybridMultilevel"/>
    <w:tmpl w:val="0F885544"/>
    <w:lvl w:ilvl="0" w:tplc="5134AC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70F60FB"/>
    <w:multiLevelType w:val="hybridMultilevel"/>
    <w:tmpl w:val="2036250E"/>
    <w:lvl w:ilvl="0" w:tplc="8FF414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F3"/>
    <w:rsid w:val="0000106C"/>
    <w:rsid w:val="00003FBB"/>
    <w:rsid w:val="000116F5"/>
    <w:rsid w:val="00012F17"/>
    <w:rsid w:val="00024E10"/>
    <w:rsid w:val="000267B6"/>
    <w:rsid w:val="000274C4"/>
    <w:rsid w:val="00030D76"/>
    <w:rsid w:val="00036EE9"/>
    <w:rsid w:val="00037447"/>
    <w:rsid w:val="000451D9"/>
    <w:rsid w:val="0005690F"/>
    <w:rsid w:val="000576AD"/>
    <w:rsid w:val="00057933"/>
    <w:rsid w:val="000611C9"/>
    <w:rsid w:val="00062BDF"/>
    <w:rsid w:val="00062C4D"/>
    <w:rsid w:val="00076D91"/>
    <w:rsid w:val="00084AD9"/>
    <w:rsid w:val="000B46B2"/>
    <w:rsid w:val="000B68D4"/>
    <w:rsid w:val="000B74DC"/>
    <w:rsid w:val="000C73CC"/>
    <w:rsid w:val="000D016B"/>
    <w:rsid w:val="000D0E9C"/>
    <w:rsid w:val="000D58AE"/>
    <w:rsid w:val="000E0653"/>
    <w:rsid w:val="000E0F43"/>
    <w:rsid w:val="000E5A45"/>
    <w:rsid w:val="0010148E"/>
    <w:rsid w:val="00104756"/>
    <w:rsid w:val="001076E1"/>
    <w:rsid w:val="0010780B"/>
    <w:rsid w:val="001105F6"/>
    <w:rsid w:val="00111E6E"/>
    <w:rsid w:val="00112E59"/>
    <w:rsid w:val="00122C8B"/>
    <w:rsid w:val="001318B5"/>
    <w:rsid w:val="00134BB3"/>
    <w:rsid w:val="00146C03"/>
    <w:rsid w:val="00180465"/>
    <w:rsid w:val="0018751C"/>
    <w:rsid w:val="00192770"/>
    <w:rsid w:val="00197EF6"/>
    <w:rsid w:val="001B222C"/>
    <w:rsid w:val="001B5682"/>
    <w:rsid w:val="001B7CBC"/>
    <w:rsid w:val="001E47D4"/>
    <w:rsid w:val="001F20BF"/>
    <w:rsid w:val="001F61F1"/>
    <w:rsid w:val="00212684"/>
    <w:rsid w:val="00225F4C"/>
    <w:rsid w:val="00232954"/>
    <w:rsid w:val="00233666"/>
    <w:rsid w:val="00236D83"/>
    <w:rsid w:val="0024474C"/>
    <w:rsid w:val="0025021C"/>
    <w:rsid w:val="002511EE"/>
    <w:rsid w:val="0026461E"/>
    <w:rsid w:val="00271B33"/>
    <w:rsid w:val="0029187E"/>
    <w:rsid w:val="002B18C8"/>
    <w:rsid w:val="002C2BD8"/>
    <w:rsid w:val="002C6585"/>
    <w:rsid w:val="002C7D01"/>
    <w:rsid w:val="002D2C1E"/>
    <w:rsid w:val="002D6697"/>
    <w:rsid w:val="002D66F4"/>
    <w:rsid w:val="00315E52"/>
    <w:rsid w:val="00316B13"/>
    <w:rsid w:val="003369C3"/>
    <w:rsid w:val="003434F6"/>
    <w:rsid w:val="00350602"/>
    <w:rsid w:val="003522AA"/>
    <w:rsid w:val="00353E18"/>
    <w:rsid w:val="00360617"/>
    <w:rsid w:val="00364CF7"/>
    <w:rsid w:val="003944A0"/>
    <w:rsid w:val="003B0EF0"/>
    <w:rsid w:val="003B4514"/>
    <w:rsid w:val="003C4416"/>
    <w:rsid w:val="003D3CBF"/>
    <w:rsid w:val="003D496D"/>
    <w:rsid w:val="004168C7"/>
    <w:rsid w:val="00420168"/>
    <w:rsid w:val="00445D2B"/>
    <w:rsid w:val="00445F0A"/>
    <w:rsid w:val="00445F78"/>
    <w:rsid w:val="00450EC2"/>
    <w:rsid w:val="00451369"/>
    <w:rsid w:val="00476B08"/>
    <w:rsid w:val="004820DE"/>
    <w:rsid w:val="004913EF"/>
    <w:rsid w:val="004A0C31"/>
    <w:rsid w:val="004A4FD0"/>
    <w:rsid w:val="004B27B7"/>
    <w:rsid w:val="004B2857"/>
    <w:rsid w:val="004B5705"/>
    <w:rsid w:val="004B63E9"/>
    <w:rsid w:val="004B746B"/>
    <w:rsid w:val="004D0E6F"/>
    <w:rsid w:val="004D6DD4"/>
    <w:rsid w:val="004F20B2"/>
    <w:rsid w:val="004F5593"/>
    <w:rsid w:val="004F7170"/>
    <w:rsid w:val="00503C0C"/>
    <w:rsid w:val="00506B02"/>
    <w:rsid w:val="00514B1A"/>
    <w:rsid w:val="0051711B"/>
    <w:rsid w:val="00523EDA"/>
    <w:rsid w:val="005302EF"/>
    <w:rsid w:val="00531DCB"/>
    <w:rsid w:val="00542D56"/>
    <w:rsid w:val="00545FA3"/>
    <w:rsid w:val="00546992"/>
    <w:rsid w:val="005502ED"/>
    <w:rsid w:val="00550375"/>
    <w:rsid w:val="00554045"/>
    <w:rsid w:val="005543DA"/>
    <w:rsid w:val="00563707"/>
    <w:rsid w:val="00576537"/>
    <w:rsid w:val="00576D67"/>
    <w:rsid w:val="00584C03"/>
    <w:rsid w:val="00590A57"/>
    <w:rsid w:val="00593816"/>
    <w:rsid w:val="0059524C"/>
    <w:rsid w:val="00596485"/>
    <w:rsid w:val="005A15C4"/>
    <w:rsid w:val="005A5BC0"/>
    <w:rsid w:val="005A6390"/>
    <w:rsid w:val="005A79F7"/>
    <w:rsid w:val="005C63BB"/>
    <w:rsid w:val="005C7487"/>
    <w:rsid w:val="005D364B"/>
    <w:rsid w:val="005E3D84"/>
    <w:rsid w:val="005F11C1"/>
    <w:rsid w:val="005F4B4A"/>
    <w:rsid w:val="00605949"/>
    <w:rsid w:val="00611936"/>
    <w:rsid w:val="0061346F"/>
    <w:rsid w:val="00620413"/>
    <w:rsid w:val="00627C49"/>
    <w:rsid w:val="006344FE"/>
    <w:rsid w:val="00652D62"/>
    <w:rsid w:val="00652D7A"/>
    <w:rsid w:val="006568F3"/>
    <w:rsid w:val="00661C11"/>
    <w:rsid w:val="00663F4A"/>
    <w:rsid w:val="006678B8"/>
    <w:rsid w:val="00685561"/>
    <w:rsid w:val="00692A6B"/>
    <w:rsid w:val="00694422"/>
    <w:rsid w:val="00695762"/>
    <w:rsid w:val="006A40D4"/>
    <w:rsid w:val="006B0872"/>
    <w:rsid w:val="006C008A"/>
    <w:rsid w:val="006D7E7D"/>
    <w:rsid w:val="006E356D"/>
    <w:rsid w:val="0070524F"/>
    <w:rsid w:val="007063B2"/>
    <w:rsid w:val="00706CD7"/>
    <w:rsid w:val="00725003"/>
    <w:rsid w:val="00740D86"/>
    <w:rsid w:val="0074646D"/>
    <w:rsid w:val="00747C0F"/>
    <w:rsid w:val="00765208"/>
    <w:rsid w:val="007707D6"/>
    <w:rsid w:val="007806C1"/>
    <w:rsid w:val="007914AA"/>
    <w:rsid w:val="0079388C"/>
    <w:rsid w:val="007A1F49"/>
    <w:rsid w:val="007A5F3D"/>
    <w:rsid w:val="007A72DC"/>
    <w:rsid w:val="007B66B1"/>
    <w:rsid w:val="007D3FAD"/>
    <w:rsid w:val="007D67F2"/>
    <w:rsid w:val="007E0B82"/>
    <w:rsid w:val="007E5C97"/>
    <w:rsid w:val="007E6563"/>
    <w:rsid w:val="007F0FCB"/>
    <w:rsid w:val="0080087D"/>
    <w:rsid w:val="00800E65"/>
    <w:rsid w:val="008018A2"/>
    <w:rsid w:val="00810CC3"/>
    <w:rsid w:val="008208EC"/>
    <w:rsid w:val="00824169"/>
    <w:rsid w:val="00824DDD"/>
    <w:rsid w:val="008333F5"/>
    <w:rsid w:val="00842C79"/>
    <w:rsid w:val="00844C4B"/>
    <w:rsid w:val="008502B1"/>
    <w:rsid w:val="00855754"/>
    <w:rsid w:val="00856056"/>
    <w:rsid w:val="00864291"/>
    <w:rsid w:val="008839E3"/>
    <w:rsid w:val="008A67D7"/>
    <w:rsid w:val="008A7AA1"/>
    <w:rsid w:val="008C532B"/>
    <w:rsid w:val="008D24A8"/>
    <w:rsid w:val="008D4AE5"/>
    <w:rsid w:val="008F36DB"/>
    <w:rsid w:val="008F3BDC"/>
    <w:rsid w:val="008F6D99"/>
    <w:rsid w:val="009013D8"/>
    <w:rsid w:val="00920483"/>
    <w:rsid w:val="00921522"/>
    <w:rsid w:val="0092317B"/>
    <w:rsid w:val="00924F05"/>
    <w:rsid w:val="0093185F"/>
    <w:rsid w:val="009343FF"/>
    <w:rsid w:val="00941FA0"/>
    <w:rsid w:val="009470E2"/>
    <w:rsid w:val="009477F9"/>
    <w:rsid w:val="00960F90"/>
    <w:rsid w:val="00963781"/>
    <w:rsid w:val="009664BA"/>
    <w:rsid w:val="00967879"/>
    <w:rsid w:val="00972C62"/>
    <w:rsid w:val="00977236"/>
    <w:rsid w:val="00981346"/>
    <w:rsid w:val="009868CB"/>
    <w:rsid w:val="009902DF"/>
    <w:rsid w:val="00990E1F"/>
    <w:rsid w:val="009B21F0"/>
    <w:rsid w:val="009C4C35"/>
    <w:rsid w:val="009C6E3F"/>
    <w:rsid w:val="009F7D0B"/>
    <w:rsid w:val="00A0109C"/>
    <w:rsid w:val="00A01321"/>
    <w:rsid w:val="00A053FA"/>
    <w:rsid w:val="00A074E1"/>
    <w:rsid w:val="00A12431"/>
    <w:rsid w:val="00A152CD"/>
    <w:rsid w:val="00A57967"/>
    <w:rsid w:val="00A61C8B"/>
    <w:rsid w:val="00A73CAC"/>
    <w:rsid w:val="00A83929"/>
    <w:rsid w:val="00AB454C"/>
    <w:rsid w:val="00AB4A06"/>
    <w:rsid w:val="00AB7994"/>
    <w:rsid w:val="00AC0FB5"/>
    <w:rsid w:val="00AC18DD"/>
    <w:rsid w:val="00AC6AD7"/>
    <w:rsid w:val="00AD22E9"/>
    <w:rsid w:val="00AD296C"/>
    <w:rsid w:val="00AE2AFB"/>
    <w:rsid w:val="00AE2FB4"/>
    <w:rsid w:val="00AF00A4"/>
    <w:rsid w:val="00B06081"/>
    <w:rsid w:val="00B2095E"/>
    <w:rsid w:val="00B215F8"/>
    <w:rsid w:val="00B238F6"/>
    <w:rsid w:val="00B37EE0"/>
    <w:rsid w:val="00B40CC7"/>
    <w:rsid w:val="00B4286E"/>
    <w:rsid w:val="00B60BFC"/>
    <w:rsid w:val="00B63ED3"/>
    <w:rsid w:val="00B9116C"/>
    <w:rsid w:val="00B93809"/>
    <w:rsid w:val="00B9656A"/>
    <w:rsid w:val="00B975A4"/>
    <w:rsid w:val="00BA08D7"/>
    <w:rsid w:val="00BB2C73"/>
    <w:rsid w:val="00BB330E"/>
    <w:rsid w:val="00BC1DB8"/>
    <w:rsid w:val="00BC48BC"/>
    <w:rsid w:val="00BC6FE5"/>
    <w:rsid w:val="00BE33EE"/>
    <w:rsid w:val="00BE4A30"/>
    <w:rsid w:val="00BF0A89"/>
    <w:rsid w:val="00BF27DD"/>
    <w:rsid w:val="00BF29EE"/>
    <w:rsid w:val="00C0586A"/>
    <w:rsid w:val="00C40235"/>
    <w:rsid w:val="00C47D81"/>
    <w:rsid w:val="00C51E7B"/>
    <w:rsid w:val="00C52A5B"/>
    <w:rsid w:val="00C606EC"/>
    <w:rsid w:val="00C609F2"/>
    <w:rsid w:val="00C60BCF"/>
    <w:rsid w:val="00C731E4"/>
    <w:rsid w:val="00C74A16"/>
    <w:rsid w:val="00C81BA4"/>
    <w:rsid w:val="00C84DCF"/>
    <w:rsid w:val="00C97EB1"/>
    <w:rsid w:val="00CA26B9"/>
    <w:rsid w:val="00CA36E5"/>
    <w:rsid w:val="00CB1CB0"/>
    <w:rsid w:val="00CB5E86"/>
    <w:rsid w:val="00CD523D"/>
    <w:rsid w:val="00CD7110"/>
    <w:rsid w:val="00CF7B67"/>
    <w:rsid w:val="00D1051A"/>
    <w:rsid w:val="00D447FF"/>
    <w:rsid w:val="00D47FE3"/>
    <w:rsid w:val="00D5557B"/>
    <w:rsid w:val="00D62632"/>
    <w:rsid w:val="00D722DD"/>
    <w:rsid w:val="00D724CE"/>
    <w:rsid w:val="00D73E61"/>
    <w:rsid w:val="00D84150"/>
    <w:rsid w:val="00D84929"/>
    <w:rsid w:val="00D86D50"/>
    <w:rsid w:val="00DA4051"/>
    <w:rsid w:val="00DC1C53"/>
    <w:rsid w:val="00DD10B4"/>
    <w:rsid w:val="00DD23EF"/>
    <w:rsid w:val="00DD35D8"/>
    <w:rsid w:val="00DF0177"/>
    <w:rsid w:val="00E02057"/>
    <w:rsid w:val="00E02BFD"/>
    <w:rsid w:val="00E10C85"/>
    <w:rsid w:val="00E21490"/>
    <w:rsid w:val="00E303B6"/>
    <w:rsid w:val="00E330BD"/>
    <w:rsid w:val="00E345E7"/>
    <w:rsid w:val="00E37634"/>
    <w:rsid w:val="00E46E73"/>
    <w:rsid w:val="00E517B0"/>
    <w:rsid w:val="00E5225D"/>
    <w:rsid w:val="00E61A45"/>
    <w:rsid w:val="00E61B11"/>
    <w:rsid w:val="00E66805"/>
    <w:rsid w:val="00E85463"/>
    <w:rsid w:val="00EB4978"/>
    <w:rsid w:val="00EC44B9"/>
    <w:rsid w:val="00EE3DE1"/>
    <w:rsid w:val="00EE4B11"/>
    <w:rsid w:val="00EF78C4"/>
    <w:rsid w:val="00F0574F"/>
    <w:rsid w:val="00F1199C"/>
    <w:rsid w:val="00F12F36"/>
    <w:rsid w:val="00F4169F"/>
    <w:rsid w:val="00F47842"/>
    <w:rsid w:val="00F50768"/>
    <w:rsid w:val="00F541CB"/>
    <w:rsid w:val="00F658E7"/>
    <w:rsid w:val="00F70865"/>
    <w:rsid w:val="00F87AC6"/>
    <w:rsid w:val="00F87B13"/>
    <w:rsid w:val="00F96E86"/>
    <w:rsid w:val="00FA38AA"/>
    <w:rsid w:val="00FB177E"/>
    <w:rsid w:val="00FB1FBC"/>
    <w:rsid w:val="00FB30B6"/>
    <w:rsid w:val="00FC776F"/>
    <w:rsid w:val="00FE11E9"/>
    <w:rsid w:val="00FF4886"/>
    <w:rsid w:val="00FF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3642D"/>
  <w15:docId w15:val="{5B6A0B3E-2A69-4851-BA71-BF16D7C99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32B"/>
    <w:rPr>
      <w:sz w:val="24"/>
      <w:szCs w:val="24"/>
      <w:lang w:val="uk-UA" w:eastAsia="uk-UA"/>
    </w:rPr>
  </w:style>
  <w:style w:type="paragraph" w:styleId="2">
    <w:name w:val="heading 2"/>
    <w:basedOn w:val="a"/>
    <w:link w:val="20"/>
    <w:uiPriority w:val="9"/>
    <w:qFormat/>
    <w:rsid w:val="008C532B"/>
    <w:pPr>
      <w:spacing w:before="100" w:beforeAutospacing="1" w:after="100" w:afterAutospacing="1"/>
      <w:outlineLvl w:val="1"/>
    </w:pPr>
    <w:rPr>
      <w:rFonts w:ascii="Cambria" w:hAnsi="Cambria"/>
      <w:b/>
      <w:bCs/>
      <w:color w:val="4F81BD"/>
      <w:sz w:val="26"/>
      <w:szCs w:val="26"/>
    </w:rPr>
  </w:style>
  <w:style w:type="paragraph" w:styleId="3">
    <w:name w:val="heading 3"/>
    <w:basedOn w:val="a"/>
    <w:link w:val="30"/>
    <w:uiPriority w:val="9"/>
    <w:qFormat/>
    <w:rsid w:val="008C532B"/>
    <w:pPr>
      <w:spacing w:before="100" w:beforeAutospacing="1" w:after="100" w:afterAutospacing="1"/>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532B"/>
    <w:pPr>
      <w:spacing w:before="100" w:beforeAutospacing="1" w:after="100" w:afterAutospacing="1"/>
    </w:pPr>
  </w:style>
  <w:style w:type="character" w:customStyle="1" w:styleId="20">
    <w:name w:val="Заголовок 2 Знак"/>
    <w:link w:val="2"/>
    <w:uiPriority w:val="9"/>
    <w:semiHidden/>
    <w:rsid w:val="008C532B"/>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8C532B"/>
    <w:rPr>
      <w:rFonts w:ascii="Cambria" w:eastAsia="Times New Roman" w:hAnsi="Cambria" w:cs="Times New Roman"/>
      <w:b/>
      <w:bCs/>
      <w:color w:val="4F81BD"/>
      <w:sz w:val="24"/>
      <w:szCs w:val="24"/>
    </w:rPr>
  </w:style>
  <w:style w:type="paragraph" w:styleId="a4">
    <w:name w:val="Balloon Text"/>
    <w:basedOn w:val="a"/>
    <w:link w:val="a5"/>
    <w:uiPriority w:val="99"/>
    <w:semiHidden/>
    <w:unhideWhenUsed/>
    <w:rsid w:val="00941FA0"/>
    <w:rPr>
      <w:rFonts w:ascii="Tahoma" w:hAnsi="Tahoma"/>
      <w:sz w:val="16"/>
      <w:szCs w:val="16"/>
    </w:rPr>
  </w:style>
  <w:style w:type="character" w:customStyle="1" w:styleId="a5">
    <w:name w:val="Текст выноски Знак"/>
    <w:link w:val="a4"/>
    <w:uiPriority w:val="99"/>
    <w:semiHidden/>
    <w:rsid w:val="00941FA0"/>
    <w:rPr>
      <w:rFonts w:ascii="Tahoma" w:eastAsia="Times New Roman" w:hAnsi="Tahoma" w:cs="Tahoma"/>
      <w:sz w:val="16"/>
      <w:szCs w:val="16"/>
    </w:rPr>
  </w:style>
  <w:style w:type="paragraph" w:customStyle="1" w:styleId="rvps6">
    <w:name w:val="rvps6"/>
    <w:basedOn w:val="a"/>
    <w:rsid w:val="0070524F"/>
    <w:pPr>
      <w:spacing w:before="100" w:beforeAutospacing="1" w:after="100" w:afterAutospacing="1"/>
    </w:pPr>
    <w:rPr>
      <w:lang w:val="ru-RU" w:eastAsia="ru-RU"/>
    </w:rPr>
  </w:style>
  <w:style w:type="character" w:customStyle="1" w:styleId="FontStyle15">
    <w:name w:val="Font Style15"/>
    <w:rsid w:val="0070524F"/>
    <w:rPr>
      <w:rFonts w:ascii="Times New Roman" w:hAnsi="Times New Roman" w:cs="Times New Roman"/>
      <w:sz w:val="26"/>
      <w:szCs w:val="26"/>
    </w:rPr>
  </w:style>
  <w:style w:type="table" w:styleId="a6">
    <w:name w:val="Table Grid"/>
    <w:basedOn w:val="a1"/>
    <w:uiPriority w:val="59"/>
    <w:rsid w:val="00187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nhideWhenUsed/>
    <w:rsid w:val="004D0E6F"/>
    <w:pPr>
      <w:spacing w:after="200" w:line="276" w:lineRule="auto"/>
    </w:pPr>
    <w:rPr>
      <w:rFonts w:ascii="Courier New" w:eastAsia="Calibri" w:hAnsi="Courier New"/>
      <w:sz w:val="20"/>
      <w:szCs w:val="20"/>
      <w:lang w:val="ru-RU" w:eastAsia="en-US"/>
    </w:rPr>
  </w:style>
  <w:style w:type="character" w:customStyle="1" w:styleId="HTML0">
    <w:name w:val="Стандартный HTML Знак"/>
    <w:link w:val="HTML"/>
    <w:rsid w:val="004D0E6F"/>
    <w:rPr>
      <w:rFonts w:ascii="Courier New" w:eastAsia="Calibri" w:hAnsi="Courier New"/>
      <w:lang w:val="ru-RU" w:eastAsia="en-US"/>
    </w:rPr>
  </w:style>
  <w:style w:type="paragraph" w:styleId="a7">
    <w:name w:val="List Paragraph"/>
    <w:basedOn w:val="a"/>
    <w:qFormat/>
    <w:rsid w:val="004D0E6F"/>
    <w:pPr>
      <w:spacing w:after="200" w:line="276" w:lineRule="auto"/>
      <w:ind w:left="720"/>
      <w:contextualSpacing/>
    </w:pPr>
    <w:rPr>
      <w:rFonts w:ascii="Calibri" w:eastAsia="Calibri" w:hAnsi="Calibri"/>
      <w:sz w:val="22"/>
      <w:szCs w:val="22"/>
      <w:lang w:val="ru-RU" w:eastAsia="en-US"/>
    </w:rPr>
  </w:style>
  <w:style w:type="paragraph" w:styleId="a8">
    <w:name w:val="header"/>
    <w:basedOn w:val="a"/>
    <w:link w:val="a9"/>
    <w:uiPriority w:val="99"/>
    <w:unhideWhenUsed/>
    <w:rsid w:val="000611C9"/>
    <w:pPr>
      <w:tabs>
        <w:tab w:val="center" w:pos="4819"/>
        <w:tab w:val="right" w:pos="9639"/>
      </w:tabs>
    </w:pPr>
  </w:style>
  <w:style w:type="character" w:customStyle="1" w:styleId="a9">
    <w:name w:val="Верхний колонтитул Знак"/>
    <w:link w:val="a8"/>
    <w:uiPriority w:val="99"/>
    <w:rsid w:val="000611C9"/>
    <w:rPr>
      <w:sz w:val="24"/>
      <w:szCs w:val="24"/>
    </w:rPr>
  </w:style>
  <w:style w:type="paragraph" w:styleId="aa">
    <w:name w:val="footer"/>
    <w:basedOn w:val="a"/>
    <w:link w:val="ab"/>
    <w:uiPriority w:val="99"/>
    <w:unhideWhenUsed/>
    <w:rsid w:val="000611C9"/>
    <w:pPr>
      <w:tabs>
        <w:tab w:val="center" w:pos="4819"/>
        <w:tab w:val="right" w:pos="9639"/>
      </w:tabs>
    </w:pPr>
  </w:style>
  <w:style w:type="character" w:customStyle="1" w:styleId="ab">
    <w:name w:val="Нижний колонтитул Знак"/>
    <w:link w:val="aa"/>
    <w:uiPriority w:val="99"/>
    <w:rsid w:val="000611C9"/>
    <w:rPr>
      <w:sz w:val="24"/>
      <w:szCs w:val="24"/>
    </w:rPr>
  </w:style>
  <w:style w:type="character" w:customStyle="1" w:styleId="rvts0">
    <w:name w:val="rvts0"/>
    <w:rsid w:val="0079388C"/>
  </w:style>
  <w:style w:type="character" w:customStyle="1" w:styleId="rvts23">
    <w:name w:val="rvts23"/>
    <w:rsid w:val="004B746B"/>
  </w:style>
  <w:style w:type="paragraph" w:customStyle="1" w:styleId="rvps2">
    <w:name w:val="rvps2"/>
    <w:basedOn w:val="a"/>
    <w:rsid w:val="00FB177E"/>
    <w:pPr>
      <w:spacing w:before="100" w:beforeAutospacing="1" w:after="100" w:afterAutospacing="1"/>
    </w:pPr>
    <w:rPr>
      <w:lang w:val="ru-RU" w:eastAsia="ru-RU"/>
    </w:rPr>
  </w:style>
  <w:style w:type="paragraph" w:customStyle="1" w:styleId="rvps14">
    <w:name w:val="rvps14"/>
    <w:basedOn w:val="a"/>
    <w:uiPriority w:val="99"/>
    <w:rsid w:val="00FB177E"/>
    <w:pPr>
      <w:spacing w:before="100" w:beforeAutospacing="1" w:after="100" w:afterAutospacing="1"/>
    </w:pPr>
    <w:rPr>
      <w:lang w:val="ru-RU" w:eastAsia="ru-RU"/>
    </w:rPr>
  </w:style>
  <w:style w:type="paragraph" w:customStyle="1" w:styleId="rvps12">
    <w:name w:val="rvps12"/>
    <w:basedOn w:val="a"/>
    <w:rsid w:val="000267B6"/>
    <w:pPr>
      <w:spacing w:before="100" w:beforeAutospacing="1" w:after="100" w:afterAutospacing="1"/>
    </w:pPr>
  </w:style>
  <w:style w:type="character" w:customStyle="1" w:styleId="rvts9">
    <w:name w:val="rvts9"/>
    <w:basedOn w:val="a0"/>
    <w:rsid w:val="000267B6"/>
  </w:style>
  <w:style w:type="character" w:styleId="ac">
    <w:name w:val="Hyperlink"/>
    <w:basedOn w:val="a0"/>
    <w:uiPriority w:val="99"/>
    <w:unhideWhenUsed/>
    <w:rsid w:val="000267B6"/>
    <w:rPr>
      <w:color w:val="0000FF"/>
      <w:u w:val="single"/>
    </w:rPr>
  </w:style>
  <w:style w:type="character" w:customStyle="1" w:styleId="rvts46">
    <w:name w:val="rvts46"/>
    <w:basedOn w:val="a0"/>
    <w:rsid w:val="000267B6"/>
  </w:style>
  <w:style w:type="character" w:customStyle="1" w:styleId="rvts37">
    <w:name w:val="rvts37"/>
    <w:basedOn w:val="a0"/>
    <w:rsid w:val="000267B6"/>
  </w:style>
  <w:style w:type="character" w:customStyle="1" w:styleId="rvts15">
    <w:name w:val="rvts15"/>
    <w:basedOn w:val="a0"/>
    <w:rsid w:val="004913EF"/>
  </w:style>
  <w:style w:type="character" w:customStyle="1" w:styleId="rvts82">
    <w:name w:val="rvts82"/>
    <w:basedOn w:val="a0"/>
    <w:rsid w:val="004913EF"/>
  </w:style>
  <w:style w:type="table" w:customStyle="1" w:styleId="4">
    <w:name w:val="4"/>
    <w:basedOn w:val="a1"/>
    <w:rsid w:val="00FF5290"/>
    <w:rPr>
      <w:rFonts w:ascii="Calibri" w:eastAsia="Calibri" w:hAnsi="Calibri" w:cs="Calibri"/>
      <w:sz w:val="22"/>
      <w:szCs w:val="22"/>
      <w:lang w:val="en-US"/>
    </w:rPr>
    <w:tblPr>
      <w:tblStyleRowBandSize w:val="1"/>
      <w:tblStyleColBandSize w:val="1"/>
      <w:tblCellMar>
        <w:left w:w="115" w:type="dxa"/>
        <w:right w:w="115" w:type="dxa"/>
      </w:tblCellMar>
    </w:tblPr>
  </w:style>
  <w:style w:type="paragraph" w:customStyle="1" w:styleId="p57">
    <w:name w:val="p57"/>
    <w:basedOn w:val="a"/>
    <w:rsid w:val="00F541CB"/>
    <w:pPr>
      <w:spacing w:before="100" w:beforeAutospacing="1" w:after="100" w:afterAutospacing="1"/>
    </w:pPr>
  </w:style>
  <w:style w:type="character" w:customStyle="1" w:styleId="s16">
    <w:name w:val="s16"/>
    <w:basedOn w:val="a0"/>
    <w:rsid w:val="00F541CB"/>
  </w:style>
  <w:style w:type="paragraph" w:customStyle="1" w:styleId="p23">
    <w:name w:val="p23"/>
    <w:basedOn w:val="a"/>
    <w:rsid w:val="00F541CB"/>
    <w:pPr>
      <w:spacing w:before="100" w:beforeAutospacing="1" w:after="100" w:afterAutospacing="1"/>
    </w:pPr>
  </w:style>
  <w:style w:type="paragraph" w:customStyle="1" w:styleId="p33">
    <w:name w:val="p33"/>
    <w:basedOn w:val="a"/>
    <w:rsid w:val="00F541CB"/>
    <w:pPr>
      <w:spacing w:before="100" w:beforeAutospacing="1" w:after="100" w:afterAutospacing="1"/>
    </w:pPr>
  </w:style>
  <w:style w:type="character" w:customStyle="1" w:styleId="s10">
    <w:name w:val="s10"/>
    <w:basedOn w:val="a0"/>
    <w:rsid w:val="00F541CB"/>
  </w:style>
  <w:style w:type="paragraph" w:customStyle="1" w:styleId="p17">
    <w:name w:val="p17"/>
    <w:basedOn w:val="a"/>
    <w:rsid w:val="00F541CB"/>
    <w:pPr>
      <w:spacing w:before="100" w:beforeAutospacing="1" w:after="100" w:afterAutospacing="1"/>
    </w:pPr>
  </w:style>
  <w:style w:type="character" w:customStyle="1" w:styleId="s7">
    <w:name w:val="s7"/>
    <w:basedOn w:val="a0"/>
    <w:rsid w:val="00F541CB"/>
  </w:style>
  <w:style w:type="paragraph" w:customStyle="1" w:styleId="p31">
    <w:name w:val="p31"/>
    <w:basedOn w:val="a"/>
    <w:rsid w:val="00F541CB"/>
    <w:pPr>
      <w:spacing w:before="100" w:beforeAutospacing="1" w:after="100" w:afterAutospacing="1"/>
    </w:pPr>
  </w:style>
  <w:style w:type="paragraph" w:customStyle="1" w:styleId="p47">
    <w:name w:val="p47"/>
    <w:basedOn w:val="a"/>
    <w:rsid w:val="00F541CB"/>
    <w:pPr>
      <w:spacing w:before="100" w:beforeAutospacing="1" w:after="100" w:afterAutospacing="1"/>
    </w:pPr>
  </w:style>
  <w:style w:type="paragraph" w:customStyle="1" w:styleId="Default">
    <w:name w:val="Default"/>
    <w:rsid w:val="00DA4051"/>
    <w:pPr>
      <w:autoSpaceDE w:val="0"/>
      <w:autoSpaceDN w:val="0"/>
      <w:adjustRightInd w:val="0"/>
    </w:pPr>
    <w:rPr>
      <w:color w:val="000000"/>
      <w:sz w:val="24"/>
      <w:szCs w:val="24"/>
      <w:lang w:val="uk-UA"/>
    </w:rPr>
  </w:style>
  <w:style w:type="character" w:styleId="ad">
    <w:name w:val="Strong"/>
    <w:basedOn w:val="a0"/>
    <w:uiPriority w:val="22"/>
    <w:qFormat/>
    <w:rsid w:val="006678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503">
      <w:bodyDiv w:val="1"/>
      <w:marLeft w:val="0"/>
      <w:marRight w:val="0"/>
      <w:marTop w:val="0"/>
      <w:marBottom w:val="0"/>
      <w:divBdr>
        <w:top w:val="none" w:sz="0" w:space="0" w:color="auto"/>
        <w:left w:val="none" w:sz="0" w:space="0" w:color="auto"/>
        <w:bottom w:val="none" w:sz="0" w:space="0" w:color="auto"/>
        <w:right w:val="none" w:sz="0" w:space="0" w:color="auto"/>
      </w:divBdr>
    </w:div>
    <w:div w:id="587469806">
      <w:bodyDiv w:val="1"/>
      <w:marLeft w:val="0"/>
      <w:marRight w:val="0"/>
      <w:marTop w:val="0"/>
      <w:marBottom w:val="0"/>
      <w:divBdr>
        <w:top w:val="none" w:sz="0" w:space="0" w:color="auto"/>
        <w:left w:val="none" w:sz="0" w:space="0" w:color="auto"/>
        <w:bottom w:val="none" w:sz="0" w:space="0" w:color="auto"/>
        <w:right w:val="none" w:sz="0" w:space="0" w:color="auto"/>
      </w:divBdr>
    </w:div>
    <w:div w:id="612591962">
      <w:bodyDiv w:val="1"/>
      <w:marLeft w:val="0"/>
      <w:marRight w:val="0"/>
      <w:marTop w:val="0"/>
      <w:marBottom w:val="0"/>
      <w:divBdr>
        <w:top w:val="none" w:sz="0" w:space="0" w:color="auto"/>
        <w:left w:val="none" w:sz="0" w:space="0" w:color="auto"/>
        <w:bottom w:val="none" w:sz="0" w:space="0" w:color="auto"/>
        <w:right w:val="none" w:sz="0" w:space="0" w:color="auto"/>
      </w:divBdr>
    </w:div>
    <w:div w:id="755399646">
      <w:bodyDiv w:val="1"/>
      <w:marLeft w:val="0"/>
      <w:marRight w:val="0"/>
      <w:marTop w:val="0"/>
      <w:marBottom w:val="0"/>
      <w:divBdr>
        <w:top w:val="none" w:sz="0" w:space="0" w:color="auto"/>
        <w:left w:val="none" w:sz="0" w:space="0" w:color="auto"/>
        <w:bottom w:val="none" w:sz="0" w:space="0" w:color="auto"/>
        <w:right w:val="none" w:sz="0" w:space="0" w:color="auto"/>
      </w:divBdr>
    </w:div>
    <w:div w:id="821391887">
      <w:bodyDiv w:val="1"/>
      <w:marLeft w:val="0"/>
      <w:marRight w:val="0"/>
      <w:marTop w:val="0"/>
      <w:marBottom w:val="0"/>
      <w:divBdr>
        <w:top w:val="none" w:sz="0" w:space="0" w:color="auto"/>
        <w:left w:val="none" w:sz="0" w:space="0" w:color="auto"/>
        <w:bottom w:val="none" w:sz="0" w:space="0" w:color="auto"/>
        <w:right w:val="none" w:sz="0" w:space="0" w:color="auto"/>
      </w:divBdr>
      <w:divsChild>
        <w:div w:id="1046680121">
          <w:marLeft w:val="0"/>
          <w:marRight w:val="0"/>
          <w:marTop w:val="0"/>
          <w:marBottom w:val="150"/>
          <w:divBdr>
            <w:top w:val="none" w:sz="0" w:space="0" w:color="auto"/>
            <w:left w:val="none" w:sz="0" w:space="0" w:color="auto"/>
            <w:bottom w:val="none" w:sz="0" w:space="0" w:color="auto"/>
            <w:right w:val="none" w:sz="0" w:space="0" w:color="auto"/>
          </w:divBdr>
        </w:div>
      </w:divsChild>
    </w:div>
    <w:div w:id="929436360">
      <w:bodyDiv w:val="1"/>
      <w:marLeft w:val="0"/>
      <w:marRight w:val="0"/>
      <w:marTop w:val="0"/>
      <w:marBottom w:val="0"/>
      <w:divBdr>
        <w:top w:val="none" w:sz="0" w:space="0" w:color="auto"/>
        <w:left w:val="none" w:sz="0" w:space="0" w:color="auto"/>
        <w:bottom w:val="none" w:sz="0" w:space="0" w:color="auto"/>
        <w:right w:val="none" w:sz="0" w:space="0" w:color="auto"/>
      </w:divBdr>
    </w:div>
    <w:div w:id="1319960613">
      <w:bodyDiv w:val="1"/>
      <w:marLeft w:val="0"/>
      <w:marRight w:val="0"/>
      <w:marTop w:val="0"/>
      <w:marBottom w:val="0"/>
      <w:divBdr>
        <w:top w:val="none" w:sz="0" w:space="0" w:color="auto"/>
        <w:left w:val="none" w:sz="0" w:space="0" w:color="auto"/>
        <w:bottom w:val="none" w:sz="0" w:space="0" w:color="auto"/>
        <w:right w:val="none" w:sz="0" w:space="0" w:color="auto"/>
      </w:divBdr>
    </w:div>
    <w:div w:id="1577397011">
      <w:bodyDiv w:val="1"/>
      <w:marLeft w:val="0"/>
      <w:marRight w:val="0"/>
      <w:marTop w:val="0"/>
      <w:marBottom w:val="0"/>
      <w:divBdr>
        <w:top w:val="none" w:sz="0" w:space="0" w:color="auto"/>
        <w:left w:val="none" w:sz="0" w:space="0" w:color="auto"/>
        <w:bottom w:val="none" w:sz="0" w:space="0" w:color="auto"/>
        <w:right w:val="none" w:sz="0" w:space="0" w:color="auto"/>
      </w:divBdr>
    </w:div>
    <w:div w:id="21162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2016-%D0%BF" TargetMode="External"/><Relationship Id="rId13" Type="http://schemas.openxmlformats.org/officeDocument/2006/relationships/hyperlink" Target="https://zakon.rada.gov.ua/laws/show/929-2016-%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29-2016-%D0%B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860-20?find=1&amp;text=%D0%BE%D0%BF%D1%82%D0%BE%D0%B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on.rada.gov.ua/laws/show/3860-20?find=1&amp;text=%D0%BE%D0%BF%D1%82%D0%BE%D0%B2" TargetMode="External"/><Relationship Id="rId4" Type="http://schemas.openxmlformats.org/officeDocument/2006/relationships/settings" Target="settings.xml"/><Relationship Id="rId9" Type="http://schemas.openxmlformats.org/officeDocument/2006/relationships/hyperlink" Target="https://zakon.rada.gov.ua/laws/show/3860-20?find=1&amp;text=%D0%BE%D0%BF%D1%82%D0%BE%D0%B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E900-2781-4321-BBA4-5C18398A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5957</Words>
  <Characters>3396</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Ситайло Наталія Петрівна</cp:lastModifiedBy>
  <cp:revision>2</cp:revision>
  <cp:lastPrinted>2024-10-15T10:54:00Z</cp:lastPrinted>
  <dcterms:created xsi:type="dcterms:W3CDTF">2024-10-28T09:12:00Z</dcterms:created>
  <dcterms:modified xsi:type="dcterms:W3CDTF">2024-10-28T09:12:00Z</dcterms:modified>
</cp:coreProperties>
</file>