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CD"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ПОЯСНЮВАЛЬНА ЗАПИСКА</w:t>
      </w:r>
    </w:p>
    <w:p w:rsidR="00B31954" w:rsidRPr="00B31954" w:rsidRDefault="00291E94" w:rsidP="00B31954">
      <w:pPr>
        <w:jc w:val="center"/>
        <w:rPr>
          <w:rFonts w:ascii="Times New Roman" w:hAnsi="Times New Roman" w:cs="Times New Roman"/>
          <w:b/>
          <w:sz w:val="28"/>
          <w:szCs w:val="28"/>
        </w:rPr>
      </w:pPr>
      <w:r w:rsidRPr="00BD09F8">
        <w:rPr>
          <w:rFonts w:ascii="Times New Roman" w:hAnsi="Times New Roman" w:cs="Times New Roman"/>
          <w:b/>
          <w:sz w:val="28"/>
          <w:szCs w:val="28"/>
        </w:rPr>
        <w:t xml:space="preserve">до </w:t>
      </w:r>
      <w:proofErr w:type="spellStart"/>
      <w:r w:rsidRPr="00BD09F8">
        <w:rPr>
          <w:rFonts w:ascii="Times New Roman" w:hAnsi="Times New Roman" w:cs="Times New Roman"/>
          <w:b/>
          <w:sz w:val="28"/>
          <w:szCs w:val="28"/>
        </w:rPr>
        <w:t>проєкту</w:t>
      </w:r>
      <w:proofErr w:type="spellEnd"/>
      <w:r w:rsidRPr="00BD09F8">
        <w:rPr>
          <w:rFonts w:ascii="Times New Roman" w:hAnsi="Times New Roman" w:cs="Times New Roman"/>
          <w:b/>
          <w:sz w:val="28"/>
          <w:szCs w:val="28"/>
        </w:rPr>
        <w:t xml:space="preserve"> постанови Кабінету Міністрів України </w:t>
      </w:r>
      <w:r w:rsidR="007C42EE" w:rsidRPr="00BD09F8">
        <w:rPr>
          <w:rFonts w:ascii="Times New Roman" w:hAnsi="Times New Roman" w:cs="Times New Roman"/>
          <w:b/>
          <w:sz w:val="28"/>
          <w:szCs w:val="28"/>
        </w:rPr>
        <w:t>«</w:t>
      </w:r>
      <w:r w:rsidR="00AE34DD" w:rsidRPr="00BD09F8">
        <w:rPr>
          <w:rFonts w:ascii="Times New Roman" w:hAnsi="Times New Roman" w:cs="Times New Roman"/>
          <w:b/>
          <w:sz w:val="28"/>
          <w:szCs w:val="28"/>
        </w:rPr>
        <w:t>Про за</w:t>
      </w:r>
      <w:r w:rsidR="007C42EE" w:rsidRPr="00BD09F8">
        <w:rPr>
          <w:rFonts w:ascii="Times New Roman" w:hAnsi="Times New Roman" w:cs="Times New Roman"/>
          <w:b/>
          <w:sz w:val="28"/>
          <w:szCs w:val="28"/>
        </w:rPr>
        <w:t xml:space="preserve">твердження </w:t>
      </w:r>
      <w:r w:rsidR="00BD2A0A">
        <w:rPr>
          <w:rFonts w:ascii="Times New Roman" w:hAnsi="Times New Roman" w:cs="Times New Roman"/>
          <w:b/>
          <w:sz w:val="28"/>
          <w:szCs w:val="28"/>
        </w:rPr>
        <w:t xml:space="preserve">критеріїв, </w:t>
      </w:r>
      <w:r w:rsidR="00B31954" w:rsidRPr="00B31954">
        <w:rPr>
          <w:rFonts w:ascii="Times New Roman" w:hAnsi="Times New Roman" w:cs="Times New Roman"/>
          <w:b/>
          <w:sz w:val="28"/>
          <w:szCs w:val="28"/>
        </w:rPr>
        <w:t>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(контролю) за додержанням законодавства у сфері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A90D7C">
        <w:rPr>
          <w:rFonts w:ascii="Times New Roman" w:hAnsi="Times New Roman" w:cs="Times New Roman"/>
          <w:b/>
          <w:sz w:val="28"/>
          <w:szCs w:val="28"/>
        </w:rPr>
        <w:t xml:space="preserve"> Державною службою з лікарських засобів та контролю за наркотиками</w:t>
      </w:r>
      <w:r w:rsidR="00B31954">
        <w:rPr>
          <w:rFonts w:ascii="Times New Roman" w:hAnsi="Times New Roman" w:cs="Times New Roman"/>
          <w:b/>
          <w:sz w:val="28"/>
          <w:szCs w:val="28"/>
        </w:rPr>
        <w:t>»</w:t>
      </w:r>
      <w:r w:rsidR="00B31954" w:rsidRPr="00B31954">
        <w:rPr>
          <w:rFonts w:ascii="Times New Roman" w:hAnsi="Times New Roman" w:cs="Times New Roman"/>
          <w:b/>
          <w:sz w:val="28"/>
          <w:szCs w:val="28"/>
        </w:rPr>
        <w:t xml:space="preserve"> </w:t>
      </w:r>
    </w:p>
    <w:p w:rsidR="00B31954" w:rsidRPr="00BD09F8" w:rsidRDefault="00B31954" w:rsidP="00291E94">
      <w:pPr>
        <w:jc w:val="center"/>
        <w:rPr>
          <w:rFonts w:ascii="Times New Roman" w:hAnsi="Times New Roman" w:cs="Times New Roman"/>
          <w:b/>
          <w:sz w:val="28"/>
          <w:szCs w:val="28"/>
        </w:rPr>
      </w:pPr>
    </w:p>
    <w:p w:rsidR="00F869F5" w:rsidRPr="00BD09F8" w:rsidRDefault="00AE34DD"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1. </w:t>
      </w:r>
      <w:r w:rsidR="00F869F5" w:rsidRPr="00BD09F8">
        <w:rPr>
          <w:rFonts w:ascii="Times New Roman" w:hAnsi="Times New Roman" w:cs="Times New Roman"/>
          <w:b/>
          <w:sz w:val="28"/>
          <w:szCs w:val="28"/>
        </w:rPr>
        <w:t xml:space="preserve">Мета </w:t>
      </w:r>
    </w:p>
    <w:p w:rsidR="00433F85" w:rsidRPr="00BB729D" w:rsidRDefault="00F869F5" w:rsidP="00232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DA3">
        <w:rPr>
          <w:rFonts w:ascii="Times New Roman" w:eastAsia="Times New Roman" w:hAnsi="Times New Roman" w:cs="Times New Roman"/>
          <w:sz w:val="28"/>
          <w:szCs w:val="28"/>
          <w:lang w:eastAsia="ru-RU"/>
        </w:rPr>
        <w:t xml:space="preserve">Метою розроблення </w:t>
      </w:r>
      <w:proofErr w:type="spellStart"/>
      <w:r w:rsidRPr="00232DA3">
        <w:rPr>
          <w:rFonts w:ascii="Times New Roman" w:eastAsia="Times New Roman" w:hAnsi="Times New Roman" w:cs="Times New Roman"/>
          <w:sz w:val="28"/>
          <w:szCs w:val="28"/>
          <w:lang w:eastAsia="ru-RU"/>
        </w:rPr>
        <w:t>проєкту</w:t>
      </w:r>
      <w:proofErr w:type="spellEnd"/>
      <w:r w:rsidRPr="00232DA3">
        <w:rPr>
          <w:rFonts w:ascii="Times New Roman" w:eastAsia="Times New Roman" w:hAnsi="Times New Roman" w:cs="Times New Roman"/>
          <w:sz w:val="28"/>
          <w:szCs w:val="28"/>
          <w:lang w:eastAsia="ru-RU"/>
        </w:rPr>
        <w:t xml:space="preserve"> постанови </w:t>
      </w:r>
      <w:r w:rsidR="00433F85" w:rsidRPr="00232DA3">
        <w:rPr>
          <w:rFonts w:ascii="Times New Roman" w:eastAsia="Times New Roman" w:hAnsi="Times New Roman" w:cs="Times New Roman"/>
          <w:sz w:val="28"/>
          <w:szCs w:val="28"/>
          <w:lang w:eastAsia="ru-RU"/>
        </w:rPr>
        <w:t>є</w:t>
      </w:r>
      <w:r w:rsidRPr="00232DA3">
        <w:rPr>
          <w:rFonts w:ascii="Times New Roman" w:eastAsia="Times New Roman" w:hAnsi="Times New Roman" w:cs="Times New Roman"/>
          <w:sz w:val="28"/>
          <w:szCs w:val="28"/>
          <w:lang w:eastAsia="ru-RU"/>
        </w:rPr>
        <w:t xml:space="preserve"> </w:t>
      </w:r>
      <w:r w:rsidR="00BB729D" w:rsidRPr="00BB729D">
        <w:rPr>
          <w:rFonts w:ascii="Times New Roman" w:eastAsia="Times New Roman" w:hAnsi="Times New Roman" w:cs="Times New Roman"/>
          <w:sz w:val="28"/>
          <w:szCs w:val="28"/>
          <w:lang w:eastAsia="ru-RU"/>
        </w:rPr>
        <w:t xml:space="preserve">врегулювання періодичності проведення </w:t>
      </w:r>
      <w:r w:rsidR="00C16116">
        <w:rPr>
          <w:rFonts w:ascii="Times New Roman" w:eastAsia="Times New Roman" w:hAnsi="Times New Roman" w:cs="Times New Roman"/>
          <w:sz w:val="28"/>
          <w:szCs w:val="28"/>
          <w:lang w:eastAsia="ru-RU"/>
        </w:rPr>
        <w:t xml:space="preserve">Державною службою з лікарських засобів та контролю за наркотиками </w:t>
      </w:r>
      <w:r w:rsidR="00BB729D" w:rsidRPr="00BB729D">
        <w:rPr>
          <w:rFonts w:ascii="Times New Roman" w:eastAsia="Times New Roman" w:hAnsi="Times New Roman" w:cs="Times New Roman"/>
          <w:sz w:val="28"/>
          <w:szCs w:val="28"/>
          <w:lang w:eastAsia="ru-RU"/>
        </w:rPr>
        <w:t xml:space="preserve">планових заходів державного нагляду (контролю) за дотриманням </w:t>
      </w:r>
      <w:r w:rsidR="00BE5777">
        <w:rPr>
          <w:rFonts w:ascii="Times New Roman" w:eastAsia="Times New Roman" w:hAnsi="Times New Roman" w:cs="Times New Roman"/>
          <w:sz w:val="28"/>
          <w:szCs w:val="28"/>
          <w:lang w:eastAsia="ru-RU"/>
        </w:rPr>
        <w:t xml:space="preserve">суб’єктами господарювання </w:t>
      </w:r>
      <w:r w:rsidR="00BB729D" w:rsidRPr="00BB729D">
        <w:rPr>
          <w:rFonts w:ascii="Times New Roman" w:eastAsia="Times New Roman" w:hAnsi="Times New Roman" w:cs="Times New Roman"/>
          <w:sz w:val="28"/>
          <w:szCs w:val="28"/>
          <w:lang w:eastAsia="ru-RU"/>
        </w:rPr>
        <w:t xml:space="preserve">вимог </w:t>
      </w:r>
      <w:r w:rsidR="00BE5777">
        <w:rPr>
          <w:rFonts w:ascii="Times New Roman" w:eastAsia="Times New Roman" w:hAnsi="Times New Roman" w:cs="Times New Roman"/>
          <w:sz w:val="28"/>
          <w:szCs w:val="28"/>
          <w:lang w:eastAsia="ru-RU"/>
        </w:rPr>
        <w:t xml:space="preserve">до </w:t>
      </w:r>
      <w:r w:rsidR="00BB729D" w:rsidRPr="00BB729D">
        <w:rPr>
          <w:rFonts w:ascii="Times New Roman" w:eastAsia="Times New Roman" w:hAnsi="Times New Roman" w:cs="Times New Roman"/>
          <w:sz w:val="28"/>
          <w:szCs w:val="28"/>
          <w:lang w:eastAsia="ru-RU"/>
        </w:rPr>
        <w:t>провадження</w:t>
      </w:r>
      <w:r w:rsidR="002C448B">
        <w:rPr>
          <w:rFonts w:ascii="Times New Roman" w:eastAsia="Times New Roman" w:hAnsi="Times New Roman" w:cs="Times New Roman"/>
          <w:sz w:val="28"/>
          <w:szCs w:val="28"/>
          <w:lang w:eastAsia="ru-RU"/>
        </w:rPr>
        <w:t xml:space="preserve"> </w:t>
      </w:r>
      <w:r w:rsidR="00BB729D" w:rsidRPr="00BB729D">
        <w:rPr>
          <w:rFonts w:ascii="Times New Roman" w:eastAsia="Times New Roman" w:hAnsi="Times New Roman" w:cs="Times New Roman"/>
          <w:sz w:val="28"/>
          <w:szCs w:val="28"/>
          <w:lang w:eastAsia="ru-RU"/>
        </w:rPr>
        <w:t>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8F19F3" w:rsidRPr="00232DA3">
        <w:rPr>
          <w:rFonts w:ascii="Times New Roman" w:eastAsia="Times New Roman" w:hAnsi="Times New Roman" w:cs="Times New Roman"/>
          <w:sz w:val="28"/>
          <w:szCs w:val="28"/>
          <w:lang w:eastAsia="ru-RU"/>
        </w:rPr>
        <w:t>.</w:t>
      </w:r>
      <w:r w:rsidR="008F19F3" w:rsidRPr="00BB729D">
        <w:rPr>
          <w:rFonts w:ascii="Times New Roman" w:eastAsia="Times New Roman" w:hAnsi="Times New Roman" w:cs="Times New Roman"/>
          <w:sz w:val="28"/>
          <w:szCs w:val="28"/>
          <w:lang w:eastAsia="ru-RU"/>
        </w:rPr>
        <w:t xml:space="preserve"> </w:t>
      </w:r>
    </w:p>
    <w:p w:rsidR="00B31C88" w:rsidRDefault="00B31C88" w:rsidP="00BB44A7">
      <w:pPr>
        <w:ind w:firstLine="708"/>
        <w:jc w:val="both"/>
        <w:rPr>
          <w:rFonts w:ascii="Times New Roman" w:hAnsi="Times New Roman" w:cs="Times New Roman"/>
          <w:b/>
          <w:sz w:val="28"/>
          <w:szCs w:val="28"/>
        </w:rPr>
      </w:pPr>
    </w:p>
    <w:p w:rsidR="00BB44A7" w:rsidRDefault="00BB44A7" w:rsidP="00BB44A7">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2. </w:t>
      </w:r>
      <w:r w:rsidR="00297874">
        <w:rPr>
          <w:rFonts w:ascii="Times New Roman" w:hAnsi="Times New Roman" w:cs="Times New Roman"/>
          <w:b/>
          <w:sz w:val="28"/>
          <w:szCs w:val="28"/>
        </w:rPr>
        <w:t>О</w:t>
      </w:r>
      <w:r w:rsidRPr="00BD09F8">
        <w:rPr>
          <w:rFonts w:ascii="Times New Roman" w:hAnsi="Times New Roman" w:cs="Times New Roman"/>
          <w:b/>
          <w:sz w:val="28"/>
          <w:szCs w:val="28"/>
        </w:rPr>
        <w:t xml:space="preserve">бґрунтування необхідності прийняття </w:t>
      </w:r>
      <w:proofErr w:type="spellStart"/>
      <w:r w:rsidRPr="00BD09F8">
        <w:rPr>
          <w:rFonts w:ascii="Times New Roman" w:hAnsi="Times New Roman" w:cs="Times New Roman"/>
          <w:b/>
          <w:sz w:val="28"/>
          <w:szCs w:val="28"/>
        </w:rPr>
        <w:t>акта</w:t>
      </w:r>
      <w:proofErr w:type="spellEnd"/>
    </w:p>
    <w:p w:rsidR="00035E91" w:rsidRPr="00CF2424" w:rsidRDefault="00035E91"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Закон</w:t>
      </w:r>
      <w:r w:rsidR="00BE4D1D" w:rsidRPr="00CF2424">
        <w:rPr>
          <w:rFonts w:ascii="Times New Roman" w:eastAsia="Times New Roman" w:hAnsi="Times New Roman" w:cs="Times New Roman"/>
          <w:sz w:val="28"/>
          <w:szCs w:val="28"/>
          <w:lang w:eastAsia="ru-RU"/>
        </w:rPr>
        <w:t>ом</w:t>
      </w:r>
      <w:r w:rsidRPr="00CF2424">
        <w:rPr>
          <w:rFonts w:ascii="Times New Roman" w:eastAsia="Times New Roman" w:hAnsi="Times New Roman" w:cs="Times New Roman"/>
          <w:sz w:val="28"/>
          <w:szCs w:val="28"/>
          <w:lang w:eastAsia="ru-RU"/>
        </w:rPr>
        <w:t xml:space="preserve"> України «Про ліцензування видів господарської діяльності» </w:t>
      </w:r>
      <w:r w:rsidR="00017D4B">
        <w:rPr>
          <w:rFonts w:ascii="Times New Roman" w:eastAsia="Times New Roman" w:hAnsi="Times New Roman" w:cs="Times New Roman"/>
          <w:sz w:val="28"/>
          <w:szCs w:val="28"/>
          <w:lang w:eastAsia="ru-RU"/>
        </w:rPr>
        <w:t>(</w:t>
      </w:r>
      <w:r w:rsidRPr="00017D4B">
        <w:rPr>
          <w:rFonts w:ascii="Times New Roman" w:eastAsia="Times New Roman" w:hAnsi="Times New Roman" w:cs="Times New Roman"/>
          <w:sz w:val="28"/>
          <w:szCs w:val="28"/>
          <w:lang w:eastAsia="ru-RU"/>
        </w:rPr>
        <w:t>зі змінами та доповненнями)</w:t>
      </w:r>
      <w:r w:rsidRPr="00CF2424">
        <w:rPr>
          <w:rFonts w:ascii="Times New Roman" w:eastAsia="Times New Roman" w:hAnsi="Times New Roman" w:cs="Times New Roman"/>
          <w:sz w:val="28"/>
          <w:szCs w:val="28"/>
          <w:lang w:eastAsia="ru-RU"/>
        </w:rPr>
        <w:t xml:space="preserve"> </w:t>
      </w:r>
      <w:r w:rsidR="00BE4D1D" w:rsidRPr="00CF2424">
        <w:rPr>
          <w:rFonts w:ascii="Times New Roman" w:eastAsia="Times New Roman" w:hAnsi="Times New Roman" w:cs="Times New Roman"/>
          <w:sz w:val="28"/>
          <w:szCs w:val="28"/>
          <w:lang w:eastAsia="ru-RU"/>
        </w:rPr>
        <w:t xml:space="preserve">визначено, що </w:t>
      </w:r>
      <w:r w:rsidRPr="00CF2424">
        <w:rPr>
          <w:rFonts w:ascii="Times New Roman" w:eastAsia="Times New Roman" w:hAnsi="Times New Roman" w:cs="Times New Roman"/>
          <w:sz w:val="28"/>
          <w:szCs w:val="28"/>
          <w:lang w:eastAsia="ru-RU"/>
        </w:rPr>
        <w:t xml:space="preserve">господарська діяльність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підлягає ліцензуванню. </w:t>
      </w:r>
    </w:p>
    <w:p w:rsidR="0068665D" w:rsidRDefault="0068665D"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Постановою Кабінету Міністрів України від 23 грудня 2021 року № 1378 у відповідності до статті 6 Закону України «Про безпеку та якість донорської крові та компонентів крові</w:t>
      </w:r>
      <w:r w:rsidR="00017D4B">
        <w:rPr>
          <w:rFonts w:ascii="Times New Roman" w:eastAsia="Times New Roman" w:hAnsi="Times New Roman" w:cs="Times New Roman"/>
          <w:sz w:val="28"/>
          <w:szCs w:val="28"/>
          <w:lang w:eastAsia="ru-RU"/>
        </w:rPr>
        <w:t>»</w:t>
      </w:r>
      <w:r w:rsidRPr="00CF2424">
        <w:rPr>
          <w:rFonts w:ascii="Times New Roman" w:eastAsia="Times New Roman" w:hAnsi="Times New Roman" w:cs="Times New Roman"/>
          <w:sz w:val="28"/>
          <w:szCs w:val="28"/>
          <w:lang w:eastAsia="ru-RU"/>
        </w:rPr>
        <w:t xml:space="preserve"> визначено Державну службу з лікарських засобів та контролю за наркотиками </w:t>
      </w:r>
      <w:r w:rsidR="0081335F">
        <w:rPr>
          <w:rFonts w:ascii="Times New Roman" w:eastAsia="Times New Roman" w:hAnsi="Times New Roman" w:cs="Times New Roman"/>
          <w:sz w:val="28"/>
          <w:szCs w:val="28"/>
          <w:lang w:eastAsia="ru-RU"/>
        </w:rPr>
        <w:t xml:space="preserve">- </w:t>
      </w:r>
      <w:r w:rsidRPr="00CF2424">
        <w:rPr>
          <w:rFonts w:ascii="Times New Roman" w:eastAsia="Times New Roman" w:hAnsi="Times New Roman" w:cs="Times New Roman"/>
          <w:sz w:val="28"/>
          <w:szCs w:val="28"/>
          <w:lang w:eastAsia="ru-RU"/>
        </w:rPr>
        <w:t xml:space="preserve">уповноваженим органом у сфері донорства крові та компонентів крові, функціонування системи крові. </w:t>
      </w:r>
    </w:p>
    <w:p w:rsidR="00285272" w:rsidRDefault="0028527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113B">
        <w:rPr>
          <w:rFonts w:ascii="Times New Roman" w:eastAsia="Times New Roman" w:hAnsi="Times New Roman" w:cs="Times New Roman"/>
          <w:sz w:val="28"/>
          <w:szCs w:val="28"/>
          <w:lang w:eastAsia="ru-RU"/>
        </w:rPr>
        <w:t>Відповідно до частини другої статті 5 Закону України «Про основні засади державного нагляду (контролю) у сфері господарської діяльності» (далі – Закон) орган державного нагляду (контролю) визначає у віднесеній до його відання сфері критерії, за якими оцінюється ступінь ризику від провадження господарської діяльності.</w:t>
      </w:r>
    </w:p>
    <w:p w:rsidR="00513F73" w:rsidRPr="00BA113B" w:rsidRDefault="00513F73"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hyperlink r:id="rId6" w:anchor="n490" w:history="1">
        <w:r w:rsidRPr="00513F73">
          <w:rPr>
            <w:rFonts w:ascii="Times New Roman" w:eastAsia="Times New Roman" w:hAnsi="Times New Roman" w:cs="Times New Roman"/>
            <w:sz w:val="28"/>
            <w:szCs w:val="28"/>
            <w:lang w:eastAsia="ru-RU"/>
          </w:rPr>
          <w:t>Критерії</w:t>
        </w:r>
      </w:hyperlink>
      <w:r w:rsidRPr="00513F73">
        <w:rPr>
          <w:rFonts w:ascii="Times New Roman" w:eastAsia="Times New Roman" w:hAnsi="Times New Roman" w:cs="Times New Roman"/>
          <w:sz w:val="28"/>
          <w:szCs w:val="28"/>
          <w:lang w:eastAsia="ru-RU"/>
        </w:rPr>
        <w:t>,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затверд</w:t>
      </w:r>
      <w:bookmarkStart w:id="0" w:name="_GoBack"/>
      <w:bookmarkEnd w:id="0"/>
      <w:r w:rsidRPr="00513F73">
        <w:rPr>
          <w:rFonts w:ascii="Times New Roman" w:eastAsia="Times New Roman" w:hAnsi="Times New Roman" w:cs="Times New Roman"/>
          <w:sz w:val="28"/>
          <w:szCs w:val="28"/>
          <w:lang w:eastAsia="ru-RU"/>
        </w:rPr>
        <w:t>жуються Кабінетом Міністрів України за поданням органу державного нагляду (контролю).</w:t>
      </w:r>
    </w:p>
    <w:p w:rsidR="00BA113B" w:rsidRDefault="0068665D"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 xml:space="preserve">На виконання вказаних нормативно-правових актів України, а також </w:t>
      </w:r>
      <w:r w:rsidR="00BA113B">
        <w:rPr>
          <w:rFonts w:ascii="Times New Roman" w:eastAsia="Times New Roman" w:hAnsi="Times New Roman" w:cs="Times New Roman"/>
          <w:sz w:val="28"/>
          <w:szCs w:val="28"/>
          <w:lang w:eastAsia="ru-RU"/>
        </w:rPr>
        <w:t xml:space="preserve">у зв’язку з прийняттям постанови Кабінету Міністрів України від 04.07.2023 № </w:t>
      </w:r>
      <w:r w:rsidR="00BA113B">
        <w:rPr>
          <w:rFonts w:ascii="Times New Roman" w:eastAsia="Times New Roman" w:hAnsi="Times New Roman" w:cs="Times New Roman"/>
          <w:sz w:val="28"/>
          <w:szCs w:val="28"/>
          <w:lang w:eastAsia="ru-RU"/>
        </w:rPr>
        <w:lastRenderedPageBreak/>
        <w:t>671, якою визнана такою, що втратила чинність постанова Кабінету Міністрів України від 10.09.2008 № 843 «</w:t>
      </w:r>
      <w:r w:rsidR="00BA113B" w:rsidRPr="00BA113B">
        <w:rPr>
          <w:rFonts w:ascii="Times New Roman" w:eastAsia="Times New Roman" w:hAnsi="Times New Roman" w:cs="Times New Roman"/>
          <w:sz w:val="28"/>
          <w:szCs w:val="28"/>
          <w:lang w:eastAsia="ru-RU"/>
        </w:rPr>
        <w:t>Про затвердження критерію, за яким оцінюється ступінь ризику від провадження діяльності у сфері охорони здоров’я для безпеки життя і здоров’я населення та визначається періодичність здійснення планових заходів державного нагляду (контролю)</w:t>
      </w:r>
      <w:r w:rsidR="001A6E18">
        <w:rPr>
          <w:rFonts w:ascii="Times New Roman" w:eastAsia="Times New Roman" w:hAnsi="Times New Roman" w:cs="Times New Roman"/>
          <w:sz w:val="28"/>
          <w:szCs w:val="28"/>
          <w:lang w:eastAsia="ru-RU"/>
        </w:rPr>
        <w:t>»</w:t>
      </w:r>
      <w:r w:rsidR="00BA113B" w:rsidRPr="00BA113B">
        <w:rPr>
          <w:rFonts w:ascii="Times New Roman" w:eastAsia="Times New Roman" w:hAnsi="Times New Roman" w:cs="Times New Roman"/>
          <w:sz w:val="28"/>
          <w:szCs w:val="28"/>
          <w:lang w:eastAsia="ru-RU"/>
        </w:rPr>
        <w:t xml:space="preserve"> </w:t>
      </w:r>
      <w:r w:rsidR="001A6E18">
        <w:rPr>
          <w:rFonts w:ascii="Times New Roman" w:eastAsia="Times New Roman" w:hAnsi="Times New Roman" w:cs="Times New Roman"/>
          <w:sz w:val="28"/>
          <w:szCs w:val="28"/>
          <w:lang w:eastAsia="ru-RU"/>
        </w:rPr>
        <w:t xml:space="preserve">розроблено відповідний </w:t>
      </w:r>
      <w:proofErr w:type="spellStart"/>
      <w:r w:rsidR="001A6E18">
        <w:rPr>
          <w:rFonts w:ascii="Times New Roman" w:eastAsia="Times New Roman" w:hAnsi="Times New Roman" w:cs="Times New Roman"/>
          <w:sz w:val="28"/>
          <w:szCs w:val="28"/>
          <w:lang w:eastAsia="ru-RU"/>
        </w:rPr>
        <w:t>проєкт</w:t>
      </w:r>
      <w:proofErr w:type="spellEnd"/>
      <w:r w:rsidR="001A6E18">
        <w:rPr>
          <w:rFonts w:ascii="Times New Roman" w:eastAsia="Times New Roman" w:hAnsi="Times New Roman" w:cs="Times New Roman"/>
          <w:sz w:val="28"/>
          <w:szCs w:val="28"/>
          <w:lang w:eastAsia="ru-RU"/>
        </w:rPr>
        <w:t xml:space="preserve"> постанови.</w:t>
      </w:r>
    </w:p>
    <w:p w:rsidR="00BE5777" w:rsidRDefault="002E28B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Необхідність прийняття </w:t>
      </w:r>
      <w:proofErr w:type="spellStart"/>
      <w:r>
        <w:rPr>
          <w:rFonts w:ascii="Times New Roman" w:eastAsiaTheme="minorEastAsia" w:hAnsi="Times New Roman" w:cs="Times New Roman"/>
          <w:sz w:val="28"/>
          <w:szCs w:val="28"/>
          <w:lang w:eastAsia="ru-RU"/>
        </w:rPr>
        <w:t>проє</w:t>
      </w:r>
      <w:r w:rsidR="00BE5777" w:rsidRPr="00923B32">
        <w:rPr>
          <w:rFonts w:ascii="Times New Roman" w:eastAsiaTheme="minorEastAsia" w:hAnsi="Times New Roman" w:cs="Times New Roman"/>
          <w:sz w:val="28"/>
          <w:szCs w:val="28"/>
          <w:lang w:eastAsia="ru-RU"/>
        </w:rPr>
        <w:t>кту</w:t>
      </w:r>
      <w:proofErr w:type="spellEnd"/>
      <w:r w:rsidR="00BE5777" w:rsidRPr="00923B32">
        <w:rPr>
          <w:rFonts w:ascii="Times New Roman" w:eastAsiaTheme="minorEastAsia" w:hAnsi="Times New Roman" w:cs="Times New Roman"/>
          <w:sz w:val="28"/>
          <w:szCs w:val="28"/>
          <w:lang w:eastAsia="ru-RU"/>
        </w:rPr>
        <w:t xml:space="preserve"> постанови зумовлена установленням єдиних критеріїв, за якими оцінюється ступінь ризику від провадження господарської діяльності у сфері</w:t>
      </w:r>
      <w:r w:rsidR="00BE5777">
        <w:rPr>
          <w:rFonts w:ascii="Times New Roman" w:eastAsiaTheme="minorEastAsia" w:hAnsi="Times New Roman" w:cs="Times New Roman"/>
          <w:sz w:val="28"/>
          <w:szCs w:val="28"/>
          <w:lang w:eastAsia="ru-RU"/>
        </w:rPr>
        <w:t xml:space="preserve"> </w:t>
      </w:r>
      <w:r w:rsidR="00BE5777" w:rsidRPr="00017D4B">
        <w:rPr>
          <w:rFonts w:ascii="Times New Roman" w:eastAsia="Times New Roman" w:hAnsi="Times New Roman" w:cs="Times New Roman"/>
          <w:sz w:val="28"/>
          <w:szCs w:val="28"/>
          <w:lang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E5777" w:rsidRPr="00923B32">
        <w:rPr>
          <w:rFonts w:ascii="Times New Roman" w:eastAsiaTheme="minorEastAsia" w:hAnsi="Times New Roman" w:cs="Times New Roman"/>
          <w:sz w:val="28"/>
          <w:szCs w:val="28"/>
          <w:lang w:eastAsia="ru-RU"/>
        </w:rPr>
        <w:t xml:space="preserve"> на підставі яких визначатиметься періодичність здійснення планових заходів державного нагляду (контролю)</w:t>
      </w:r>
      <w:r>
        <w:rPr>
          <w:rFonts w:ascii="Times New Roman" w:eastAsiaTheme="minorEastAsia" w:hAnsi="Times New Roman" w:cs="Times New Roman"/>
          <w:sz w:val="28"/>
          <w:szCs w:val="28"/>
          <w:lang w:eastAsia="ru-RU"/>
        </w:rPr>
        <w:t>.</w:t>
      </w:r>
    </w:p>
    <w:p w:rsidR="007B2D64" w:rsidRDefault="007B2D64" w:rsidP="001923E3">
      <w:pPr>
        <w:ind w:firstLine="708"/>
        <w:jc w:val="both"/>
        <w:rPr>
          <w:rFonts w:ascii="Times New Roman" w:hAnsi="Times New Roman" w:cs="Times New Roman"/>
          <w:b/>
          <w:sz w:val="28"/>
          <w:szCs w:val="28"/>
        </w:rPr>
      </w:pPr>
    </w:p>
    <w:p w:rsidR="001923E3" w:rsidRDefault="001923E3"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3. Основні положення </w:t>
      </w:r>
      <w:proofErr w:type="spellStart"/>
      <w:r w:rsidRPr="00BD09F8">
        <w:rPr>
          <w:rFonts w:ascii="Times New Roman" w:hAnsi="Times New Roman" w:cs="Times New Roman"/>
          <w:b/>
          <w:sz w:val="28"/>
          <w:szCs w:val="28"/>
        </w:rPr>
        <w:t>проєкту</w:t>
      </w:r>
      <w:proofErr w:type="spellEnd"/>
      <w:r w:rsidRPr="00BD09F8">
        <w:rPr>
          <w:rFonts w:ascii="Times New Roman" w:hAnsi="Times New Roman" w:cs="Times New Roman"/>
          <w:b/>
          <w:sz w:val="28"/>
          <w:szCs w:val="28"/>
        </w:rPr>
        <w:t xml:space="preserve"> </w:t>
      </w:r>
      <w:proofErr w:type="spellStart"/>
      <w:r w:rsidRPr="00BD09F8">
        <w:rPr>
          <w:rFonts w:ascii="Times New Roman" w:hAnsi="Times New Roman" w:cs="Times New Roman"/>
          <w:b/>
          <w:sz w:val="28"/>
          <w:szCs w:val="28"/>
        </w:rPr>
        <w:t>акта</w:t>
      </w:r>
      <w:proofErr w:type="spellEnd"/>
    </w:p>
    <w:p w:rsidR="00ED40BB" w:rsidRDefault="001A6E18" w:rsidP="001A6E1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Проє</w:t>
      </w:r>
      <w:r w:rsidRPr="001A6E18">
        <w:rPr>
          <w:rFonts w:ascii="Times New Roman" w:eastAsia="Times New Roman" w:hAnsi="Times New Roman" w:cs="Times New Roman"/>
          <w:sz w:val="28"/>
          <w:szCs w:val="28"/>
          <w:lang w:eastAsia="ru-RU"/>
        </w:rPr>
        <w:t>ктом</w:t>
      </w:r>
      <w:proofErr w:type="spellEnd"/>
      <w:r w:rsidRPr="001A6E18">
        <w:rPr>
          <w:rFonts w:ascii="Times New Roman" w:eastAsia="Times New Roman" w:hAnsi="Times New Roman" w:cs="Times New Roman"/>
          <w:sz w:val="28"/>
          <w:szCs w:val="28"/>
          <w:lang w:eastAsia="ru-RU"/>
        </w:rPr>
        <w:t xml:space="preserve"> постанови пропонується визначити такі критерії, </w:t>
      </w:r>
      <w:r w:rsidR="00ED40BB" w:rsidRPr="00017D4B">
        <w:rPr>
          <w:rFonts w:ascii="Times New Roman" w:eastAsia="Times New Roman" w:hAnsi="Times New Roman" w:cs="Times New Roman"/>
          <w:sz w:val="28"/>
          <w:szCs w:val="28"/>
          <w:lang w:eastAsia="ru-RU"/>
        </w:rPr>
        <w:t>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A90D7C">
        <w:rPr>
          <w:rFonts w:ascii="Times New Roman" w:eastAsia="Times New Roman" w:hAnsi="Times New Roman" w:cs="Times New Roman"/>
          <w:sz w:val="28"/>
          <w:szCs w:val="28"/>
          <w:lang w:eastAsia="ru-RU"/>
        </w:rPr>
        <w:t xml:space="preserve"> Державною службою з лікарських засобів та контролю за наркотиками</w:t>
      </w:r>
      <w:r w:rsidR="00ED40BB">
        <w:rPr>
          <w:rFonts w:ascii="Times New Roman" w:eastAsia="Times New Roman" w:hAnsi="Times New Roman" w:cs="Times New Roman"/>
          <w:sz w:val="28"/>
          <w:szCs w:val="28"/>
          <w:lang w:eastAsia="ru-RU"/>
        </w:rPr>
        <w:t>:</w:t>
      </w:r>
    </w:p>
    <w:p w:rsidR="004902C9" w:rsidRPr="005047D2" w:rsidRDefault="00423379" w:rsidP="004233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337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Кількість </w:t>
      </w:r>
      <w:r w:rsidR="004902C9">
        <w:rPr>
          <w:rFonts w:ascii="Times New Roman" w:eastAsia="Times New Roman" w:hAnsi="Times New Roman" w:cs="Times New Roman"/>
          <w:sz w:val="28"/>
          <w:szCs w:val="28"/>
          <w:lang w:eastAsia="ru-RU"/>
        </w:rPr>
        <w:t>місць провадження господарської діяльності ліцензіата (охоплена кількість лікарень/жителів</w:t>
      </w:r>
      <w:r w:rsidR="005047D2">
        <w:rPr>
          <w:rFonts w:ascii="Times New Roman" w:eastAsia="Times New Roman" w:hAnsi="Times New Roman" w:cs="Times New Roman"/>
          <w:sz w:val="28"/>
          <w:szCs w:val="28"/>
          <w:lang w:eastAsia="ru-RU"/>
        </w:rPr>
        <w:t>);</w:t>
      </w:r>
    </w:p>
    <w:p w:rsidR="00C45724" w:rsidRDefault="004902C9" w:rsidP="0042337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760A3">
        <w:rPr>
          <w:rFonts w:ascii="Times New Roman" w:eastAsia="Times New Roman" w:hAnsi="Times New Roman" w:cs="Times New Roman"/>
          <w:sz w:val="28"/>
          <w:szCs w:val="28"/>
          <w:lang w:eastAsia="ru-RU"/>
        </w:rPr>
        <w:t xml:space="preserve">Наявність </w:t>
      </w:r>
      <w:r w:rsidR="000D1976">
        <w:rPr>
          <w:rFonts w:ascii="Times New Roman" w:eastAsia="Times New Roman" w:hAnsi="Times New Roman" w:cs="Times New Roman"/>
          <w:sz w:val="28"/>
          <w:szCs w:val="28"/>
          <w:lang w:eastAsia="ru-RU"/>
        </w:rPr>
        <w:t>контрактних лабораторій, проведення лабораторного тестування за окремими показниками у іншого ліцензіата</w:t>
      </w:r>
      <w:r w:rsidR="005047D2">
        <w:rPr>
          <w:rFonts w:ascii="Times New Roman" w:eastAsia="Times New Roman" w:hAnsi="Times New Roman" w:cs="Times New Roman"/>
          <w:sz w:val="28"/>
          <w:szCs w:val="28"/>
          <w:lang w:eastAsia="ru-RU"/>
        </w:rPr>
        <w:t>;</w:t>
      </w:r>
    </w:p>
    <w:p w:rsidR="000D1976" w:rsidRPr="00362949" w:rsidRDefault="000D1976" w:rsidP="0036294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Наявність контракту про зовнішню (</w:t>
      </w:r>
      <w:proofErr w:type="spellStart"/>
      <w:r>
        <w:rPr>
          <w:rFonts w:ascii="Times New Roman" w:eastAsia="Times New Roman" w:hAnsi="Times New Roman" w:cs="Times New Roman"/>
          <w:sz w:val="28"/>
          <w:szCs w:val="28"/>
          <w:lang w:eastAsia="ru-RU"/>
        </w:rPr>
        <w:t>аутсорсингову</w:t>
      </w:r>
      <w:proofErr w:type="spellEnd"/>
      <w:r>
        <w:rPr>
          <w:rFonts w:ascii="Times New Roman" w:eastAsia="Times New Roman" w:hAnsi="Times New Roman" w:cs="Times New Roman"/>
          <w:sz w:val="28"/>
          <w:szCs w:val="28"/>
          <w:lang w:eastAsia="ru-RU"/>
        </w:rPr>
        <w:t xml:space="preserve">) діяльність на зберігання випущеної </w:t>
      </w:r>
      <w:r w:rsidRPr="00362949">
        <w:rPr>
          <w:rFonts w:ascii="Times New Roman" w:eastAsia="Times New Roman" w:hAnsi="Times New Roman" w:cs="Times New Roman"/>
          <w:sz w:val="28"/>
          <w:szCs w:val="28"/>
          <w:lang w:eastAsia="ru-RU"/>
        </w:rPr>
        <w:t>ліцензі</w:t>
      </w:r>
      <w:r w:rsidR="005F7072">
        <w:rPr>
          <w:rFonts w:ascii="Times New Roman" w:eastAsia="Times New Roman" w:hAnsi="Times New Roman" w:cs="Times New Roman"/>
          <w:sz w:val="28"/>
          <w:szCs w:val="28"/>
          <w:lang w:eastAsia="ru-RU"/>
        </w:rPr>
        <w:t>атом крові та компонентів крові</w:t>
      </w:r>
      <w:r w:rsidR="005047D2">
        <w:rPr>
          <w:rFonts w:ascii="Times New Roman" w:eastAsia="Times New Roman" w:hAnsi="Times New Roman" w:cs="Times New Roman"/>
          <w:sz w:val="28"/>
          <w:szCs w:val="28"/>
          <w:lang w:eastAsia="ru-RU"/>
        </w:rPr>
        <w:t>;</w:t>
      </w:r>
    </w:p>
    <w:p w:rsidR="000D1976" w:rsidRPr="00362949" w:rsidRDefault="000D1976" w:rsidP="0036294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Наявність контракту про зовнішню (</w:t>
      </w:r>
      <w:proofErr w:type="spellStart"/>
      <w:r>
        <w:rPr>
          <w:rFonts w:ascii="Times New Roman" w:eastAsia="Times New Roman" w:hAnsi="Times New Roman" w:cs="Times New Roman"/>
          <w:sz w:val="28"/>
          <w:szCs w:val="28"/>
          <w:lang w:eastAsia="ru-RU"/>
        </w:rPr>
        <w:t>аутсорсингову</w:t>
      </w:r>
      <w:proofErr w:type="spellEnd"/>
      <w:r>
        <w:rPr>
          <w:rFonts w:ascii="Times New Roman" w:eastAsia="Times New Roman" w:hAnsi="Times New Roman" w:cs="Times New Roman"/>
          <w:sz w:val="28"/>
          <w:szCs w:val="28"/>
          <w:lang w:eastAsia="ru-RU"/>
        </w:rPr>
        <w:t xml:space="preserve">) діяльність з транспортування </w:t>
      </w:r>
      <w:r w:rsidRPr="00362949">
        <w:rPr>
          <w:rFonts w:ascii="Times New Roman" w:eastAsia="Times New Roman" w:hAnsi="Times New Roman" w:cs="Times New Roman"/>
          <w:sz w:val="28"/>
          <w:szCs w:val="28"/>
          <w:lang w:eastAsia="ru-RU"/>
        </w:rPr>
        <w:t>випущеної ліцензі</w:t>
      </w:r>
      <w:r w:rsidR="005047D2">
        <w:rPr>
          <w:rFonts w:ascii="Times New Roman" w:eastAsia="Times New Roman" w:hAnsi="Times New Roman" w:cs="Times New Roman"/>
          <w:sz w:val="28"/>
          <w:szCs w:val="28"/>
          <w:lang w:eastAsia="ru-RU"/>
        </w:rPr>
        <w:t>атом крові та компонентів крові;</w:t>
      </w:r>
    </w:p>
    <w:p w:rsidR="000D1976" w:rsidRPr="00362949" w:rsidRDefault="000D1976" w:rsidP="000D19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62949">
        <w:rPr>
          <w:rFonts w:ascii="Times New Roman" w:eastAsia="Times New Roman" w:hAnsi="Times New Roman" w:cs="Times New Roman"/>
          <w:sz w:val="28"/>
          <w:szCs w:val="28"/>
          <w:lang w:eastAsia="ru-RU"/>
        </w:rPr>
        <w:t>Наявність контрагентів з виконання окремих видів робіт з технологічних процесів переробки донорської крові та компонентів крові</w:t>
      </w:r>
      <w:r w:rsidR="005047D2">
        <w:rPr>
          <w:rFonts w:ascii="Times New Roman" w:eastAsia="Times New Roman" w:hAnsi="Times New Roman" w:cs="Times New Roman"/>
          <w:sz w:val="28"/>
          <w:szCs w:val="28"/>
          <w:lang w:eastAsia="ru-RU"/>
        </w:rPr>
        <w:t>;</w:t>
      </w:r>
    </w:p>
    <w:p w:rsidR="000D1976" w:rsidRPr="00362949" w:rsidRDefault="000D1976" w:rsidP="000D19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Наявність комп’ютеризованої </w:t>
      </w:r>
      <w:r w:rsidRPr="00362949">
        <w:rPr>
          <w:rFonts w:ascii="Times New Roman" w:eastAsia="Times New Roman" w:hAnsi="Times New Roman" w:cs="Times New Roman"/>
          <w:sz w:val="28"/>
          <w:szCs w:val="28"/>
          <w:lang w:eastAsia="ru-RU"/>
        </w:rPr>
        <w:t xml:space="preserve">системи </w:t>
      </w:r>
      <w:r w:rsidR="003357F3" w:rsidRPr="00362949">
        <w:rPr>
          <w:rFonts w:ascii="Times New Roman" w:eastAsia="Times New Roman" w:hAnsi="Times New Roman" w:cs="Times New Roman"/>
          <w:sz w:val="28"/>
          <w:szCs w:val="28"/>
          <w:lang w:eastAsia="ru-RU"/>
        </w:rPr>
        <w:t xml:space="preserve">що забезпечує </w:t>
      </w:r>
      <w:proofErr w:type="spellStart"/>
      <w:r w:rsidR="003357F3" w:rsidRPr="00362949">
        <w:rPr>
          <w:rFonts w:ascii="Times New Roman" w:eastAsia="Times New Roman" w:hAnsi="Times New Roman" w:cs="Times New Roman"/>
          <w:sz w:val="28"/>
          <w:szCs w:val="28"/>
          <w:lang w:eastAsia="ru-RU"/>
        </w:rPr>
        <w:t>простежуваність</w:t>
      </w:r>
      <w:proofErr w:type="spellEnd"/>
      <w:r w:rsidR="003357F3" w:rsidRPr="00362949">
        <w:rPr>
          <w:rFonts w:ascii="Times New Roman" w:eastAsia="Times New Roman" w:hAnsi="Times New Roman" w:cs="Times New Roman"/>
          <w:sz w:val="28"/>
          <w:szCs w:val="28"/>
          <w:lang w:eastAsia="ru-RU"/>
        </w:rPr>
        <w:t xml:space="preserve"> донорської крові та компонентів крові на усіх етапах технологічного процесу та </w:t>
      </w:r>
      <w:proofErr w:type="spellStart"/>
      <w:r w:rsidR="003357F3" w:rsidRPr="00362949">
        <w:rPr>
          <w:rFonts w:ascii="Times New Roman" w:eastAsia="Times New Roman" w:hAnsi="Times New Roman" w:cs="Times New Roman"/>
          <w:sz w:val="28"/>
          <w:szCs w:val="28"/>
          <w:lang w:eastAsia="ru-RU"/>
        </w:rPr>
        <w:t>гемонагляд</w:t>
      </w:r>
      <w:proofErr w:type="spellEnd"/>
      <w:r w:rsidR="005047D2">
        <w:rPr>
          <w:rFonts w:ascii="Times New Roman" w:eastAsia="Times New Roman" w:hAnsi="Times New Roman" w:cs="Times New Roman"/>
          <w:sz w:val="28"/>
          <w:szCs w:val="28"/>
          <w:lang w:eastAsia="ru-RU"/>
        </w:rPr>
        <w:t>;</w:t>
      </w:r>
    </w:p>
    <w:p w:rsidR="00362949" w:rsidRPr="00F63F61" w:rsidRDefault="00362949" w:rsidP="003357F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A831FE">
        <w:rPr>
          <w:rFonts w:ascii="Times New Roman" w:eastAsia="Times New Roman" w:hAnsi="Times New Roman" w:cs="Times New Roman"/>
          <w:sz w:val="28"/>
          <w:szCs w:val="28"/>
          <w:lang w:eastAsia="ru-RU"/>
        </w:rPr>
        <w:t>Н</w:t>
      </w:r>
      <w:r w:rsidRPr="001A6E18">
        <w:rPr>
          <w:rFonts w:ascii="Times New Roman" w:eastAsia="Times New Roman" w:hAnsi="Times New Roman" w:cs="Times New Roman"/>
          <w:sz w:val="28"/>
          <w:szCs w:val="28"/>
          <w:lang w:eastAsia="ru-RU"/>
        </w:rPr>
        <w:t xml:space="preserve">аявність порушень </w:t>
      </w:r>
      <w:r w:rsidR="00F63F61" w:rsidRPr="00F63F61">
        <w:rPr>
          <w:rFonts w:ascii="Times New Roman" w:eastAsia="Times New Roman" w:hAnsi="Times New Roman" w:cs="Times New Roman"/>
          <w:sz w:val="28"/>
          <w:szCs w:val="28"/>
          <w:lang w:eastAsia="ru-RU"/>
        </w:rPr>
        <w:t xml:space="preserve">вимог щодо заготівлі, тестування, переробки та зберігання донорської </w:t>
      </w:r>
      <w:r w:rsidR="00420798">
        <w:rPr>
          <w:rFonts w:ascii="Times New Roman" w:eastAsia="Times New Roman" w:hAnsi="Times New Roman" w:cs="Times New Roman"/>
          <w:sz w:val="28"/>
          <w:szCs w:val="28"/>
          <w:lang w:eastAsia="ru-RU"/>
        </w:rPr>
        <w:t>крові та компонентів крові,</w:t>
      </w:r>
      <w:r w:rsidR="00F63F61" w:rsidRPr="00F63F61">
        <w:rPr>
          <w:rFonts w:ascii="Times New Roman" w:eastAsia="Times New Roman" w:hAnsi="Times New Roman" w:cs="Times New Roman"/>
          <w:sz w:val="28"/>
          <w:szCs w:val="28"/>
          <w:lang w:eastAsia="ru-RU"/>
        </w:rPr>
        <w:t xml:space="preserve"> та щодо розподілу та реалізації донорської крові та компонентів крові, призначених для трансфузій, посадовими особами суб’єктів системи крові</w:t>
      </w:r>
      <w:r w:rsidR="005047D2">
        <w:rPr>
          <w:rFonts w:ascii="Times New Roman" w:eastAsia="Times New Roman" w:hAnsi="Times New Roman" w:cs="Times New Roman"/>
          <w:sz w:val="28"/>
          <w:szCs w:val="28"/>
          <w:lang w:eastAsia="ru-RU"/>
        </w:rPr>
        <w:t>.</w:t>
      </w:r>
    </w:p>
    <w:p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Віднесення суб’єкта господарювання до одного з трьох ступенів ризику здійснюється з урахуванням суми балів, нарахованих за всіма критеріями, відповідно до шкали балів:</w:t>
      </w:r>
    </w:p>
    <w:p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 41 до 100 балів – до високого ступеня ризику;</w:t>
      </w:r>
    </w:p>
    <w:p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 21 до 40 балів – до середнього ступеня ризику;</w:t>
      </w:r>
    </w:p>
    <w:p w:rsidR="00F63F61"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 0 до 20 балів – до незначного ступеня ризику.</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lastRenderedPageBreak/>
        <w:t xml:space="preserve">Періодичність проведення планових заходів державного нагляду (контролю), які проводяться </w:t>
      </w:r>
      <w:proofErr w:type="spellStart"/>
      <w:r w:rsidRPr="001A6E18">
        <w:rPr>
          <w:rFonts w:ascii="Times New Roman" w:eastAsia="Times New Roman" w:hAnsi="Times New Roman" w:cs="Times New Roman"/>
          <w:sz w:val="28"/>
          <w:szCs w:val="28"/>
          <w:lang w:eastAsia="ru-RU"/>
        </w:rPr>
        <w:t>Держлікслужбою</w:t>
      </w:r>
      <w:proofErr w:type="spellEnd"/>
      <w:r w:rsidRPr="001A6E18">
        <w:rPr>
          <w:rFonts w:ascii="Times New Roman" w:eastAsia="Times New Roman" w:hAnsi="Times New Roman" w:cs="Times New Roman"/>
          <w:sz w:val="28"/>
          <w:szCs w:val="28"/>
          <w:lang w:eastAsia="ru-RU"/>
        </w:rPr>
        <w:t>, визначається залежно від ступеня ризику від провадження господарської діяльності:</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високий ступінь ризику – не частіше одного разу на два роки;</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середній ступінь ризику – не частіше одного разу на три роки;</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незначний ступінь ризику – не частіше одного разу на п’ять років.</w:t>
      </w:r>
    </w:p>
    <w:p w:rsidR="00E40B27" w:rsidRDefault="00E40B27"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також, з урахуванням вимог Директиви</w:t>
      </w:r>
      <w:r w:rsidRPr="00DF5DCC">
        <w:rPr>
          <w:rFonts w:ascii="Times New Roman" w:eastAsia="Times New Roman" w:hAnsi="Times New Roman" w:cs="Times New Roman"/>
          <w:sz w:val="28"/>
          <w:szCs w:val="28"/>
          <w:lang w:eastAsia="ru-RU"/>
        </w:rPr>
        <w:t xml:space="preserve">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r>
        <w:rPr>
          <w:rFonts w:ascii="Times New Roman" w:eastAsia="Times New Roman" w:hAnsi="Times New Roman" w:cs="Times New Roman"/>
          <w:sz w:val="28"/>
          <w:szCs w:val="28"/>
          <w:lang w:eastAsia="ru-RU"/>
        </w:rPr>
        <w:t>.</w:t>
      </w:r>
      <w:r w:rsidR="008A2F74">
        <w:rPr>
          <w:rFonts w:ascii="Times New Roman" w:eastAsia="Times New Roman" w:hAnsi="Times New Roman" w:cs="Times New Roman"/>
          <w:sz w:val="28"/>
          <w:szCs w:val="28"/>
          <w:lang w:eastAsia="ru-RU"/>
        </w:rPr>
        <w:t xml:space="preserve"> Стаття 8 «Інспекційні та контрольні заходи» якої встановлює, що д</w:t>
      </w:r>
      <w:r w:rsidRPr="008A2F74">
        <w:rPr>
          <w:rFonts w:ascii="Times New Roman" w:eastAsia="Times New Roman" w:hAnsi="Times New Roman" w:cs="Times New Roman"/>
          <w:sz w:val="28"/>
          <w:szCs w:val="28"/>
          <w:lang w:eastAsia="ru-RU"/>
        </w:rPr>
        <w:t>ержави-члени гарантують організацію компетентним органом інспекцій та належних контрольних заходів в закладах служби крові для забезпечення дотримання вимог цієї Директиви.</w:t>
      </w:r>
      <w:bookmarkStart w:id="1" w:name="n95"/>
      <w:bookmarkEnd w:id="1"/>
      <w:r w:rsidR="008A2F74">
        <w:rPr>
          <w:rFonts w:ascii="Times New Roman" w:eastAsia="Times New Roman" w:hAnsi="Times New Roman" w:cs="Times New Roman"/>
          <w:sz w:val="28"/>
          <w:szCs w:val="28"/>
          <w:lang w:eastAsia="ru-RU"/>
        </w:rPr>
        <w:t xml:space="preserve"> </w:t>
      </w:r>
      <w:r w:rsidRPr="008A2F74">
        <w:rPr>
          <w:rFonts w:ascii="Times New Roman" w:eastAsia="Times New Roman" w:hAnsi="Times New Roman" w:cs="Times New Roman"/>
          <w:sz w:val="28"/>
          <w:szCs w:val="28"/>
          <w:lang w:eastAsia="ru-RU"/>
        </w:rPr>
        <w:t>Компетентний орган повинен проводити інспекційні та контрольні заходи на постійній основі. Проміжок між двома інспекційними та контрольними заходами не повинен перевищувати двох років.</w:t>
      </w:r>
    </w:p>
    <w:p w:rsidR="00297874" w:rsidRDefault="00B150F2" w:rsidP="00B150F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Вказана норма виконується з урахуванням визначених балів за показниками критеріїв. </w:t>
      </w:r>
    </w:p>
    <w:p w:rsidR="00B150F2" w:rsidRDefault="00B150F2" w:rsidP="00B150F2">
      <w:pPr>
        <w:shd w:val="clear" w:color="auto" w:fill="FFFFFF"/>
        <w:spacing w:after="0" w:line="240" w:lineRule="auto"/>
        <w:ind w:firstLine="709"/>
        <w:jc w:val="both"/>
        <w:rPr>
          <w:rFonts w:ascii="Times New Roman" w:hAnsi="Times New Roman" w:cs="Times New Roman"/>
          <w:b/>
          <w:sz w:val="28"/>
          <w:szCs w:val="28"/>
        </w:rPr>
      </w:pPr>
    </w:p>
    <w:p w:rsidR="00297874" w:rsidRPr="00BD09F8" w:rsidRDefault="00297874" w:rsidP="0029787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4. Правові аспекти</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У дані сфері правового регулювання діють:</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безпеку та якість донорської крові та компонентів крові»;</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основні засади державного нагляду (контролю) у сфері господарської діяльності»;</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Директива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rsidR="00297874" w:rsidRPr="008A2F74" w:rsidRDefault="00297874"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410D1"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5. Фінансово-економічне</w:t>
      </w:r>
      <w:r w:rsidRPr="00BD09F8">
        <w:rPr>
          <w:rFonts w:ascii="Times New Roman" w:hAnsi="Times New Roman" w:cs="Times New Roman"/>
          <w:sz w:val="28"/>
          <w:szCs w:val="28"/>
        </w:rPr>
        <w:t xml:space="preserve"> </w:t>
      </w:r>
      <w:r w:rsidRPr="00BD09F8">
        <w:rPr>
          <w:rFonts w:ascii="Times New Roman" w:hAnsi="Times New Roman" w:cs="Times New Roman"/>
          <w:b/>
          <w:sz w:val="28"/>
          <w:szCs w:val="28"/>
        </w:rPr>
        <w:t>обґрунтування</w:t>
      </w:r>
    </w:p>
    <w:p w:rsidR="00881E83" w:rsidRDefault="00881E83" w:rsidP="00881E83">
      <w:pPr>
        <w:pStyle w:val="A8"/>
        <w:pBdr>
          <w:top w:val="none" w:sz="0" w:space="0" w:color="auto"/>
          <w:left w:val="none" w:sz="0" w:space="0" w:color="auto"/>
          <w:bottom w:val="none" w:sz="0" w:space="0" w:color="auto"/>
          <w:right w:val="none" w:sz="0" w:space="0" w:color="auto"/>
          <w:bar w:val="none" w:sz="0" w:color="auto"/>
        </w:pBdr>
        <w:ind w:right="-8" w:firstLine="847"/>
        <w:jc w:val="both"/>
        <w:rPr>
          <w:rFonts w:ascii="Times New Roman" w:hAnsi="Times New Roman" w:cs="Times New Roman"/>
          <w:sz w:val="28"/>
          <w:szCs w:val="28"/>
          <w:shd w:val="clear" w:color="auto" w:fill="FFFFFF"/>
          <w:lang w:val="uk-UA"/>
        </w:rPr>
      </w:pPr>
      <w:r w:rsidRPr="00DA64A1">
        <w:rPr>
          <w:rFonts w:ascii="Times New Roman" w:hAnsi="Times New Roman" w:cs="Times New Roman"/>
          <w:sz w:val="28"/>
          <w:szCs w:val="28"/>
          <w:shd w:val="clear" w:color="auto" w:fill="FFFFFF"/>
          <w:lang w:val="uk-UA"/>
        </w:rPr>
        <w:t xml:space="preserve">Реалізація </w:t>
      </w:r>
      <w:proofErr w:type="spellStart"/>
      <w:r w:rsidRPr="00DA64A1">
        <w:rPr>
          <w:rFonts w:ascii="Times New Roman" w:hAnsi="Times New Roman" w:cs="Times New Roman"/>
          <w:sz w:val="28"/>
          <w:szCs w:val="28"/>
          <w:shd w:val="clear" w:color="auto" w:fill="FFFFFF"/>
          <w:lang w:val="uk-UA"/>
        </w:rPr>
        <w:t>проєкту</w:t>
      </w:r>
      <w:proofErr w:type="spellEnd"/>
      <w:r w:rsidRPr="00DA64A1">
        <w:rPr>
          <w:rFonts w:ascii="Times New Roman" w:hAnsi="Times New Roman" w:cs="Times New Roman"/>
          <w:sz w:val="28"/>
          <w:szCs w:val="28"/>
          <w:shd w:val="clear" w:color="auto" w:fill="FFFFFF"/>
          <w:lang w:val="uk-UA"/>
        </w:rPr>
        <w:t xml:space="preserve"> постанови</w:t>
      </w:r>
      <w:r>
        <w:rPr>
          <w:rFonts w:ascii="Times New Roman" w:hAnsi="Times New Roman" w:cs="Times New Roman"/>
          <w:sz w:val="28"/>
          <w:szCs w:val="28"/>
          <w:shd w:val="clear" w:color="auto" w:fill="FFFFFF"/>
          <w:lang w:val="uk-UA"/>
        </w:rPr>
        <w:t xml:space="preserve"> </w:t>
      </w:r>
      <w:r w:rsidR="00027A14">
        <w:rPr>
          <w:rFonts w:ascii="Times New Roman" w:hAnsi="Times New Roman" w:cs="Times New Roman"/>
          <w:sz w:val="28"/>
          <w:szCs w:val="28"/>
          <w:shd w:val="clear" w:color="auto" w:fill="FFFFFF"/>
          <w:lang w:val="uk-UA"/>
        </w:rPr>
        <w:t>КМУ</w:t>
      </w:r>
      <w:r>
        <w:rPr>
          <w:rFonts w:ascii="Times New Roman" w:hAnsi="Times New Roman" w:cs="Times New Roman"/>
          <w:sz w:val="28"/>
          <w:szCs w:val="28"/>
          <w:shd w:val="clear" w:color="auto" w:fill="FFFFFF"/>
          <w:lang w:val="uk-UA"/>
        </w:rPr>
        <w:t xml:space="preserve"> </w:t>
      </w:r>
      <w:r w:rsidRPr="00DA64A1">
        <w:rPr>
          <w:rFonts w:ascii="Times New Roman" w:hAnsi="Times New Roman" w:cs="Times New Roman"/>
          <w:sz w:val="28"/>
          <w:szCs w:val="28"/>
          <w:shd w:val="clear" w:color="auto" w:fill="FFFFFF"/>
          <w:lang w:val="uk-UA"/>
        </w:rPr>
        <w:t>не потребує додаткового фінансування з державного та/або місцевого бюджетів</w:t>
      </w:r>
      <w:r>
        <w:rPr>
          <w:rFonts w:ascii="Times New Roman" w:hAnsi="Times New Roman" w:cs="Times New Roman"/>
          <w:sz w:val="28"/>
          <w:szCs w:val="28"/>
          <w:shd w:val="clear" w:color="auto" w:fill="FFFFFF"/>
          <w:lang w:val="uk-UA"/>
        </w:rPr>
        <w:t>.</w:t>
      </w:r>
    </w:p>
    <w:p w:rsidR="00957A47" w:rsidRDefault="00957A47" w:rsidP="004438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410D1" w:rsidRPr="00BD09F8"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6. Позиція заінтересованих сторін</w:t>
      </w:r>
    </w:p>
    <w:p w:rsidR="001E7959"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w:t>
      </w:r>
      <w:proofErr w:type="spellStart"/>
      <w:r w:rsidRPr="00DF5DCC">
        <w:rPr>
          <w:rFonts w:ascii="Times New Roman" w:eastAsia="Times New Roman" w:hAnsi="Times New Roman" w:cs="Times New Roman"/>
          <w:sz w:val="28"/>
          <w:szCs w:val="28"/>
          <w:lang w:eastAsia="ru-RU"/>
        </w:rPr>
        <w:t>акта</w:t>
      </w:r>
      <w:proofErr w:type="spellEnd"/>
      <w:r w:rsidRPr="00DF5DCC">
        <w:rPr>
          <w:rFonts w:ascii="Times New Roman" w:eastAsia="Times New Roman" w:hAnsi="Times New Roman" w:cs="Times New Roman"/>
          <w:sz w:val="28"/>
          <w:szCs w:val="28"/>
          <w:lang w:eastAsia="ru-RU"/>
        </w:rPr>
        <w:t xml:space="preserve"> потребує проведення публічних </w:t>
      </w:r>
      <w:r w:rsidR="001E7959" w:rsidRPr="00DF5DCC">
        <w:rPr>
          <w:rFonts w:ascii="Times New Roman" w:eastAsia="Times New Roman" w:hAnsi="Times New Roman" w:cs="Times New Roman"/>
          <w:sz w:val="28"/>
          <w:szCs w:val="28"/>
          <w:lang w:eastAsia="ru-RU"/>
        </w:rPr>
        <w:t>консультацій.</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стосується питань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lastRenderedPageBreak/>
        <w:t>Проєкт</w:t>
      </w:r>
      <w:proofErr w:type="spellEnd"/>
      <w:r w:rsidRPr="00DF5DCC">
        <w:rPr>
          <w:rFonts w:ascii="Times New Roman" w:eastAsia="Times New Roman" w:hAnsi="Times New Roman" w:cs="Times New Roman"/>
          <w:sz w:val="28"/>
          <w:szCs w:val="28"/>
          <w:lang w:eastAsia="ru-RU"/>
        </w:rPr>
        <w:t xml:space="preserve"> постанови КМУ не стосується сфери наукової та науково-технічної діяльності.</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погодження з Уповноваженим Верховної Ради України з прав людини, Міністерством охорони здоров’я України, Міністерством цифрової трансформації України, Міністерством економіки України, Міністерством фінансів України, Державн</w:t>
      </w:r>
      <w:r w:rsidR="00FD6C0A">
        <w:rPr>
          <w:rFonts w:ascii="Times New Roman" w:eastAsia="Times New Roman" w:hAnsi="Times New Roman" w:cs="Times New Roman"/>
          <w:sz w:val="28"/>
          <w:szCs w:val="28"/>
          <w:lang w:eastAsia="ru-RU"/>
        </w:rPr>
        <w:t>ою регуляторною службою України</w:t>
      </w:r>
      <w:r w:rsidRPr="00DF5DCC">
        <w:rPr>
          <w:rFonts w:ascii="Times New Roman" w:eastAsia="Times New Roman" w:hAnsi="Times New Roman" w:cs="Times New Roman"/>
          <w:sz w:val="28"/>
          <w:szCs w:val="28"/>
          <w:lang w:eastAsia="ru-RU"/>
        </w:rPr>
        <w:t>.</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потребує проведення правово</w:t>
      </w:r>
      <w:r w:rsidR="00C446BF" w:rsidRPr="00DF5DCC">
        <w:rPr>
          <w:rFonts w:ascii="Times New Roman" w:eastAsia="Times New Roman" w:hAnsi="Times New Roman" w:cs="Times New Roman"/>
          <w:sz w:val="28"/>
          <w:szCs w:val="28"/>
          <w:lang w:eastAsia="ru-RU"/>
        </w:rPr>
        <w:t>ї експертизи в Міністерстві юстиції України.</w:t>
      </w:r>
    </w:p>
    <w:p w:rsidR="00DF5DCC" w:rsidRDefault="00DF5DCC" w:rsidP="001E7959">
      <w:pPr>
        <w:ind w:firstLine="708"/>
        <w:jc w:val="both"/>
        <w:rPr>
          <w:rFonts w:ascii="Times New Roman" w:hAnsi="Times New Roman" w:cs="Times New Roman"/>
          <w:b/>
          <w:sz w:val="28"/>
          <w:szCs w:val="28"/>
        </w:rPr>
      </w:pPr>
    </w:p>
    <w:p w:rsidR="00C446BF" w:rsidRPr="00BD09F8" w:rsidRDefault="00C446BF" w:rsidP="001E7959">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7. Оцінка відповідності</w:t>
      </w:r>
    </w:p>
    <w:p w:rsidR="00EF67D4" w:rsidRPr="00DF5DCC" w:rsidRDefault="00C446BF"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направлення до Національного агентства з питань запобігання корупції з метою визначення необхідності проведення антикорупційної експертизи.</w:t>
      </w:r>
    </w:p>
    <w:p w:rsidR="00C446BF"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направлення до Урядового офісу координації європейської та євроатлантичної інтеграції Секретаріату Кабінету Міністрів України для приведення у відповідність зобов’язанням України у сфері європейської інтеграції, у тому числі міжнародно-правовим та праву Європейського Союзу.</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містить положення, що стосуються зобов’язань України у сфері європейської інтеграції, зокрема Директиви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містить положень,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Громадська антикорупційна, громадська </w:t>
      </w:r>
      <w:proofErr w:type="spellStart"/>
      <w:r w:rsidRPr="00DF5DCC">
        <w:rPr>
          <w:rFonts w:ascii="Times New Roman" w:eastAsia="Times New Roman" w:hAnsi="Times New Roman" w:cs="Times New Roman"/>
          <w:sz w:val="28"/>
          <w:szCs w:val="28"/>
          <w:lang w:eastAsia="ru-RU"/>
        </w:rPr>
        <w:t>антидискримінаційна</w:t>
      </w:r>
      <w:proofErr w:type="spellEnd"/>
      <w:r w:rsidRPr="00DF5DCC">
        <w:rPr>
          <w:rFonts w:ascii="Times New Roman" w:eastAsia="Times New Roman" w:hAnsi="Times New Roman" w:cs="Times New Roman"/>
          <w:sz w:val="28"/>
          <w:szCs w:val="28"/>
          <w:lang w:eastAsia="ru-RU"/>
        </w:rPr>
        <w:t xml:space="preserve"> та громадська </w:t>
      </w:r>
      <w:proofErr w:type="spellStart"/>
      <w:r w:rsidRPr="00DF5DCC">
        <w:rPr>
          <w:rFonts w:ascii="Times New Roman" w:eastAsia="Times New Roman" w:hAnsi="Times New Roman" w:cs="Times New Roman"/>
          <w:sz w:val="28"/>
          <w:szCs w:val="28"/>
          <w:lang w:eastAsia="ru-RU"/>
        </w:rPr>
        <w:t>гендерно</w:t>
      </w:r>
      <w:proofErr w:type="spellEnd"/>
      <w:r w:rsidRPr="00DF5DCC">
        <w:rPr>
          <w:rFonts w:ascii="Times New Roman" w:eastAsia="Times New Roman" w:hAnsi="Times New Roman" w:cs="Times New Roman"/>
          <w:sz w:val="28"/>
          <w:szCs w:val="28"/>
          <w:lang w:eastAsia="ru-RU"/>
        </w:rPr>
        <w:t xml:space="preserve">-правова експертизи не проводилися. </w:t>
      </w:r>
    </w:p>
    <w:p w:rsidR="00DF5DCC" w:rsidRDefault="00DF5DCC" w:rsidP="00EF67D4">
      <w:pPr>
        <w:ind w:firstLine="708"/>
        <w:jc w:val="both"/>
        <w:rPr>
          <w:rFonts w:ascii="Times New Roman" w:hAnsi="Times New Roman" w:cs="Times New Roman"/>
          <w:b/>
          <w:sz w:val="28"/>
          <w:szCs w:val="28"/>
        </w:rPr>
      </w:pPr>
    </w:p>
    <w:p w:rsidR="00015D24" w:rsidRPr="00BD09F8" w:rsidRDefault="00015D24"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8. Прогноз результатів </w:t>
      </w:r>
    </w:p>
    <w:p w:rsidR="00015D24" w:rsidRPr="00957D73" w:rsidRDefault="003A1BEA"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957D73">
        <w:rPr>
          <w:rFonts w:ascii="Times New Roman" w:eastAsia="Times New Roman" w:hAnsi="Times New Roman" w:cs="Times New Roman"/>
          <w:sz w:val="28"/>
          <w:szCs w:val="28"/>
          <w:lang w:eastAsia="ru-RU"/>
        </w:rPr>
        <w:t>Проєкт</w:t>
      </w:r>
      <w:proofErr w:type="spellEnd"/>
      <w:r w:rsidRPr="00957D73">
        <w:rPr>
          <w:rFonts w:ascii="Times New Roman" w:eastAsia="Times New Roman" w:hAnsi="Times New Roman" w:cs="Times New Roman"/>
          <w:sz w:val="28"/>
          <w:szCs w:val="28"/>
          <w:lang w:eastAsia="ru-RU"/>
        </w:rPr>
        <w:t xml:space="preserve"> постанови КМУ не матиме впливу на ринкове середовище</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розвиток регіонів, підвищення чи зниження спроможності територіальних громад</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D819B0" w:rsidRDefault="00D819B0"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1F43" w:rsidRPr="00957D73">
        <w:rPr>
          <w:rFonts w:ascii="Times New Roman" w:eastAsia="Times New Roman" w:hAnsi="Times New Roman" w:cs="Times New Roman"/>
          <w:sz w:val="28"/>
          <w:szCs w:val="28"/>
          <w:lang w:eastAsia="ru-RU"/>
        </w:rPr>
        <w:t xml:space="preserve">еалізація </w:t>
      </w:r>
      <w:proofErr w:type="spellStart"/>
      <w:r w:rsidR="000B1F43" w:rsidRPr="00957D73">
        <w:rPr>
          <w:rFonts w:ascii="Times New Roman" w:eastAsia="Times New Roman" w:hAnsi="Times New Roman" w:cs="Times New Roman"/>
          <w:sz w:val="28"/>
          <w:szCs w:val="28"/>
          <w:lang w:eastAsia="ru-RU"/>
        </w:rPr>
        <w:t>проєкту</w:t>
      </w:r>
      <w:proofErr w:type="spellEnd"/>
      <w:r w:rsidR="000B1F43" w:rsidRPr="00957D73">
        <w:rPr>
          <w:rFonts w:ascii="Times New Roman" w:eastAsia="Times New Roman" w:hAnsi="Times New Roman" w:cs="Times New Roman"/>
          <w:sz w:val="28"/>
          <w:szCs w:val="28"/>
          <w:lang w:eastAsia="ru-RU"/>
        </w:rPr>
        <w:t xml:space="preserve"> постанови </w:t>
      </w:r>
      <w:r w:rsidR="00957D73">
        <w:rPr>
          <w:rFonts w:ascii="Times New Roman" w:eastAsia="Times New Roman" w:hAnsi="Times New Roman" w:cs="Times New Roman"/>
          <w:sz w:val="28"/>
          <w:szCs w:val="28"/>
          <w:lang w:eastAsia="ru-RU"/>
        </w:rPr>
        <w:t xml:space="preserve">має на меті удосконалення </w:t>
      </w:r>
      <w:r>
        <w:rPr>
          <w:rFonts w:ascii="Times New Roman" w:eastAsia="Times New Roman" w:hAnsi="Times New Roman" w:cs="Times New Roman"/>
          <w:sz w:val="28"/>
          <w:szCs w:val="28"/>
          <w:lang w:eastAsia="ru-RU"/>
        </w:rPr>
        <w:t xml:space="preserve">процедури заготівлі, тестування, переробки, зберігання, розподілу та реалізації донорської крові та її компонентів, а також здійснення контролю за діяльністю суб’єктів </w:t>
      </w:r>
      <w:r>
        <w:rPr>
          <w:rFonts w:ascii="Times New Roman" w:eastAsia="Times New Roman" w:hAnsi="Times New Roman" w:cs="Times New Roman"/>
          <w:sz w:val="28"/>
          <w:szCs w:val="28"/>
          <w:lang w:eastAsia="ru-RU"/>
        </w:rPr>
        <w:lastRenderedPageBreak/>
        <w:t>господарювання, що в свою чергу сприятиме підвищенню рівня безпеки та якості донорської крові та її компонентів.</w:t>
      </w:r>
    </w:p>
    <w:p w:rsidR="00B31C88" w:rsidRDefault="00B31C88" w:rsidP="00957D73">
      <w:pPr>
        <w:ind w:firstLine="539"/>
        <w:jc w:val="both"/>
        <w:rPr>
          <w:rFonts w:ascii="Times New Roman" w:eastAsia="Times New Roman" w:hAnsi="Times New Roman" w:cs="Times New Roman"/>
          <w:b/>
          <w:sz w:val="28"/>
          <w:szCs w:val="28"/>
          <w:lang w:eastAsia="ru-RU"/>
        </w:rPr>
      </w:pPr>
    </w:p>
    <w:p w:rsidR="00957D73" w:rsidRPr="00957D73" w:rsidRDefault="00957D73" w:rsidP="00957D73">
      <w:pPr>
        <w:ind w:firstLine="539"/>
        <w:jc w:val="both"/>
        <w:rPr>
          <w:rFonts w:ascii="Times New Roman" w:eastAsia="Times New Roman" w:hAnsi="Times New Roman" w:cs="Times New Roman"/>
          <w:b/>
          <w:sz w:val="28"/>
          <w:szCs w:val="28"/>
          <w:lang w:eastAsia="ru-RU"/>
        </w:rPr>
      </w:pPr>
      <w:r w:rsidRPr="00957D73">
        <w:rPr>
          <w:rFonts w:ascii="Times New Roman" w:eastAsia="Times New Roman" w:hAnsi="Times New Roman" w:cs="Times New Roman"/>
          <w:b/>
          <w:sz w:val="28"/>
          <w:szCs w:val="28"/>
          <w:lang w:eastAsia="ru-RU"/>
        </w:rPr>
        <w:t>Вплив на інтереси заінтересованих сторін:</w:t>
      </w:r>
    </w:p>
    <w:tbl>
      <w:tblPr>
        <w:tblStyle w:val="a7"/>
        <w:tblW w:w="0" w:type="auto"/>
        <w:tblInd w:w="-5" w:type="dxa"/>
        <w:tblLook w:val="04A0" w:firstRow="1" w:lastRow="0" w:firstColumn="1" w:lastColumn="0" w:noHBand="0" w:noVBand="1"/>
      </w:tblPr>
      <w:tblGrid>
        <w:gridCol w:w="2228"/>
        <w:gridCol w:w="2352"/>
        <w:gridCol w:w="234"/>
        <w:gridCol w:w="4531"/>
        <w:gridCol w:w="284"/>
      </w:tblGrid>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Заінтересована</w:t>
            </w:r>
          </w:p>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сторона</w:t>
            </w:r>
          </w:p>
        </w:tc>
        <w:tc>
          <w:tcPr>
            <w:tcW w:w="2352"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 xml:space="preserve">Вплив реалізації </w:t>
            </w:r>
            <w:proofErr w:type="spellStart"/>
            <w:r w:rsidRPr="00957D73">
              <w:rPr>
                <w:rFonts w:ascii="Times New Roman" w:eastAsia="Times New Roman" w:hAnsi="Times New Roman" w:cs="Times New Roman"/>
                <w:sz w:val="28"/>
                <w:szCs w:val="28"/>
                <w:lang w:eastAsia="ru-RU"/>
              </w:rPr>
              <w:t>акта</w:t>
            </w:r>
            <w:proofErr w:type="spellEnd"/>
            <w:r w:rsidRPr="00957D73">
              <w:rPr>
                <w:rFonts w:ascii="Times New Roman" w:eastAsia="Times New Roman" w:hAnsi="Times New Roman" w:cs="Times New Roman"/>
                <w:sz w:val="28"/>
                <w:szCs w:val="28"/>
                <w:lang w:eastAsia="ru-RU"/>
              </w:rPr>
              <w:t xml:space="preserve"> на заінтересовану сторону</w:t>
            </w:r>
          </w:p>
        </w:tc>
        <w:tc>
          <w:tcPr>
            <w:tcW w:w="4765" w:type="dxa"/>
            <w:gridSpan w:val="2"/>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Пояснення очікуваного впливу</w:t>
            </w:r>
          </w:p>
        </w:tc>
      </w:tr>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Громадяни</w:t>
            </w:r>
          </w:p>
        </w:tc>
        <w:tc>
          <w:tcPr>
            <w:tcW w:w="2352"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безпеки та якості донорської крові та її компонентів</w:t>
            </w:r>
          </w:p>
        </w:tc>
      </w:tr>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Держава</w:t>
            </w:r>
          </w:p>
        </w:tc>
        <w:tc>
          <w:tcPr>
            <w:tcW w:w="2352"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rsidR="00957D73" w:rsidRPr="00957D73" w:rsidRDefault="00D819B0" w:rsidP="00027A1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Унормування системи </w:t>
            </w:r>
            <w:r w:rsidR="00957D73" w:rsidRPr="00957D73">
              <w:rPr>
                <w:rFonts w:ascii="Times New Roman" w:eastAsia="Times New Roman" w:hAnsi="Times New Roman" w:cs="Times New Roman"/>
                <w:sz w:val="28"/>
                <w:szCs w:val="28"/>
                <w:lang w:eastAsia="ru-RU"/>
              </w:rPr>
              <w:t xml:space="preserve">контролю </w:t>
            </w:r>
            <w:r>
              <w:rPr>
                <w:rFonts w:ascii="Times New Roman" w:eastAsia="Times New Roman" w:hAnsi="Times New Roman" w:cs="Times New Roman"/>
                <w:sz w:val="28"/>
                <w:szCs w:val="28"/>
                <w:lang w:eastAsia="ru-RU"/>
              </w:rPr>
              <w:t>суб’єктів господарювання</w:t>
            </w:r>
            <w:r w:rsidR="00957D73" w:rsidRPr="00957D73">
              <w:rPr>
                <w:rFonts w:ascii="Times New Roman" w:eastAsia="Times New Roman" w:hAnsi="Times New Roman" w:cs="Times New Roman"/>
                <w:sz w:val="28"/>
                <w:szCs w:val="28"/>
                <w:lang w:eastAsia="ru-RU"/>
              </w:rPr>
              <w:t xml:space="preserve"> </w:t>
            </w:r>
          </w:p>
        </w:tc>
      </w:tr>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Суб’єкти господарювання</w:t>
            </w:r>
          </w:p>
        </w:tc>
        <w:tc>
          <w:tcPr>
            <w:tcW w:w="2352"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rsidR="00957D73" w:rsidRPr="00957D73" w:rsidRDefault="00D819B0" w:rsidP="00D819B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системи якості </w:t>
            </w:r>
            <w:r w:rsidR="0053436F">
              <w:rPr>
                <w:rFonts w:ascii="Times New Roman" w:eastAsia="Times New Roman" w:hAnsi="Times New Roman" w:cs="Times New Roman"/>
                <w:sz w:val="28"/>
                <w:szCs w:val="28"/>
                <w:lang w:eastAsia="ru-RU"/>
              </w:rPr>
              <w:t xml:space="preserve">суб’єкта системи крові </w:t>
            </w:r>
          </w:p>
        </w:tc>
      </w:tr>
      <w:tr w:rsidR="00D95A69" w:rsidRPr="00D95A69" w:rsidTr="00B31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gridSpan w:val="3"/>
          </w:tcPr>
          <w:p w:rsidR="00B31C88" w:rsidRDefault="00B31C88" w:rsidP="005A03B7">
            <w:pPr>
              <w:jc w:val="both"/>
              <w:rPr>
                <w:rFonts w:ascii="Times New Roman" w:hAnsi="Times New Roman" w:cs="Times New Roman"/>
                <w:b/>
                <w:sz w:val="28"/>
                <w:szCs w:val="28"/>
              </w:rPr>
            </w:pPr>
          </w:p>
          <w:p w:rsidR="00B31C88" w:rsidRDefault="00B31C88" w:rsidP="005A03B7">
            <w:pPr>
              <w:jc w:val="both"/>
              <w:rPr>
                <w:rFonts w:ascii="Times New Roman" w:hAnsi="Times New Roman" w:cs="Times New Roman"/>
                <w:b/>
                <w:sz w:val="28"/>
                <w:szCs w:val="28"/>
              </w:rPr>
            </w:pPr>
          </w:p>
          <w:p w:rsidR="00D95A69" w:rsidRPr="00D95A69" w:rsidRDefault="00D95A69" w:rsidP="00A90D7C">
            <w:pPr>
              <w:jc w:val="both"/>
              <w:rPr>
                <w:rFonts w:ascii="Times New Roman" w:hAnsi="Times New Roman" w:cs="Times New Roman"/>
                <w:b/>
                <w:sz w:val="28"/>
                <w:szCs w:val="28"/>
              </w:rPr>
            </w:pPr>
            <w:r w:rsidRPr="00D95A69">
              <w:rPr>
                <w:rFonts w:ascii="Times New Roman" w:hAnsi="Times New Roman" w:cs="Times New Roman"/>
                <w:b/>
                <w:sz w:val="28"/>
                <w:szCs w:val="28"/>
              </w:rPr>
              <w:t>Голов</w:t>
            </w:r>
            <w:r w:rsidR="00A90D7C">
              <w:rPr>
                <w:rFonts w:ascii="Times New Roman" w:hAnsi="Times New Roman" w:cs="Times New Roman"/>
                <w:b/>
                <w:sz w:val="28"/>
                <w:szCs w:val="28"/>
              </w:rPr>
              <w:t>а</w:t>
            </w:r>
          </w:p>
        </w:tc>
        <w:tc>
          <w:tcPr>
            <w:tcW w:w="4815" w:type="dxa"/>
            <w:gridSpan w:val="2"/>
          </w:tcPr>
          <w:p w:rsidR="00B31C88" w:rsidRDefault="00B31C88" w:rsidP="00D76D87">
            <w:pPr>
              <w:jc w:val="right"/>
              <w:rPr>
                <w:rFonts w:ascii="Times New Roman" w:hAnsi="Times New Roman" w:cs="Times New Roman"/>
                <w:b/>
                <w:sz w:val="28"/>
                <w:szCs w:val="28"/>
              </w:rPr>
            </w:pPr>
          </w:p>
          <w:p w:rsidR="00B31C88" w:rsidRDefault="00B31C88" w:rsidP="00D76D87">
            <w:pPr>
              <w:jc w:val="right"/>
              <w:rPr>
                <w:rFonts w:ascii="Times New Roman" w:hAnsi="Times New Roman" w:cs="Times New Roman"/>
                <w:b/>
                <w:sz w:val="28"/>
                <w:szCs w:val="28"/>
              </w:rPr>
            </w:pPr>
          </w:p>
          <w:p w:rsidR="00D95A69" w:rsidRPr="00C75D2D" w:rsidRDefault="00A90D7C" w:rsidP="00D76D87">
            <w:pPr>
              <w:jc w:val="right"/>
              <w:rPr>
                <w:rFonts w:ascii="Times New Roman" w:hAnsi="Times New Roman" w:cs="Times New Roman"/>
                <w:b/>
                <w:sz w:val="28"/>
                <w:szCs w:val="28"/>
              </w:rPr>
            </w:pPr>
            <w:r>
              <w:rPr>
                <w:rFonts w:ascii="Times New Roman" w:hAnsi="Times New Roman" w:cs="Times New Roman"/>
                <w:b/>
                <w:sz w:val="28"/>
                <w:szCs w:val="28"/>
              </w:rPr>
              <w:t>Роман ІСАЄНКО</w:t>
            </w:r>
          </w:p>
        </w:tc>
      </w:tr>
    </w:tbl>
    <w:p w:rsidR="00D95A69" w:rsidRPr="00D95A69" w:rsidRDefault="00D95A69" w:rsidP="00EF67D4">
      <w:pPr>
        <w:ind w:firstLine="708"/>
        <w:jc w:val="both"/>
        <w:rPr>
          <w:rFonts w:ascii="Times New Roman" w:hAnsi="Times New Roman" w:cs="Times New Roman"/>
          <w:b/>
          <w:sz w:val="28"/>
          <w:szCs w:val="28"/>
        </w:rPr>
      </w:pPr>
    </w:p>
    <w:p w:rsidR="00EF67D4" w:rsidRPr="00BD09F8" w:rsidRDefault="00EF67D4" w:rsidP="00EF67D4">
      <w:pPr>
        <w:ind w:firstLine="708"/>
        <w:jc w:val="both"/>
        <w:rPr>
          <w:rFonts w:ascii="Times New Roman" w:hAnsi="Times New Roman" w:cs="Times New Roman"/>
          <w:sz w:val="28"/>
          <w:szCs w:val="28"/>
        </w:rPr>
      </w:pPr>
    </w:p>
    <w:sectPr w:rsidR="00EF67D4" w:rsidRPr="00BD09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2CD9"/>
    <w:multiLevelType w:val="hybridMultilevel"/>
    <w:tmpl w:val="8ACC5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D04DDF"/>
    <w:multiLevelType w:val="hybridMultilevel"/>
    <w:tmpl w:val="1BEA4F5E"/>
    <w:lvl w:ilvl="0" w:tplc="A168A3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CDD039E"/>
    <w:multiLevelType w:val="hybridMultilevel"/>
    <w:tmpl w:val="4620A4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DFE182A"/>
    <w:multiLevelType w:val="hybridMultilevel"/>
    <w:tmpl w:val="6832CE68"/>
    <w:lvl w:ilvl="0" w:tplc="DE52836C">
      <w:numFmt w:val="bullet"/>
      <w:lvlText w:val="-"/>
      <w:lvlJc w:val="left"/>
      <w:pPr>
        <w:ind w:left="899" w:hanging="360"/>
      </w:pPr>
      <w:rPr>
        <w:rFonts w:ascii="Times New Roman" w:eastAsia="Calibr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3F"/>
    <w:rsid w:val="00015D24"/>
    <w:rsid w:val="00017D4B"/>
    <w:rsid w:val="000233E1"/>
    <w:rsid w:val="00027A14"/>
    <w:rsid w:val="00035E91"/>
    <w:rsid w:val="00043E27"/>
    <w:rsid w:val="00046606"/>
    <w:rsid w:val="00050F2E"/>
    <w:rsid w:val="000B1F43"/>
    <w:rsid w:val="000D1976"/>
    <w:rsid w:val="000E3B09"/>
    <w:rsid w:val="0011373F"/>
    <w:rsid w:val="00115CFE"/>
    <w:rsid w:val="00116E34"/>
    <w:rsid w:val="00145C53"/>
    <w:rsid w:val="001923E3"/>
    <w:rsid w:val="00196028"/>
    <w:rsid w:val="001A6E18"/>
    <w:rsid w:val="001C0816"/>
    <w:rsid w:val="001E7959"/>
    <w:rsid w:val="001F2901"/>
    <w:rsid w:val="0023223D"/>
    <w:rsid w:val="00232DA3"/>
    <w:rsid w:val="00242E66"/>
    <w:rsid w:val="00285272"/>
    <w:rsid w:val="00291E94"/>
    <w:rsid w:val="00297874"/>
    <w:rsid w:val="002C448B"/>
    <w:rsid w:val="002E26DC"/>
    <w:rsid w:val="002E28B2"/>
    <w:rsid w:val="003357F3"/>
    <w:rsid w:val="0034733D"/>
    <w:rsid w:val="00362949"/>
    <w:rsid w:val="0038638C"/>
    <w:rsid w:val="003A1BEA"/>
    <w:rsid w:val="003A1E85"/>
    <w:rsid w:val="00420798"/>
    <w:rsid w:val="00423379"/>
    <w:rsid w:val="00433F85"/>
    <w:rsid w:val="0044380B"/>
    <w:rsid w:val="004902C9"/>
    <w:rsid w:val="004C072E"/>
    <w:rsid w:val="00500536"/>
    <w:rsid w:val="005047D2"/>
    <w:rsid w:val="00513F73"/>
    <w:rsid w:val="0053436F"/>
    <w:rsid w:val="005815D5"/>
    <w:rsid w:val="005A03B7"/>
    <w:rsid w:val="005B65B7"/>
    <w:rsid w:val="005F7072"/>
    <w:rsid w:val="0068665D"/>
    <w:rsid w:val="006E10DD"/>
    <w:rsid w:val="0072411F"/>
    <w:rsid w:val="0074752A"/>
    <w:rsid w:val="007759AF"/>
    <w:rsid w:val="007760A3"/>
    <w:rsid w:val="0078195E"/>
    <w:rsid w:val="007A39DB"/>
    <w:rsid w:val="007B2D64"/>
    <w:rsid w:val="007C42EE"/>
    <w:rsid w:val="0081335F"/>
    <w:rsid w:val="008326EC"/>
    <w:rsid w:val="00865342"/>
    <w:rsid w:val="00881E83"/>
    <w:rsid w:val="008A2F74"/>
    <w:rsid w:val="008F19F3"/>
    <w:rsid w:val="009149DA"/>
    <w:rsid w:val="00933A23"/>
    <w:rsid w:val="00945218"/>
    <w:rsid w:val="00956250"/>
    <w:rsid w:val="00957A47"/>
    <w:rsid w:val="00957D73"/>
    <w:rsid w:val="009861E7"/>
    <w:rsid w:val="009941D7"/>
    <w:rsid w:val="0099744D"/>
    <w:rsid w:val="009A4E06"/>
    <w:rsid w:val="00A47E8E"/>
    <w:rsid w:val="00A53E57"/>
    <w:rsid w:val="00A831FE"/>
    <w:rsid w:val="00A90D7C"/>
    <w:rsid w:val="00A96806"/>
    <w:rsid w:val="00AC494D"/>
    <w:rsid w:val="00AD57AB"/>
    <w:rsid w:val="00AE34DD"/>
    <w:rsid w:val="00B06F95"/>
    <w:rsid w:val="00B150F2"/>
    <w:rsid w:val="00B31954"/>
    <w:rsid w:val="00B31C88"/>
    <w:rsid w:val="00B45B86"/>
    <w:rsid w:val="00BA113B"/>
    <w:rsid w:val="00BB44A7"/>
    <w:rsid w:val="00BB729D"/>
    <w:rsid w:val="00BD09F8"/>
    <w:rsid w:val="00BD2A0A"/>
    <w:rsid w:val="00BE4D1D"/>
    <w:rsid w:val="00BE5777"/>
    <w:rsid w:val="00C16116"/>
    <w:rsid w:val="00C446BF"/>
    <w:rsid w:val="00C45724"/>
    <w:rsid w:val="00C52DFF"/>
    <w:rsid w:val="00C75D2D"/>
    <w:rsid w:val="00C9513B"/>
    <w:rsid w:val="00CD7824"/>
    <w:rsid w:val="00CF2424"/>
    <w:rsid w:val="00D11E56"/>
    <w:rsid w:val="00D410D1"/>
    <w:rsid w:val="00D45AA0"/>
    <w:rsid w:val="00D73AD1"/>
    <w:rsid w:val="00D76D87"/>
    <w:rsid w:val="00D819B0"/>
    <w:rsid w:val="00D95A69"/>
    <w:rsid w:val="00DC3687"/>
    <w:rsid w:val="00DC5BAE"/>
    <w:rsid w:val="00DD1ECA"/>
    <w:rsid w:val="00DF5DCC"/>
    <w:rsid w:val="00E40B27"/>
    <w:rsid w:val="00ED40BB"/>
    <w:rsid w:val="00EE5B01"/>
    <w:rsid w:val="00EE7996"/>
    <w:rsid w:val="00EF67D4"/>
    <w:rsid w:val="00F4054B"/>
    <w:rsid w:val="00F63F61"/>
    <w:rsid w:val="00F85B3D"/>
    <w:rsid w:val="00F869F5"/>
    <w:rsid w:val="00F87C69"/>
    <w:rsid w:val="00F94BCD"/>
    <w:rsid w:val="00FB1DCE"/>
    <w:rsid w:val="00FD6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4DD20"/>
  <w15:chartTrackingRefBased/>
  <w15:docId w15:val="{38A3E09B-DC46-4F60-A25A-8EE8312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DD"/>
    <w:pPr>
      <w:ind w:left="720"/>
      <w:contextualSpacing/>
    </w:pPr>
  </w:style>
  <w:style w:type="paragraph" w:customStyle="1" w:styleId="rvps2">
    <w:name w:val="rvps2"/>
    <w:basedOn w:val="a"/>
    <w:rsid w:val="006866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8665D"/>
    <w:rPr>
      <w:color w:val="0000FF"/>
      <w:u w:val="single"/>
    </w:rPr>
  </w:style>
  <w:style w:type="character" w:customStyle="1" w:styleId="rvts52">
    <w:name w:val="rvts52"/>
    <w:basedOn w:val="a0"/>
    <w:rsid w:val="0068665D"/>
  </w:style>
  <w:style w:type="paragraph" w:styleId="a5">
    <w:name w:val="Balloon Text"/>
    <w:basedOn w:val="a"/>
    <w:link w:val="a6"/>
    <w:uiPriority w:val="99"/>
    <w:semiHidden/>
    <w:unhideWhenUsed/>
    <w:rsid w:val="00957A4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57A47"/>
    <w:rPr>
      <w:rFonts w:ascii="Segoe UI" w:hAnsi="Segoe UI" w:cs="Segoe UI"/>
      <w:sz w:val="18"/>
      <w:szCs w:val="18"/>
    </w:rPr>
  </w:style>
  <w:style w:type="table" w:styleId="a7">
    <w:name w:val="Table Grid"/>
    <w:basedOn w:val="a1"/>
    <w:uiPriority w:val="59"/>
    <w:rsid w:val="00D9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сновний текст A"/>
    <w:uiPriority w:val="99"/>
    <w:rsid w:val="00881E8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u w:color="000000"/>
      <w:lang w:val="ru-RU" w:eastAsia="uk-UA"/>
    </w:rPr>
  </w:style>
  <w:style w:type="character" w:customStyle="1" w:styleId="rvts9">
    <w:name w:val="rvts9"/>
    <w:basedOn w:val="a0"/>
    <w:rsid w:val="00B45B86"/>
  </w:style>
  <w:style w:type="character" w:customStyle="1" w:styleId="rvts46">
    <w:name w:val="rvts46"/>
    <w:basedOn w:val="a0"/>
    <w:rsid w:val="00B45B86"/>
  </w:style>
  <w:style w:type="paragraph" w:customStyle="1" w:styleId="rvps7">
    <w:name w:val="rvps7"/>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A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58670">
      <w:bodyDiv w:val="1"/>
      <w:marLeft w:val="0"/>
      <w:marRight w:val="0"/>
      <w:marTop w:val="0"/>
      <w:marBottom w:val="0"/>
      <w:divBdr>
        <w:top w:val="none" w:sz="0" w:space="0" w:color="auto"/>
        <w:left w:val="none" w:sz="0" w:space="0" w:color="auto"/>
        <w:bottom w:val="none" w:sz="0" w:space="0" w:color="auto"/>
        <w:right w:val="none" w:sz="0" w:space="0" w:color="auto"/>
      </w:divBdr>
    </w:div>
    <w:div w:id="1021082645">
      <w:bodyDiv w:val="1"/>
      <w:marLeft w:val="0"/>
      <w:marRight w:val="0"/>
      <w:marTop w:val="0"/>
      <w:marBottom w:val="0"/>
      <w:divBdr>
        <w:top w:val="none" w:sz="0" w:space="0" w:color="auto"/>
        <w:left w:val="none" w:sz="0" w:space="0" w:color="auto"/>
        <w:bottom w:val="none" w:sz="0" w:space="0" w:color="auto"/>
        <w:right w:val="none" w:sz="0" w:space="0" w:color="auto"/>
      </w:divBdr>
    </w:div>
    <w:div w:id="1202011105">
      <w:bodyDiv w:val="1"/>
      <w:marLeft w:val="0"/>
      <w:marRight w:val="0"/>
      <w:marTop w:val="0"/>
      <w:marBottom w:val="0"/>
      <w:divBdr>
        <w:top w:val="none" w:sz="0" w:space="0" w:color="auto"/>
        <w:left w:val="none" w:sz="0" w:space="0" w:color="auto"/>
        <w:bottom w:val="none" w:sz="0" w:space="0" w:color="auto"/>
        <w:right w:val="none" w:sz="0" w:space="0" w:color="auto"/>
      </w:divBdr>
      <w:divsChild>
        <w:div w:id="835531091">
          <w:marLeft w:val="0"/>
          <w:marRight w:val="0"/>
          <w:marTop w:val="0"/>
          <w:marBottom w:val="150"/>
          <w:divBdr>
            <w:top w:val="none" w:sz="0" w:space="0" w:color="auto"/>
            <w:left w:val="none" w:sz="0" w:space="0" w:color="auto"/>
            <w:bottom w:val="none" w:sz="0" w:space="0" w:color="auto"/>
            <w:right w:val="none" w:sz="0" w:space="0" w:color="auto"/>
          </w:divBdr>
        </w:div>
      </w:divsChild>
    </w:div>
    <w:div w:id="1735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877-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C969-79CA-488B-AC54-0CF3A042C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5</Pages>
  <Words>6921</Words>
  <Characters>3945</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101</cp:revision>
  <cp:lastPrinted>2024-09-19T08:06:00Z</cp:lastPrinted>
  <dcterms:created xsi:type="dcterms:W3CDTF">2022-12-12T11:39:00Z</dcterms:created>
  <dcterms:modified xsi:type="dcterms:W3CDTF">2024-12-17T09:52:00Z</dcterms:modified>
</cp:coreProperties>
</file>