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64C" w:rsidRDefault="00574EF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Додаток  2 до  </w:t>
      </w:r>
    </w:p>
    <w:p w:rsidR="0054764C" w:rsidRDefault="00574EF1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Аналізу регуляторного впливу  </w:t>
      </w:r>
    </w:p>
    <w:p w:rsidR="0054764C" w:rsidRDefault="00574EF1">
      <w:pPr>
        <w:tabs>
          <w:tab w:val="left" w:pos="5784"/>
        </w:tabs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764C" w:rsidRDefault="00574EF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</w:t>
      </w:r>
    </w:p>
    <w:p w:rsidR="0054764C" w:rsidRDefault="00574EF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малого підприємництва (М-Тест)</w:t>
      </w:r>
    </w:p>
    <w:p w:rsidR="0054764C" w:rsidRDefault="0054764C">
      <w:pPr>
        <w:ind w:firstLine="709"/>
        <w:jc w:val="both"/>
        <w:rPr>
          <w:sz w:val="28"/>
          <w:szCs w:val="28"/>
        </w:rPr>
      </w:pPr>
    </w:p>
    <w:p w:rsidR="0054764C" w:rsidRPr="00574EF1" w:rsidRDefault="00574EF1">
      <w:pPr>
        <w:ind w:firstLine="709"/>
        <w:jc w:val="both"/>
        <w:rPr>
          <w:sz w:val="28"/>
          <w:szCs w:val="28"/>
        </w:rPr>
      </w:pPr>
      <w:r w:rsidRPr="00574EF1">
        <w:rPr>
          <w:sz w:val="28"/>
          <w:szCs w:val="28"/>
        </w:rPr>
        <w:t>1. Консультації з представниками мікро- та малого підприємництва щодо оцінки впливу регулювання</w:t>
      </w:r>
    </w:p>
    <w:p w:rsidR="0054764C" w:rsidRPr="00574EF1" w:rsidRDefault="00574EF1">
      <w:pPr>
        <w:ind w:firstLine="720"/>
        <w:jc w:val="both"/>
        <w:rPr>
          <w:sz w:val="28"/>
          <w:szCs w:val="28"/>
        </w:rPr>
      </w:pPr>
      <w:r w:rsidRPr="00574EF1">
        <w:rPr>
          <w:sz w:val="28"/>
          <w:szCs w:val="28"/>
        </w:rPr>
        <w:t>Консультації щодо визначення впливу запропонованого регулювання на суб’єктів малого підприємництва здійснено шляхом розміщення проєкту постанови на офіційному вебсайті Державної служби України з лікарських засобів та контролю за наркотиками для громадського обговорення з метою отримання зауважень та пропозицій.</w:t>
      </w:r>
    </w:p>
    <w:p w:rsidR="0054764C" w:rsidRPr="00574EF1" w:rsidRDefault="0054764C">
      <w:pPr>
        <w:ind w:firstLine="720"/>
        <w:jc w:val="both"/>
        <w:rPr>
          <w:sz w:val="28"/>
          <w:szCs w:val="28"/>
        </w:rPr>
      </w:pPr>
    </w:p>
    <w:tbl>
      <w:tblPr>
        <w:tblStyle w:val="a5"/>
        <w:tblW w:w="92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3946"/>
        <w:gridCol w:w="1907"/>
        <w:gridCol w:w="2867"/>
      </w:tblGrid>
      <w:tr w:rsidR="0054764C" w:rsidRPr="00574EF1" w:rsidTr="00574EF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Pr="00574EF1" w:rsidRDefault="00574EF1">
            <w:pPr>
              <w:jc w:val="both"/>
              <w:rPr>
                <w:sz w:val="28"/>
                <w:szCs w:val="28"/>
              </w:rPr>
            </w:pPr>
            <w:r w:rsidRPr="00574EF1">
              <w:rPr>
                <w:sz w:val="28"/>
                <w:szCs w:val="28"/>
              </w:rPr>
              <w:t>№ з/п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Pr="00574EF1" w:rsidRDefault="00574EF1">
            <w:pPr>
              <w:jc w:val="both"/>
              <w:rPr>
                <w:sz w:val="28"/>
                <w:szCs w:val="28"/>
              </w:rPr>
            </w:pPr>
            <w:r w:rsidRPr="00574EF1">
              <w:rPr>
                <w:sz w:val="28"/>
                <w:szCs w:val="28"/>
              </w:rPr>
              <w:t>Вид консультації (публічні консультації прямі (круглі столи,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Pr="00574EF1" w:rsidRDefault="00574EF1">
            <w:pPr>
              <w:jc w:val="both"/>
              <w:rPr>
                <w:sz w:val="28"/>
                <w:szCs w:val="28"/>
              </w:rPr>
            </w:pPr>
            <w:r w:rsidRPr="00574EF1">
              <w:rPr>
                <w:sz w:val="28"/>
                <w:szCs w:val="28"/>
              </w:rPr>
              <w:t>Кількість учасників консультацій, осіб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Pr="00574EF1" w:rsidRDefault="00574EF1">
            <w:pPr>
              <w:jc w:val="both"/>
              <w:rPr>
                <w:sz w:val="28"/>
                <w:szCs w:val="28"/>
              </w:rPr>
            </w:pPr>
            <w:r w:rsidRPr="00574EF1">
              <w:rPr>
                <w:sz w:val="28"/>
                <w:szCs w:val="28"/>
              </w:rPr>
              <w:t>Основні результати консультацій (опис)</w:t>
            </w:r>
          </w:p>
        </w:tc>
      </w:tr>
      <w:tr w:rsidR="0054764C" w:rsidTr="00574EF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Pr="00574EF1" w:rsidRDefault="00574EF1">
            <w:pPr>
              <w:jc w:val="both"/>
              <w:rPr>
                <w:sz w:val="28"/>
                <w:szCs w:val="28"/>
              </w:rPr>
            </w:pPr>
            <w:r w:rsidRPr="00574EF1">
              <w:rPr>
                <w:sz w:val="28"/>
                <w:szCs w:val="28"/>
              </w:rPr>
              <w:t>1.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Pr="00574EF1" w:rsidRDefault="00574EF1">
            <w:pPr>
              <w:jc w:val="both"/>
              <w:rPr>
                <w:sz w:val="28"/>
                <w:szCs w:val="28"/>
              </w:rPr>
            </w:pPr>
            <w:r w:rsidRPr="00574EF1">
              <w:rPr>
                <w:sz w:val="28"/>
                <w:szCs w:val="28"/>
              </w:rPr>
              <w:t>Проєкт наказу розміщений на офіційному вебсайті Державної служби України з лікарських засобів та контролю за наркотиками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Pr="00574EF1" w:rsidRDefault="00574EF1">
            <w:pPr>
              <w:jc w:val="center"/>
              <w:rPr>
                <w:sz w:val="28"/>
                <w:szCs w:val="28"/>
              </w:rPr>
            </w:pPr>
            <w:r w:rsidRPr="00574EF1">
              <w:rPr>
                <w:sz w:val="28"/>
                <w:szCs w:val="28"/>
              </w:rPr>
              <w:t>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 w:rsidRPr="00574EF1">
              <w:rPr>
                <w:sz w:val="28"/>
                <w:szCs w:val="28"/>
              </w:rPr>
              <w:t>Проєкт акта підтримано</w:t>
            </w:r>
          </w:p>
        </w:tc>
      </w:tr>
    </w:tbl>
    <w:p w:rsidR="0054764C" w:rsidRDefault="0054764C">
      <w:pPr>
        <w:jc w:val="both"/>
        <w:rPr>
          <w:sz w:val="28"/>
          <w:szCs w:val="28"/>
        </w:rPr>
      </w:pPr>
    </w:p>
    <w:p w:rsidR="0054764C" w:rsidRDefault="00574EF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Вимірювання впливу регулювання на суб’єктів малого підприємництва (мікро- та малі):</w:t>
      </w:r>
    </w:p>
    <w:p w:rsidR="0054764C" w:rsidRDefault="00574EF1">
      <w:pPr>
        <w:shd w:val="clear" w:color="auto" w:fill="FFFFFF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кількість суб’єктів малого підприємництва, на як</w:t>
      </w:r>
      <w:r w:rsidR="00C956BB">
        <w:rPr>
          <w:sz w:val="28"/>
          <w:szCs w:val="28"/>
        </w:rPr>
        <w:t>их поширюється регулювання: 4858</w:t>
      </w:r>
      <w:r>
        <w:rPr>
          <w:sz w:val="28"/>
          <w:szCs w:val="28"/>
        </w:rPr>
        <w:t xml:space="preserve"> (одиниць), у тому </w:t>
      </w:r>
      <w:r w:rsidR="00C956BB">
        <w:rPr>
          <w:sz w:val="28"/>
          <w:szCs w:val="28"/>
        </w:rPr>
        <w:t>числі малого підприємництва 2285</w:t>
      </w:r>
      <w:r>
        <w:rPr>
          <w:sz w:val="28"/>
          <w:szCs w:val="28"/>
        </w:rPr>
        <w:t xml:space="preserve"> (один</w:t>
      </w:r>
      <w:r w:rsidR="00C956BB">
        <w:rPr>
          <w:sz w:val="28"/>
          <w:szCs w:val="28"/>
        </w:rPr>
        <w:t>иць) та мікропідприємництва 2573</w:t>
      </w:r>
      <w:r>
        <w:rPr>
          <w:sz w:val="28"/>
          <w:szCs w:val="28"/>
        </w:rPr>
        <w:t xml:space="preserve"> (одиниць);</w:t>
      </w:r>
    </w:p>
    <w:p w:rsidR="0054764C" w:rsidRDefault="00574EF1">
      <w:pPr>
        <w:shd w:val="clear" w:color="auto" w:fill="FFFFFF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питома вага суб’єктів малого підприємництва у загальній кількості суб’єктів господарювання, на</w:t>
      </w:r>
      <w:r w:rsidR="00C956BB">
        <w:rPr>
          <w:sz w:val="28"/>
          <w:szCs w:val="28"/>
        </w:rPr>
        <w:t xml:space="preserve"> яких проблема справляє вплив 87</w:t>
      </w:r>
      <w:r>
        <w:rPr>
          <w:sz w:val="28"/>
          <w:szCs w:val="28"/>
        </w:rPr>
        <w:t xml:space="preserve"> (відсотків).</w:t>
      </w:r>
    </w:p>
    <w:p w:rsidR="0054764C" w:rsidRDefault="0054764C">
      <w:pPr>
        <w:shd w:val="clear" w:color="auto" w:fill="FFFFFF"/>
        <w:ind w:firstLine="450"/>
        <w:jc w:val="both"/>
        <w:rPr>
          <w:sz w:val="28"/>
          <w:szCs w:val="28"/>
        </w:rPr>
      </w:pPr>
    </w:p>
    <w:p w:rsidR="0054764C" w:rsidRDefault="00574EF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Розрахунок витрат суб’єктів малого підприємництва, що виникають на виконання вимог регулювання</w:t>
      </w:r>
    </w:p>
    <w:p w:rsidR="0029219C" w:rsidRDefault="0029219C">
      <w:pPr>
        <w:ind w:firstLine="709"/>
        <w:jc w:val="both"/>
        <w:rPr>
          <w:b/>
          <w:sz w:val="28"/>
          <w:szCs w:val="28"/>
        </w:rPr>
      </w:pPr>
    </w:p>
    <w:tbl>
      <w:tblPr>
        <w:tblStyle w:val="a6"/>
        <w:tblW w:w="92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919"/>
        <w:gridCol w:w="2186"/>
        <w:gridCol w:w="1796"/>
        <w:gridCol w:w="1769"/>
      </w:tblGrid>
      <w:tr w:rsidR="0054764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Найменування оцінки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перший рік (стартовий рік впровадження регулювання)</w:t>
            </w:r>
          </w:p>
          <w:p w:rsidR="0054764C" w:rsidRDefault="00547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Періодичні (за наступний рік)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Витрати за п’ять років</w:t>
            </w:r>
          </w:p>
        </w:tc>
      </w:tr>
      <w:tr w:rsidR="0054764C">
        <w:tc>
          <w:tcPr>
            <w:tcW w:w="9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Оцінка «прямих» витрат суб’єктів підприємництва на виконання регулювання</w:t>
            </w:r>
          </w:p>
        </w:tc>
      </w:tr>
      <w:tr w:rsidR="0054764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Придбання необхідного обладнання (пристроїв, машин, механізмів)</w:t>
            </w:r>
          </w:p>
          <w:p w:rsidR="0054764C" w:rsidRDefault="00547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4764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  <w:p w:rsidR="0054764C" w:rsidRDefault="00547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4764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Процедури експлуатації обладнання (експлуатаційні витрати – витратні матеріали)</w:t>
            </w:r>
          </w:p>
          <w:p w:rsidR="0054764C" w:rsidRDefault="00547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4764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Процедури обслуговування обладнання (технічне обслуговування)</w:t>
            </w:r>
          </w:p>
          <w:p w:rsidR="0054764C" w:rsidRDefault="00547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4764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 w:rsidP="008D39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Інші процедури (уточнити</w:t>
            </w:r>
            <w:r w:rsidR="008D399B">
              <w:rPr>
                <w:sz w:val="28"/>
                <w:szCs w:val="28"/>
              </w:rPr>
              <w:t>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8D3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4764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Разом, гривень</w:t>
            </w:r>
          </w:p>
          <w:p w:rsidR="0054764C" w:rsidRDefault="00547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4764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суб’єктів господарювання, що повинні виконувати вимоги регулювання, одиниць</w:t>
            </w:r>
          </w:p>
          <w:p w:rsidR="0054764C" w:rsidRDefault="00547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4B249B">
            <w:pPr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4858</w:t>
            </w:r>
          </w:p>
        </w:tc>
      </w:tr>
      <w:tr w:rsidR="0054764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Сумарно, гривень</w:t>
            </w:r>
          </w:p>
          <w:p w:rsidR="0054764C" w:rsidRDefault="00547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4764C">
        <w:tc>
          <w:tcPr>
            <w:tcW w:w="9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54764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Процедури отримання первинної інформації </w:t>
            </w:r>
            <w:r>
              <w:rPr>
                <w:sz w:val="28"/>
                <w:szCs w:val="28"/>
              </w:rPr>
              <w:lastRenderedPageBreak/>
              <w:t>про вимоги регулювання</w:t>
            </w:r>
          </w:p>
          <w:p w:rsidR="0054764C" w:rsidRDefault="00574EF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Формула:</w:t>
            </w:r>
          </w:p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витрати часу на отримання (ознайомлення) з інформацією про регулювання Х вартість часу працівника на ознайомлення з інформацією та організацією виконання вимог регулювання (заробітна плата) Х оціночна кількість форм</w:t>
            </w:r>
          </w:p>
          <w:p w:rsidR="0054764C" w:rsidRDefault="004B24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годину * 48,00</w:t>
            </w:r>
            <w:r w:rsidR="00574EF1">
              <w:rPr>
                <w:sz w:val="28"/>
                <w:szCs w:val="28"/>
              </w:rPr>
              <w:t xml:space="preserve"> грн/день * 1 працівник (заробітна плата) Х оціночна кількість форм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 год. (час, який витрачається суб’єктами </w:t>
            </w:r>
            <w:r>
              <w:rPr>
                <w:sz w:val="28"/>
                <w:szCs w:val="28"/>
              </w:rPr>
              <w:lastRenderedPageBreak/>
              <w:t>господарювання на пошук нормативно-правового акту в мережі  Інтернет та ознайомлення з ним) = 48,00 грн.</w:t>
            </w:r>
          </w:p>
          <w:p w:rsidR="0054764C" w:rsidRDefault="0054764C">
            <w:pPr>
              <w:jc w:val="both"/>
              <w:rPr>
                <w:sz w:val="28"/>
                <w:szCs w:val="28"/>
              </w:rPr>
            </w:pPr>
          </w:p>
          <w:p w:rsidR="0054764C" w:rsidRDefault="0054764C">
            <w:pPr>
              <w:jc w:val="both"/>
              <w:rPr>
                <w:sz w:val="28"/>
                <w:szCs w:val="28"/>
              </w:rPr>
            </w:pPr>
          </w:p>
          <w:p w:rsidR="0054764C" w:rsidRDefault="00547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0,00</w:t>
            </w:r>
          </w:p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(припущено, що суб’єкт </w:t>
            </w:r>
            <w:r>
              <w:rPr>
                <w:sz w:val="28"/>
                <w:szCs w:val="28"/>
              </w:rPr>
              <w:lastRenderedPageBreak/>
              <w:t>повинен виконувати вимоги регулювання лише в перший рік)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8D399B" w:rsidP="008D3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</w:tr>
      <w:tr w:rsidR="0054764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Процедури організації виконання вимог регулювання</w:t>
            </w:r>
          </w:p>
          <w:p w:rsidR="0054764C" w:rsidRDefault="00574EF1" w:rsidP="004B249B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малого підприємництва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4B249B" w:rsidP="004B2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4B249B" w:rsidP="004B2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4B249B" w:rsidP="004B2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4764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Процедури офіційного звітування</w:t>
            </w:r>
          </w:p>
          <w:p w:rsidR="0054764C" w:rsidRDefault="00547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4764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Процедури щодо забезпечення процесу перевірок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4764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Інші процедури (відсутні)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4764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Разом, гривень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Pr="008D399B" w:rsidRDefault="008D399B" w:rsidP="008D3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48,00 грн.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54764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суб’єктів малого підприємництва, що повинні виконати вимоги регулювання, одиниць</w:t>
            </w:r>
          </w:p>
          <w:p w:rsidR="0054764C" w:rsidRDefault="00547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8D399B">
            <w:pPr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4858</w:t>
            </w:r>
          </w:p>
        </w:tc>
      </w:tr>
      <w:tr w:rsidR="0054764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Сумарно, гривень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8D399B">
            <w:pPr>
              <w:jc w:val="both"/>
              <w:rPr>
                <w:sz w:val="28"/>
                <w:szCs w:val="28"/>
              </w:rPr>
            </w:pPr>
            <w:r w:rsidRPr="0043288F">
              <w:rPr>
                <w:sz w:val="28"/>
                <w:szCs w:val="28"/>
              </w:rPr>
              <w:t>233184 грн.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4C" w:rsidRDefault="00574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  <w:p w:rsidR="0054764C" w:rsidRDefault="0054764C">
            <w:pPr>
              <w:jc w:val="both"/>
              <w:rPr>
                <w:sz w:val="28"/>
                <w:szCs w:val="28"/>
              </w:rPr>
            </w:pPr>
          </w:p>
        </w:tc>
      </w:tr>
    </w:tbl>
    <w:p w:rsidR="0054764C" w:rsidRDefault="0054764C">
      <w:pPr>
        <w:shd w:val="clear" w:color="auto" w:fill="FFFFFF"/>
        <w:jc w:val="center"/>
        <w:rPr>
          <w:b/>
          <w:sz w:val="28"/>
          <w:szCs w:val="28"/>
        </w:rPr>
      </w:pPr>
    </w:p>
    <w:p w:rsidR="0054764C" w:rsidRDefault="00574EF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Бюджетні витрати на адміністрування регулювання суб’єктів малого підприємництва</w:t>
      </w:r>
    </w:p>
    <w:p w:rsidR="0054764C" w:rsidRDefault="00574EF1">
      <w:pPr>
        <w:shd w:val="clear" w:color="auto" w:fill="FFFFFF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Розрахунок бюджетних витрат на адміністрування регулювання для відповідного органу державної влади чи органу місцевого самоврядування, що залучений до процесу регулювання не здійснювався, оскільки додаткових витрат не передбачається.</w:t>
      </w:r>
    </w:p>
    <w:tbl>
      <w:tblPr>
        <w:tblStyle w:val="a7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8"/>
        <w:gridCol w:w="1109"/>
        <w:gridCol w:w="1450"/>
        <w:gridCol w:w="1257"/>
        <w:gridCol w:w="2059"/>
        <w:gridCol w:w="1701"/>
      </w:tblGrid>
      <w:tr w:rsidR="0054764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 регулювання суб’єктів малого підприємництва (розрахунок на одного типового суб’єкта господарювання малого підприємництва - за потреби окремо для суб’єктів малого та мікро-підприємництв)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Планові витрати часу на процедуру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Оцінка кількості  суб’єктів, що підпадають під дію процедури регулювання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Витрати на адміністрування регулювання* (за рік), гривень</w:t>
            </w:r>
          </w:p>
        </w:tc>
      </w:tr>
      <w:tr w:rsidR="0054764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1. Облік суб’єкта господарювання, що перебуває у сфері регулювання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4764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Поточний контроль за суб’єктом господарювання, що перебуває у сфері </w:t>
            </w:r>
            <w:r>
              <w:rPr>
                <w:sz w:val="28"/>
                <w:szCs w:val="28"/>
              </w:rPr>
              <w:lastRenderedPageBreak/>
              <w:t>регулювання, у тому числі: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4764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камеральні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4764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виїзні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4764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Підготовка, затвердження та опрацювання одного окремого акта про порушення вимог регулювання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4764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4764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5.Оскарження одного окремого рішення суб’єктами господарювання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4764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Підготовка звітності за результатами регулювання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4764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Інші адміністративні процедури (уточнити):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4764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Разом за рік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4764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Сумарно за п’ять років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4764C" w:rsidRDefault="0054764C">
      <w:pPr>
        <w:shd w:val="clear" w:color="auto" w:fill="FFFFFF"/>
        <w:jc w:val="both"/>
        <w:rPr>
          <w:sz w:val="28"/>
          <w:szCs w:val="28"/>
        </w:rPr>
      </w:pPr>
    </w:p>
    <w:p w:rsidR="0054764C" w:rsidRDefault="00574EF1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Вартість витрат, пов’язаних з адмініструванням процесу регулювання державними органами, визначається шляхом множення фактичних витрат часу персоналу на заробітну плату спеціаліста відповідної кваліфікації та на </w:t>
      </w:r>
      <w:r>
        <w:rPr>
          <w:sz w:val="28"/>
          <w:szCs w:val="28"/>
        </w:rPr>
        <w:lastRenderedPageBreak/>
        <w:t>кількість суб’єктів, що підпадають під дію процедури регулювання, та на кількість процедур за рік.</w:t>
      </w:r>
    </w:p>
    <w:p w:rsidR="0054764C" w:rsidRDefault="00574EF1">
      <w:pPr>
        <w:shd w:val="clear" w:color="auto" w:fill="FFFFFF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54764C" w:rsidRDefault="0054764C">
      <w:pPr>
        <w:shd w:val="clear" w:color="auto" w:fill="FFFFFF"/>
        <w:ind w:firstLine="450"/>
        <w:jc w:val="both"/>
        <w:rPr>
          <w:sz w:val="28"/>
          <w:szCs w:val="28"/>
        </w:rPr>
      </w:pPr>
    </w:p>
    <w:p w:rsidR="0054764C" w:rsidRDefault="00574EF1">
      <w:pPr>
        <w:shd w:val="clear" w:color="auto" w:fill="FFFFFF"/>
        <w:ind w:firstLine="4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Розрахунок сумарних витрат суб’єктів малого підприємництва, що виникають на виконання вимог регулювання</w:t>
      </w:r>
    </w:p>
    <w:tbl>
      <w:tblPr>
        <w:tblStyle w:val="a8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4"/>
        <w:gridCol w:w="3802"/>
        <w:gridCol w:w="2249"/>
        <w:gridCol w:w="2149"/>
      </w:tblGrid>
      <w:tr w:rsidR="0054764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Порядковий номер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рік регулювання (стартовий)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п’ять років</w:t>
            </w:r>
          </w:p>
        </w:tc>
      </w:tr>
      <w:tr w:rsidR="0054764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Оцінка “прямих” витрат суб’єктів малого підприємництва на виконання регулювання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4764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43288F" w:rsidP="00432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0,00*</w:t>
            </w:r>
          </w:p>
          <w:p w:rsidR="0054764C" w:rsidRDefault="0057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(суб’єкт</w:t>
            </w:r>
          </w:p>
          <w:p w:rsidR="0054764C" w:rsidRDefault="0057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повинен виконувати</w:t>
            </w:r>
          </w:p>
          <w:p w:rsidR="0054764C" w:rsidRDefault="0057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вимоги</w:t>
            </w:r>
          </w:p>
          <w:p w:rsidR="0054764C" w:rsidRDefault="0057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регулювання лише в перший рік)</w:t>
            </w:r>
          </w:p>
        </w:tc>
      </w:tr>
      <w:tr w:rsidR="0054764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rPr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sz w:val="28"/>
                <w:szCs w:val="28"/>
              </w:rPr>
              <w:t>Сумарні витрати малого підприємництва на виконання запланованого  регулювання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43288F" w:rsidP="0043288F">
            <w:pPr>
              <w:tabs>
                <w:tab w:val="center" w:pos="11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54764C" w:rsidRDefault="0054764C">
            <w:pPr>
              <w:rPr>
                <w:sz w:val="28"/>
                <w:szCs w:val="28"/>
              </w:rPr>
            </w:pPr>
          </w:p>
        </w:tc>
      </w:tr>
      <w:tr w:rsidR="0054764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Бюджетні витрати  на адміністрування регулювання суб’єктів малого підприємництва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 w:rsidP="008D3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 w:rsidP="008D3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4764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57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Сумарні витрати на виконання запланованого регулювання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64C" w:rsidRDefault="0043288F" w:rsidP="008D3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233184 грн</w:t>
            </w:r>
            <w:bookmarkStart w:id="1" w:name="_GoBack"/>
            <w:bookmarkEnd w:id="1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64C" w:rsidRDefault="00574EF1" w:rsidP="008D3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4764C" w:rsidRDefault="0054764C">
      <w:pPr>
        <w:shd w:val="clear" w:color="auto" w:fill="FFFFFF"/>
        <w:ind w:firstLine="450"/>
        <w:jc w:val="both"/>
        <w:rPr>
          <w:b/>
          <w:sz w:val="28"/>
          <w:szCs w:val="28"/>
        </w:rPr>
      </w:pPr>
    </w:p>
    <w:p w:rsidR="0054764C" w:rsidRDefault="00574EF1">
      <w:pPr>
        <w:shd w:val="clear" w:color="auto" w:fill="FFFFFF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Обрахунки витрат за п’ять років не проводились, оскільки дії, пов’язані із запровадження регулювання з боку суб’єктів господарювання та органу влади є одноразовими і здійсняться у перший рік запровадження регулювання.</w:t>
      </w:r>
    </w:p>
    <w:p w:rsidR="0054764C" w:rsidRDefault="00574E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Розроблення коригуючих (пом’якшувальних) заходів для малого підприємництва щодо запропонованого регулювання не передбачається.</w:t>
      </w:r>
    </w:p>
    <w:p w:rsidR="0054764C" w:rsidRDefault="0054764C">
      <w:pPr>
        <w:shd w:val="clear" w:color="auto" w:fill="FFFFFF"/>
        <w:ind w:firstLine="450"/>
        <w:jc w:val="both"/>
        <w:rPr>
          <w:sz w:val="28"/>
          <w:szCs w:val="28"/>
        </w:rPr>
      </w:pPr>
    </w:p>
    <w:p w:rsidR="0054764C" w:rsidRDefault="00574EF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54764C">
      <w:headerReference w:type="default" r:id="rId6"/>
      <w:pgSz w:w="11906" w:h="16838"/>
      <w:pgMar w:top="993" w:right="851" w:bottom="709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293" w:rsidRDefault="00546293">
      <w:r>
        <w:separator/>
      </w:r>
    </w:p>
  </w:endnote>
  <w:endnote w:type="continuationSeparator" w:id="0">
    <w:p w:rsidR="00546293" w:rsidRDefault="0054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293" w:rsidRDefault="00546293">
      <w:r>
        <w:separator/>
      </w:r>
    </w:p>
  </w:footnote>
  <w:footnote w:type="continuationSeparator" w:id="0">
    <w:p w:rsidR="00546293" w:rsidRDefault="00546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4C" w:rsidRDefault="00574E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4248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43288F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  <w:r>
      <w:rPr>
        <w:color w:val="000000"/>
        <w:sz w:val="28"/>
        <w:szCs w:val="28"/>
      </w:rPr>
      <w:t xml:space="preserve">                            Продовження додатка 2</w:t>
    </w:r>
  </w:p>
  <w:p w:rsidR="0054764C" w:rsidRDefault="005476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4C"/>
    <w:rsid w:val="000F40A3"/>
    <w:rsid w:val="00211EA8"/>
    <w:rsid w:val="00266440"/>
    <w:rsid w:val="0029219C"/>
    <w:rsid w:val="0043288F"/>
    <w:rsid w:val="004B249B"/>
    <w:rsid w:val="00546293"/>
    <w:rsid w:val="0054764C"/>
    <w:rsid w:val="00574EF1"/>
    <w:rsid w:val="005A18B3"/>
    <w:rsid w:val="008D399B"/>
    <w:rsid w:val="00C956BB"/>
    <w:rsid w:val="00D1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9A91"/>
  <w15:docId w15:val="{2A828E63-4ECF-4B0C-909F-CE351AC6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74E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4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4091</Words>
  <Characters>2332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Долговська Ганна Павлівна</dc:creator>
  <cp:lastModifiedBy>Долговська Ганна Павлівна</cp:lastModifiedBy>
  <cp:revision>5</cp:revision>
  <cp:lastPrinted>2024-10-01T05:38:00Z</cp:lastPrinted>
  <dcterms:created xsi:type="dcterms:W3CDTF">2025-02-13T07:44:00Z</dcterms:created>
  <dcterms:modified xsi:type="dcterms:W3CDTF">2025-02-14T07:10:00Z</dcterms:modified>
</cp:coreProperties>
</file>