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ABC3" w14:textId="77777777" w:rsidR="00083471" w:rsidRPr="00655E01" w:rsidRDefault="00083471" w:rsidP="00655E01">
      <w:pPr>
        <w:spacing w:line="240" w:lineRule="auto"/>
        <w:ind w:left="-2" w:firstLine="5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703A47A7" w14:textId="70511AFD" w:rsidR="00425E51" w:rsidRPr="00655E01" w:rsidRDefault="00083471" w:rsidP="00655E01">
      <w:pPr>
        <w:widowControl w:val="0"/>
        <w:tabs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проєкту постанови Кабінету Міністрів України </w:t>
      </w:r>
      <w:r w:rsidR="00425E51" w:rsidRPr="00655E01">
        <w:rPr>
          <w:rFonts w:ascii="Times New Roman" w:hAnsi="Times New Roman" w:cs="Times New Roman"/>
          <w:b/>
          <w:sz w:val="28"/>
          <w:szCs w:val="28"/>
        </w:rPr>
        <w:t>«Про внесення змін до</w:t>
      </w:r>
      <w:r w:rsidR="00133D19" w:rsidRPr="00655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51" w:rsidRPr="00655E01">
        <w:rPr>
          <w:rFonts w:ascii="Times New Roman" w:hAnsi="Times New Roman" w:cs="Times New Roman"/>
          <w:b/>
          <w:sz w:val="28"/>
          <w:szCs w:val="28"/>
        </w:rPr>
        <w:t>Ліцензійних умов провадження господарської діяльності з виробництва</w:t>
      </w:r>
      <w:r w:rsidR="002562AA" w:rsidRPr="00655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51" w:rsidRPr="00655E01">
        <w:rPr>
          <w:rFonts w:ascii="Times New Roman" w:hAnsi="Times New Roman" w:cs="Times New Roman"/>
          <w:b/>
          <w:sz w:val="28"/>
          <w:szCs w:val="28"/>
        </w:rPr>
        <w:t>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260B61F0" w14:textId="06DBC656" w:rsidR="00083471" w:rsidRPr="00655E01" w:rsidRDefault="00083471" w:rsidP="00655E01">
      <w:pPr>
        <w:spacing w:line="240" w:lineRule="auto"/>
        <w:ind w:firstLine="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8FA2C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/>
      <w:bookmarkEnd w:id="0"/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</w:p>
    <w:p w14:paraId="453C800A" w14:textId="6C83FCD4" w:rsidR="00456BA1" w:rsidRPr="00E35784" w:rsidRDefault="0008347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  <w:bookmarkStart w:id="1" w:name="_mfzx17gwxi17"/>
      <w:bookmarkEnd w:id="1"/>
      <w:r w:rsidRPr="00655E01">
        <w:rPr>
          <w:sz w:val="28"/>
          <w:szCs w:val="28"/>
        </w:rPr>
        <w:t>Проєкт постанови Кабінету Міністрів України</w:t>
      </w:r>
      <w:r w:rsidR="00DF04FE" w:rsidRPr="00655E01">
        <w:rPr>
          <w:sz w:val="28"/>
          <w:szCs w:val="28"/>
        </w:rPr>
        <w:t xml:space="preserve">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Pr="00655E01">
        <w:rPr>
          <w:sz w:val="28"/>
          <w:szCs w:val="28"/>
        </w:rPr>
        <w:t xml:space="preserve"> (далі </w:t>
      </w:r>
      <w:r w:rsidRPr="00655E01">
        <w:rPr>
          <w:sz w:val="28"/>
          <w:szCs w:val="28"/>
          <w:lang w:eastAsia="ru-RU"/>
        </w:rPr>
        <w:t>–</w:t>
      </w:r>
      <w:r w:rsidRPr="00655E01">
        <w:rPr>
          <w:sz w:val="28"/>
          <w:szCs w:val="28"/>
        </w:rPr>
        <w:t xml:space="preserve"> проєкт</w:t>
      </w:r>
      <w:r w:rsidR="00DF04FE" w:rsidRPr="00655E01">
        <w:rPr>
          <w:sz w:val="28"/>
          <w:szCs w:val="28"/>
        </w:rPr>
        <w:t xml:space="preserve"> </w:t>
      </w:r>
      <w:r w:rsidRPr="00655E01">
        <w:rPr>
          <w:sz w:val="28"/>
          <w:szCs w:val="28"/>
        </w:rPr>
        <w:t>акта)</w:t>
      </w:r>
      <w:r w:rsidR="00115D7A" w:rsidRPr="00655E01">
        <w:rPr>
          <w:sz w:val="28"/>
          <w:szCs w:val="28"/>
        </w:rPr>
        <w:t xml:space="preserve"> </w:t>
      </w:r>
      <w:r w:rsidRPr="00655E01">
        <w:rPr>
          <w:sz w:val="28"/>
          <w:szCs w:val="28"/>
        </w:rPr>
        <w:t>розроблено з метою</w:t>
      </w:r>
      <w:r w:rsidR="005408C8" w:rsidRPr="00655E01">
        <w:rPr>
          <w:sz w:val="28"/>
          <w:szCs w:val="28"/>
        </w:rPr>
        <w:t xml:space="preserve"> реалізації положень Закону України від </w:t>
      </w:r>
      <w:r w:rsidR="00C05F72" w:rsidRPr="00655E01">
        <w:rPr>
          <w:rStyle w:val="rvts44"/>
          <w:sz w:val="28"/>
          <w:szCs w:val="28"/>
          <w:shd w:val="clear" w:color="auto" w:fill="FFFFFF"/>
        </w:rPr>
        <w:t>12 лютого 2025 року № 4239-IX</w:t>
      </w:r>
      <w:r w:rsidR="005408C8" w:rsidRPr="00655E01">
        <w:rPr>
          <w:sz w:val="28"/>
          <w:szCs w:val="28"/>
        </w:rPr>
        <w:t xml:space="preserve"> «</w:t>
      </w:r>
      <w:r w:rsidR="005408C8" w:rsidRPr="00655E01">
        <w:rPr>
          <w:sz w:val="28"/>
          <w:szCs w:val="28"/>
          <w:shd w:val="clear" w:color="auto" w:fill="FFFFFF"/>
        </w:rPr>
        <w:t xml:space="preserve">Про внесення змін до деяких законів України щодо особливостей державної реєстрації лікарських засобів, які можуть закуповуватися особою, уповноваженою на </w:t>
      </w:r>
      <w:r w:rsidR="005408C8" w:rsidRPr="00E35784">
        <w:rPr>
          <w:sz w:val="28"/>
          <w:szCs w:val="28"/>
          <w:shd w:val="clear" w:color="auto" w:fill="FFFFFF"/>
        </w:rPr>
        <w:t>здійснення закупівель у сфері охорони здоров’я, та врегулювання окремих питань, пов’язаних з реалізацією лікарських засобів</w:t>
      </w:r>
      <w:r w:rsidR="005408C8" w:rsidRPr="00E35784">
        <w:rPr>
          <w:sz w:val="28"/>
          <w:szCs w:val="28"/>
        </w:rPr>
        <w:t>»</w:t>
      </w:r>
      <w:r w:rsidR="00B2021F" w:rsidRPr="00E35784">
        <w:rPr>
          <w:sz w:val="28"/>
          <w:szCs w:val="28"/>
        </w:rPr>
        <w:t xml:space="preserve"> (далі – Закон)</w:t>
      </w:r>
      <w:r w:rsidR="00456BA1" w:rsidRPr="00E35784">
        <w:rPr>
          <w:sz w:val="28"/>
          <w:szCs w:val="28"/>
        </w:rPr>
        <w:t xml:space="preserve"> в частині здійснення правового регулювання </w:t>
      </w:r>
      <w:r w:rsidR="00456BA1" w:rsidRPr="00E35784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</w:t>
      </w:r>
      <w:r w:rsidR="00ED32F4" w:rsidRPr="00E35784">
        <w:rPr>
          <w:sz w:val="28"/>
          <w:szCs w:val="28"/>
          <w:shd w:val="clear" w:color="auto" w:fill="FFFFFF"/>
        </w:rPr>
        <w:t xml:space="preserve">належить </w:t>
      </w:r>
      <w:r w:rsidR="00456BA1" w:rsidRPr="00E35784">
        <w:rPr>
          <w:sz w:val="28"/>
          <w:szCs w:val="28"/>
          <w:shd w:val="clear" w:color="auto" w:fill="FFFFFF"/>
        </w:rPr>
        <w:t xml:space="preserve">до </w:t>
      </w:r>
      <w:r w:rsidR="00456BA1" w:rsidRPr="00E35784">
        <w:rPr>
          <w:sz w:val="28"/>
          <w:szCs w:val="28"/>
        </w:rPr>
        <w:t>аптечної мережі</w:t>
      </w:r>
      <w:r w:rsidR="00BF4E7A" w:rsidRPr="00E35784">
        <w:rPr>
          <w:sz w:val="28"/>
          <w:szCs w:val="28"/>
        </w:rPr>
        <w:t xml:space="preserve">, та </w:t>
      </w:r>
      <w:r w:rsidR="00EF3AF5">
        <w:rPr>
          <w:sz w:val="28"/>
          <w:szCs w:val="28"/>
        </w:rPr>
        <w:t xml:space="preserve">деталізації </w:t>
      </w:r>
      <w:r w:rsidR="00BF4E7A" w:rsidRPr="00E35784">
        <w:rPr>
          <w:sz w:val="28"/>
          <w:szCs w:val="28"/>
        </w:rPr>
        <w:t>процедури реалізації виробник</w:t>
      </w:r>
      <w:r w:rsidR="00655E01" w:rsidRPr="00E35784">
        <w:rPr>
          <w:sz w:val="28"/>
          <w:szCs w:val="28"/>
        </w:rPr>
        <w:t xml:space="preserve">ами/імпортерами готових </w:t>
      </w:r>
      <w:r w:rsidR="003172AF" w:rsidRPr="00E35784">
        <w:rPr>
          <w:sz w:val="28"/>
          <w:szCs w:val="28"/>
          <w:shd w:val="clear" w:color="auto" w:fill="FFFFFF"/>
        </w:rPr>
        <w:t xml:space="preserve">лікарських засобів </w:t>
      </w:r>
      <w:r w:rsidR="00655E01" w:rsidRPr="00E35784">
        <w:rPr>
          <w:sz w:val="28"/>
          <w:szCs w:val="28"/>
          <w:shd w:val="clear" w:color="auto" w:fill="FFFFFF"/>
        </w:rPr>
        <w:t xml:space="preserve">(крім АФІ) </w:t>
      </w:r>
      <w:r w:rsidR="003172AF" w:rsidRPr="00E35784">
        <w:rPr>
          <w:sz w:val="28"/>
          <w:szCs w:val="28"/>
          <w:shd w:val="clear" w:color="auto" w:fill="FFFFFF"/>
        </w:rPr>
        <w:t>суб’єктам господарювання, які мають</w:t>
      </w:r>
      <w:r w:rsidR="00954FD4" w:rsidRPr="00E35784">
        <w:rPr>
          <w:sz w:val="28"/>
          <w:szCs w:val="28"/>
          <w:shd w:val="clear" w:color="auto" w:fill="FFFFFF"/>
        </w:rPr>
        <w:t xml:space="preserve"> </w:t>
      </w:r>
      <w:r w:rsidR="003172AF" w:rsidRPr="00E35784">
        <w:rPr>
          <w:sz w:val="28"/>
          <w:szCs w:val="28"/>
          <w:shd w:val="clear" w:color="auto" w:fill="FFFFFF"/>
        </w:rPr>
        <w:t>ліцензію</w:t>
      </w:r>
      <w:r w:rsidR="00F92768">
        <w:rPr>
          <w:sz w:val="28"/>
          <w:szCs w:val="28"/>
          <w:shd w:val="clear" w:color="auto" w:fill="FFFFFF"/>
        </w:rPr>
        <w:t xml:space="preserve"> </w:t>
      </w:r>
      <w:r w:rsidR="00954FD4" w:rsidRPr="00E35784">
        <w:rPr>
          <w:color w:val="333333"/>
          <w:sz w:val="28"/>
          <w:szCs w:val="28"/>
          <w:shd w:val="clear" w:color="auto" w:fill="FFFFFF"/>
        </w:rPr>
        <w:t>на</w:t>
      </w:r>
      <w:r w:rsidR="00F92768">
        <w:rPr>
          <w:color w:val="333333"/>
          <w:sz w:val="28"/>
          <w:szCs w:val="28"/>
          <w:shd w:val="clear" w:color="auto" w:fill="FFFFFF"/>
        </w:rPr>
        <w:t xml:space="preserve"> </w:t>
      </w:r>
      <w:r w:rsidR="00954FD4" w:rsidRPr="00E35784">
        <w:rPr>
          <w:color w:val="333333"/>
          <w:sz w:val="28"/>
          <w:szCs w:val="28"/>
          <w:shd w:val="clear" w:color="auto" w:fill="FFFFFF"/>
        </w:rPr>
        <w:t>провадження відповідного виду господарської діяльності</w:t>
      </w:r>
      <w:r w:rsidR="00655E01" w:rsidRPr="00E35784">
        <w:rPr>
          <w:sz w:val="28"/>
          <w:szCs w:val="28"/>
          <w:shd w:val="clear" w:color="auto" w:fill="FFFFFF"/>
        </w:rPr>
        <w:t>.</w:t>
      </w:r>
    </w:p>
    <w:p w14:paraId="3220373F" w14:textId="3D08E95B" w:rsidR="00456BA1" w:rsidRPr="00E35784" w:rsidRDefault="00456BA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</w:p>
    <w:p w14:paraId="7785F400" w14:textId="219DDC8A" w:rsidR="00083471" w:rsidRPr="00E35784" w:rsidRDefault="0008347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b/>
          <w:sz w:val="28"/>
          <w:szCs w:val="28"/>
        </w:rPr>
      </w:pPr>
      <w:bookmarkStart w:id="2" w:name="n15"/>
      <w:bookmarkEnd w:id="2"/>
      <w:r w:rsidRPr="00E35784">
        <w:rPr>
          <w:b/>
          <w:sz w:val="28"/>
          <w:szCs w:val="28"/>
        </w:rPr>
        <w:t>2. Обґрунтування необхідності прийняття проєкту акта</w:t>
      </w:r>
    </w:p>
    <w:p w14:paraId="5A0D12BC" w14:textId="075A051F" w:rsidR="00682084" w:rsidRPr="00C105C4" w:rsidRDefault="0008347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  <w:r w:rsidRPr="00655E01">
        <w:rPr>
          <w:sz w:val="28"/>
          <w:szCs w:val="28"/>
        </w:rPr>
        <w:t>Необхідність прийняття проєкту акта обумовлена</w:t>
      </w:r>
      <w:r w:rsidR="0046676A" w:rsidRPr="00655E01">
        <w:rPr>
          <w:sz w:val="28"/>
          <w:szCs w:val="28"/>
        </w:rPr>
        <w:t xml:space="preserve"> </w:t>
      </w:r>
      <w:r w:rsidR="00D57FD3" w:rsidRPr="00655E01">
        <w:rPr>
          <w:sz w:val="28"/>
          <w:szCs w:val="28"/>
        </w:rPr>
        <w:t>потребою у</w:t>
      </w:r>
      <w:r w:rsidR="00901B5C" w:rsidRPr="00655E01">
        <w:rPr>
          <w:sz w:val="28"/>
          <w:szCs w:val="28"/>
        </w:rPr>
        <w:t xml:space="preserve"> визначенні</w:t>
      </w:r>
      <w:r w:rsidR="00C73090">
        <w:rPr>
          <w:sz w:val="28"/>
          <w:szCs w:val="28"/>
        </w:rPr>
        <w:t xml:space="preserve"> </w:t>
      </w:r>
      <w:r w:rsidR="00901B5C" w:rsidRPr="00655E01">
        <w:rPr>
          <w:sz w:val="28"/>
          <w:szCs w:val="28"/>
        </w:rPr>
        <w:t xml:space="preserve">окремих вимог щодо </w:t>
      </w:r>
      <w:r w:rsidR="00901B5C" w:rsidRPr="00655E01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</w:t>
      </w:r>
      <w:r w:rsidR="00ED32F4" w:rsidRPr="00655E01">
        <w:rPr>
          <w:sz w:val="28"/>
          <w:szCs w:val="28"/>
          <w:shd w:val="clear" w:color="auto" w:fill="FFFFFF"/>
        </w:rPr>
        <w:t>належить</w:t>
      </w:r>
      <w:r w:rsidR="00901B5C" w:rsidRPr="00655E01">
        <w:rPr>
          <w:sz w:val="28"/>
          <w:szCs w:val="28"/>
          <w:shd w:val="clear" w:color="auto" w:fill="FFFFFF"/>
        </w:rPr>
        <w:t xml:space="preserve"> до </w:t>
      </w:r>
      <w:r w:rsidR="00901B5C" w:rsidRPr="00655E01">
        <w:rPr>
          <w:sz w:val="28"/>
          <w:szCs w:val="28"/>
        </w:rPr>
        <w:t>аптечної мережі,</w:t>
      </w:r>
      <w:r w:rsidR="00163125">
        <w:rPr>
          <w:sz w:val="28"/>
          <w:szCs w:val="28"/>
        </w:rPr>
        <w:t xml:space="preserve"> </w:t>
      </w:r>
      <w:r w:rsidR="00BD244F" w:rsidRPr="00655E01">
        <w:rPr>
          <w:sz w:val="28"/>
          <w:szCs w:val="28"/>
        </w:rPr>
        <w:t xml:space="preserve">у </w:t>
      </w:r>
      <w:r w:rsidR="00ED32F4" w:rsidRPr="00655E01">
        <w:rPr>
          <w:sz w:val="28"/>
          <w:szCs w:val="28"/>
        </w:rPr>
        <w:t>зв</w:t>
      </w:r>
      <w:r w:rsidR="00D8068C" w:rsidRPr="00655E01">
        <w:rPr>
          <w:sz w:val="28"/>
          <w:szCs w:val="28"/>
        </w:rPr>
        <w:t>'</w:t>
      </w:r>
      <w:r w:rsidR="00ED32F4" w:rsidRPr="00655E01">
        <w:rPr>
          <w:sz w:val="28"/>
          <w:szCs w:val="28"/>
        </w:rPr>
        <w:t>язку із внесенням</w:t>
      </w:r>
      <w:r w:rsidR="00552747" w:rsidRPr="00655E01">
        <w:rPr>
          <w:sz w:val="28"/>
          <w:szCs w:val="28"/>
        </w:rPr>
        <w:t xml:space="preserve"> змін </w:t>
      </w:r>
      <w:r w:rsidR="004658B3" w:rsidRPr="00655E01">
        <w:rPr>
          <w:sz w:val="28"/>
          <w:szCs w:val="28"/>
        </w:rPr>
        <w:t xml:space="preserve">відповідно до </w:t>
      </w:r>
      <w:r w:rsidR="00B2021F" w:rsidRPr="00655E01">
        <w:rPr>
          <w:sz w:val="28"/>
          <w:szCs w:val="28"/>
        </w:rPr>
        <w:t>підпункту 1 пункту 1 розділу І</w:t>
      </w:r>
      <w:r w:rsidR="00961E5E" w:rsidRPr="00655E01">
        <w:rPr>
          <w:sz w:val="28"/>
          <w:szCs w:val="28"/>
        </w:rPr>
        <w:t xml:space="preserve"> Закону</w:t>
      </w:r>
      <w:r w:rsidR="00F322BC" w:rsidRPr="00655E01">
        <w:rPr>
          <w:sz w:val="28"/>
          <w:szCs w:val="28"/>
        </w:rPr>
        <w:t xml:space="preserve"> </w:t>
      </w:r>
      <w:r w:rsidR="004658B3" w:rsidRPr="00655E01">
        <w:rPr>
          <w:sz w:val="28"/>
          <w:szCs w:val="28"/>
        </w:rPr>
        <w:t>д</w:t>
      </w:r>
      <w:r w:rsidR="00F322BC" w:rsidRPr="00655E01">
        <w:rPr>
          <w:sz w:val="28"/>
          <w:szCs w:val="28"/>
        </w:rPr>
        <w:t xml:space="preserve">о </w:t>
      </w:r>
      <w:hyperlink r:id="rId6" w:tgtFrame="_blank" w:history="1">
        <w:r w:rsidR="00961E5E" w:rsidRPr="00655E01">
          <w:rPr>
            <w:rStyle w:val="a3"/>
            <w:rFonts w:eastAsia="SimSun"/>
            <w:color w:val="auto"/>
            <w:sz w:val="28"/>
            <w:szCs w:val="28"/>
            <w:u w:val="none"/>
          </w:rPr>
          <w:t>Закон</w:t>
        </w:r>
        <w:r w:rsidR="00F322BC" w:rsidRPr="00655E01">
          <w:rPr>
            <w:rStyle w:val="a3"/>
            <w:rFonts w:eastAsia="SimSun"/>
            <w:color w:val="auto"/>
            <w:sz w:val="28"/>
            <w:szCs w:val="28"/>
            <w:u w:val="none"/>
          </w:rPr>
          <w:t xml:space="preserve">у </w:t>
        </w:r>
        <w:r w:rsidR="00961E5E" w:rsidRPr="00655E01">
          <w:rPr>
            <w:rStyle w:val="a3"/>
            <w:rFonts w:eastAsia="SimSun"/>
            <w:color w:val="auto"/>
            <w:sz w:val="28"/>
            <w:szCs w:val="28"/>
            <w:u w:val="none"/>
          </w:rPr>
          <w:t>України</w:t>
        </w:r>
      </w:hyperlink>
      <w:r w:rsidR="009D0621" w:rsidRPr="00655E01">
        <w:rPr>
          <w:sz w:val="28"/>
          <w:szCs w:val="28"/>
        </w:rPr>
        <w:t xml:space="preserve"> від </w:t>
      </w:r>
      <w:r w:rsidR="009D0621" w:rsidRPr="00655E01">
        <w:rPr>
          <w:rStyle w:val="rvts44"/>
          <w:sz w:val="28"/>
          <w:szCs w:val="28"/>
          <w:shd w:val="clear" w:color="auto" w:fill="FFFFFF"/>
        </w:rPr>
        <w:t>4 квітня 1996 року</w:t>
      </w:r>
      <w:r w:rsidR="00C81966" w:rsidRPr="00655E01">
        <w:rPr>
          <w:rStyle w:val="rvts44"/>
          <w:sz w:val="28"/>
          <w:szCs w:val="28"/>
          <w:shd w:val="clear" w:color="auto" w:fill="FFFFFF"/>
        </w:rPr>
        <w:t xml:space="preserve"> </w:t>
      </w:r>
      <w:r w:rsidR="009D0621" w:rsidRPr="00655E01">
        <w:rPr>
          <w:rStyle w:val="rvts44"/>
          <w:sz w:val="28"/>
          <w:szCs w:val="28"/>
          <w:shd w:val="clear" w:color="auto" w:fill="FFFFFF"/>
        </w:rPr>
        <w:t>№ 123/96-ВР</w:t>
      </w:r>
      <w:r w:rsidR="00961E5E" w:rsidRPr="00655E01">
        <w:rPr>
          <w:sz w:val="28"/>
          <w:szCs w:val="28"/>
        </w:rPr>
        <w:t> </w:t>
      </w:r>
      <w:r w:rsidR="00F322BC" w:rsidRPr="00655E01">
        <w:rPr>
          <w:sz w:val="28"/>
          <w:szCs w:val="28"/>
        </w:rPr>
        <w:t>«</w:t>
      </w:r>
      <w:r w:rsidR="00961E5E" w:rsidRPr="00655E01">
        <w:rPr>
          <w:sz w:val="28"/>
          <w:szCs w:val="28"/>
        </w:rPr>
        <w:t xml:space="preserve">Про </w:t>
      </w:r>
      <w:r w:rsidR="00961E5E" w:rsidRPr="00C105C4">
        <w:rPr>
          <w:sz w:val="28"/>
          <w:szCs w:val="28"/>
        </w:rPr>
        <w:t>лікарські засоби</w:t>
      </w:r>
      <w:r w:rsidR="00F322BC" w:rsidRPr="00C105C4">
        <w:rPr>
          <w:sz w:val="28"/>
          <w:szCs w:val="28"/>
        </w:rPr>
        <w:t>»</w:t>
      </w:r>
      <w:r w:rsidR="00A75BB2" w:rsidRPr="00C105C4">
        <w:rPr>
          <w:sz w:val="28"/>
          <w:szCs w:val="28"/>
        </w:rPr>
        <w:t xml:space="preserve"> </w:t>
      </w:r>
      <w:r w:rsidR="00036184" w:rsidRPr="00C105C4">
        <w:rPr>
          <w:sz w:val="28"/>
          <w:szCs w:val="28"/>
        </w:rPr>
        <w:t>та</w:t>
      </w:r>
      <w:r w:rsidR="00682084" w:rsidRPr="00C105C4">
        <w:rPr>
          <w:sz w:val="28"/>
          <w:szCs w:val="28"/>
        </w:rPr>
        <w:t xml:space="preserve"> </w:t>
      </w:r>
      <w:r w:rsidR="00036184" w:rsidRPr="00C105C4">
        <w:rPr>
          <w:sz w:val="28"/>
          <w:szCs w:val="28"/>
        </w:rPr>
        <w:t>закріплення</w:t>
      </w:r>
      <w:r w:rsidR="00DE169A" w:rsidRPr="00C105C4">
        <w:rPr>
          <w:sz w:val="28"/>
          <w:szCs w:val="28"/>
        </w:rPr>
        <w:t>м</w:t>
      </w:r>
      <w:r w:rsidR="00036184" w:rsidRPr="00C105C4">
        <w:rPr>
          <w:sz w:val="28"/>
          <w:szCs w:val="28"/>
        </w:rPr>
        <w:t xml:space="preserve"> на законодавчому рівні </w:t>
      </w:r>
      <w:r w:rsidR="00961E5E" w:rsidRPr="00C105C4">
        <w:rPr>
          <w:sz w:val="28"/>
          <w:szCs w:val="28"/>
        </w:rPr>
        <w:t>термін</w:t>
      </w:r>
      <w:r w:rsidR="00F91F25" w:rsidRPr="00C105C4">
        <w:rPr>
          <w:sz w:val="28"/>
          <w:szCs w:val="28"/>
        </w:rPr>
        <w:t xml:space="preserve">у </w:t>
      </w:r>
      <w:r w:rsidR="00BD15D9" w:rsidRPr="00C105C4">
        <w:rPr>
          <w:sz w:val="28"/>
          <w:szCs w:val="28"/>
        </w:rPr>
        <w:t>«аптечна мережа»</w:t>
      </w:r>
      <w:r w:rsidR="003A0A1F" w:rsidRPr="00C105C4">
        <w:rPr>
          <w:sz w:val="28"/>
          <w:szCs w:val="28"/>
        </w:rPr>
        <w:t>.</w:t>
      </w:r>
    </w:p>
    <w:p w14:paraId="3FB2888A" w14:textId="4437F734" w:rsidR="00C105C4" w:rsidRDefault="007F49D3" w:rsidP="00C105C4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  <w:shd w:val="clear" w:color="auto" w:fill="FFFFFF"/>
        </w:rPr>
      </w:pPr>
      <w:r w:rsidRPr="00655E01">
        <w:rPr>
          <w:sz w:val="28"/>
          <w:szCs w:val="28"/>
        </w:rPr>
        <w:t>Крім того</w:t>
      </w:r>
      <w:r w:rsidR="00A02D9A">
        <w:rPr>
          <w:sz w:val="28"/>
          <w:szCs w:val="28"/>
        </w:rPr>
        <w:t xml:space="preserve">, </w:t>
      </w:r>
      <w:r w:rsidR="00F51B51">
        <w:rPr>
          <w:sz w:val="28"/>
          <w:szCs w:val="28"/>
          <w:shd w:val="clear" w:color="auto" w:fill="FFFFFF"/>
        </w:rPr>
        <w:t xml:space="preserve">Законом доповнено </w:t>
      </w:r>
      <w:hyperlink r:id="rId7" w:tgtFrame="_blank" w:history="1">
        <w:r w:rsidR="00F51B51" w:rsidRPr="00655E01">
          <w:rPr>
            <w:rStyle w:val="a3"/>
            <w:rFonts w:eastAsia="SimSun"/>
            <w:color w:val="auto"/>
            <w:sz w:val="28"/>
            <w:szCs w:val="28"/>
            <w:u w:val="none"/>
          </w:rPr>
          <w:t>Закон України</w:t>
        </w:r>
      </w:hyperlink>
      <w:r w:rsidR="00F51B51" w:rsidRPr="00655E01">
        <w:rPr>
          <w:sz w:val="28"/>
          <w:szCs w:val="28"/>
        </w:rPr>
        <w:t xml:space="preserve"> від </w:t>
      </w:r>
      <w:r w:rsidR="00F51B51" w:rsidRPr="00655E01">
        <w:rPr>
          <w:rStyle w:val="rvts44"/>
          <w:sz w:val="28"/>
          <w:szCs w:val="28"/>
          <w:shd w:val="clear" w:color="auto" w:fill="FFFFFF"/>
        </w:rPr>
        <w:t>4 квітня 1996 року № 123/96-ВР</w:t>
      </w:r>
      <w:r w:rsidR="00F51B51" w:rsidRPr="00655E01">
        <w:rPr>
          <w:sz w:val="28"/>
          <w:szCs w:val="28"/>
        </w:rPr>
        <w:t xml:space="preserve"> «Про </w:t>
      </w:r>
      <w:r w:rsidR="00F51B51" w:rsidRPr="00C105C4">
        <w:rPr>
          <w:sz w:val="28"/>
          <w:szCs w:val="28"/>
        </w:rPr>
        <w:t>лікарські засоби»</w:t>
      </w:r>
      <w:r w:rsidR="00F51B51">
        <w:rPr>
          <w:sz w:val="28"/>
          <w:szCs w:val="28"/>
        </w:rPr>
        <w:t xml:space="preserve"> статтею 20</w:t>
      </w:r>
      <w:r w:rsidR="009E7BCF">
        <w:rPr>
          <w:sz w:val="28"/>
          <w:szCs w:val="28"/>
        </w:rPr>
        <w:t>¹</w:t>
      </w:r>
      <w:r w:rsidR="00F64F8F">
        <w:rPr>
          <w:sz w:val="28"/>
          <w:szCs w:val="28"/>
        </w:rPr>
        <w:t xml:space="preserve">, відповідно до </w:t>
      </w:r>
      <w:r w:rsidR="00C105C4">
        <w:rPr>
          <w:sz w:val="28"/>
          <w:szCs w:val="28"/>
          <w:shd w:val="clear" w:color="auto" w:fill="FFFFFF"/>
        </w:rPr>
        <w:t>частини четвертої</w:t>
      </w:r>
      <w:r w:rsidR="00F51B51">
        <w:rPr>
          <w:sz w:val="28"/>
          <w:szCs w:val="28"/>
          <w:shd w:val="clear" w:color="auto" w:fill="FFFFFF"/>
        </w:rPr>
        <w:t xml:space="preserve"> </w:t>
      </w:r>
      <w:r w:rsidR="00F64F8F">
        <w:rPr>
          <w:sz w:val="28"/>
          <w:szCs w:val="28"/>
          <w:shd w:val="clear" w:color="auto" w:fill="FFFFFF"/>
        </w:rPr>
        <w:t>якої</w:t>
      </w:r>
      <w:r w:rsidR="00F51B51">
        <w:rPr>
          <w:sz w:val="28"/>
          <w:szCs w:val="28"/>
          <w:shd w:val="clear" w:color="auto" w:fill="FFFFFF"/>
        </w:rPr>
        <w:t xml:space="preserve"> </w:t>
      </w:r>
      <w:r w:rsidR="00C105C4">
        <w:rPr>
          <w:sz w:val="28"/>
          <w:szCs w:val="28"/>
        </w:rPr>
        <w:t>в</w:t>
      </w:r>
      <w:r w:rsidR="00F1572C" w:rsidRPr="00C105C4">
        <w:rPr>
          <w:sz w:val="28"/>
          <w:szCs w:val="28"/>
          <w:shd w:val="clear" w:color="auto" w:fill="FFFFFF"/>
        </w:rPr>
        <w:t>имоги частин першої, другої і третьої є складовою ліцензійних умов провадження відповідного виду господарської діяльності. Невиконання суб’єктами господарювання таких вимог є порушенням ліцензійних умов щодо здійснення оптової, роздрібної торгівлі та імпорту лікарських засобів</w:t>
      </w:r>
      <w:r w:rsidR="00C105C4">
        <w:rPr>
          <w:sz w:val="28"/>
          <w:szCs w:val="28"/>
          <w:shd w:val="clear" w:color="auto" w:fill="FFFFFF"/>
        </w:rPr>
        <w:t>.</w:t>
      </w:r>
    </w:p>
    <w:p w14:paraId="1A0288CF" w14:textId="7CB1440F" w:rsidR="0096040E" w:rsidRPr="00C105C4" w:rsidRDefault="006B7D5C" w:rsidP="00C105C4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  <w:r w:rsidRPr="00C105C4">
        <w:rPr>
          <w:sz w:val="28"/>
          <w:szCs w:val="28"/>
          <w:shd w:val="clear" w:color="auto" w:fill="FFFFFF"/>
        </w:rPr>
        <w:t>Разом з тим</w:t>
      </w:r>
      <w:r w:rsidR="00876039" w:rsidRPr="00C105C4">
        <w:rPr>
          <w:sz w:val="28"/>
          <w:szCs w:val="28"/>
          <w:shd w:val="clear" w:color="auto" w:fill="FFFFFF"/>
        </w:rPr>
        <w:t xml:space="preserve"> з метою </w:t>
      </w:r>
      <w:r w:rsidR="003A0A1F" w:rsidRPr="00C105C4">
        <w:rPr>
          <w:sz w:val="28"/>
          <w:szCs w:val="28"/>
        </w:rPr>
        <w:t>належного здійсненн</w:t>
      </w:r>
      <w:r w:rsidR="001350D4" w:rsidRPr="00C105C4">
        <w:rPr>
          <w:sz w:val="28"/>
          <w:szCs w:val="28"/>
        </w:rPr>
        <w:t xml:space="preserve">я </w:t>
      </w:r>
      <w:r w:rsidR="003A0A1F" w:rsidRPr="00C105C4">
        <w:rPr>
          <w:sz w:val="28"/>
          <w:szCs w:val="28"/>
        </w:rPr>
        <w:t>своєї</w:t>
      </w:r>
      <w:r w:rsidR="001350D4" w:rsidRPr="00C105C4">
        <w:rPr>
          <w:sz w:val="28"/>
          <w:szCs w:val="28"/>
        </w:rPr>
        <w:t xml:space="preserve"> </w:t>
      </w:r>
      <w:r w:rsidR="003A0A1F" w:rsidRPr="00C105C4">
        <w:rPr>
          <w:sz w:val="28"/>
          <w:szCs w:val="28"/>
        </w:rPr>
        <w:t>діяльності аптечними закладами</w:t>
      </w:r>
      <w:r w:rsidR="007075BD">
        <w:rPr>
          <w:sz w:val="28"/>
          <w:szCs w:val="28"/>
        </w:rPr>
        <w:t xml:space="preserve"> </w:t>
      </w:r>
      <w:r w:rsidR="007A12C1" w:rsidRPr="00C105C4">
        <w:rPr>
          <w:sz w:val="28"/>
          <w:szCs w:val="28"/>
        </w:rPr>
        <w:t xml:space="preserve">проєктом акта запропоновано </w:t>
      </w:r>
      <w:r w:rsidR="007347F6" w:rsidRPr="00C105C4">
        <w:rPr>
          <w:sz w:val="28"/>
          <w:szCs w:val="28"/>
        </w:rPr>
        <w:t>спрощення вимог до:</w:t>
      </w:r>
    </w:p>
    <w:p w14:paraId="059A58A7" w14:textId="6B2232C4" w:rsidR="007347F6" w:rsidRPr="002A61DB" w:rsidRDefault="007347F6" w:rsidP="0096040E">
      <w:pPr>
        <w:pStyle w:val="rvps2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105C4">
        <w:rPr>
          <w:sz w:val="28"/>
          <w:szCs w:val="28"/>
        </w:rPr>
        <w:t>аптечних закладів, які розміщено на територіях та включено до розділу I</w:t>
      </w:r>
      <w:r w:rsidR="00972201" w:rsidRPr="00C105C4">
        <w:rPr>
          <w:sz w:val="28"/>
          <w:szCs w:val="28"/>
        </w:rPr>
        <w:t xml:space="preserve"> </w:t>
      </w:r>
      <w:hyperlink r:id="rId8" w:history="1">
        <w:r w:rsidR="002A61DB" w:rsidRPr="00C105C4">
          <w:rPr>
            <w:rStyle w:val="a3"/>
            <w:color w:val="auto"/>
            <w:sz w:val="28"/>
            <w:szCs w:val="28"/>
            <w:u w:val="none"/>
          </w:rPr>
          <w:t>Перелік</w:t>
        </w:r>
      </w:hyperlink>
      <w:r w:rsidR="002A61DB" w:rsidRPr="00C105C4">
        <w:rPr>
          <w:sz w:val="28"/>
          <w:szCs w:val="28"/>
        </w:rPr>
        <w:t xml:space="preserve">у </w:t>
      </w:r>
      <w:r w:rsidR="002A61DB" w:rsidRPr="00C105C4">
        <w:rPr>
          <w:rStyle w:val="rvts15"/>
          <w:sz w:val="28"/>
          <w:szCs w:val="28"/>
        </w:rPr>
        <w:t xml:space="preserve">територій, </w:t>
      </w:r>
      <w:r w:rsidR="002A61DB" w:rsidRPr="002A61DB">
        <w:rPr>
          <w:rStyle w:val="rvts15"/>
          <w:sz w:val="28"/>
          <w:szCs w:val="28"/>
        </w:rPr>
        <w:t xml:space="preserve">на яких ведуться (велися) бойові дії або тимчасово окупованих Російською Федерацією, затвердженого наказом </w:t>
      </w:r>
      <w:r w:rsidR="002A61DB" w:rsidRPr="002A61DB">
        <w:rPr>
          <w:rStyle w:val="rvts9"/>
          <w:rFonts w:eastAsia="SimSun"/>
          <w:sz w:val="28"/>
          <w:szCs w:val="28"/>
        </w:rPr>
        <w:t>Міністерства розвитку</w:t>
      </w:r>
      <w:r w:rsidR="002A61DB">
        <w:rPr>
          <w:rStyle w:val="rvts9"/>
          <w:rFonts w:eastAsia="SimSun"/>
          <w:sz w:val="28"/>
          <w:szCs w:val="28"/>
        </w:rPr>
        <w:t xml:space="preserve"> </w:t>
      </w:r>
      <w:r w:rsidR="002A61DB" w:rsidRPr="002A61DB">
        <w:rPr>
          <w:rStyle w:val="rvts9"/>
          <w:rFonts w:eastAsia="SimSun"/>
          <w:sz w:val="28"/>
          <w:szCs w:val="28"/>
        </w:rPr>
        <w:t>громад та територій України</w:t>
      </w:r>
      <w:r w:rsidR="002A61DB">
        <w:rPr>
          <w:rStyle w:val="rvts9"/>
          <w:rFonts w:eastAsia="SimSun"/>
          <w:sz w:val="28"/>
          <w:szCs w:val="28"/>
        </w:rPr>
        <w:t xml:space="preserve"> </w:t>
      </w:r>
      <w:r w:rsidR="002A61DB" w:rsidRPr="002A61DB">
        <w:rPr>
          <w:rStyle w:val="rvts9"/>
          <w:rFonts w:eastAsia="SimSun"/>
          <w:sz w:val="28"/>
          <w:szCs w:val="28"/>
        </w:rPr>
        <w:t>28 лютого 2025 року № 376,</w:t>
      </w:r>
      <w:r w:rsidR="002A61DB">
        <w:rPr>
          <w:rStyle w:val="rvts9"/>
          <w:rFonts w:eastAsia="SimSun"/>
          <w:sz w:val="28"/>
          <w:szCs w:val="28"/>
        </w:rPr>
        <w:t xml:space="preserve"> </w:t>
      </w:r>
      <w:r w:rsidR="002A61DB" w:rsidRPr="002A61DB">
        <w:rPr>
          <w:rStyle w:val="rvts9"/>
          <w:rFonts w:eastAsia="SimSun"/>
          <w:sz w:val="28"/>
          <w:szCs w:val="28"/>
        </w:rPr>
        <w:t>зареєстрованого в Міністерстві</w:t>
      </w:r>
      <w:r w:rsidR="002A61DB">
        <w:rPr>
          <w:rStyle w:val="rvts9"/>
          <w:rFonts w:eastAsia="SimSun"/>
          <w:sz w:val="28"/>
          <w:szCs w:val="28"/>
        </w:rPr>
        <w:t xml:space="preserve"> ю</w:t>
      </w:r>
      <w:r w:rsidR="002A61DB" w:rsidRPr="002A61DB">
        <w:rPr>
          <w:rStyle w:val="rvts9"/>
          <w:rFonts w:eastAsia="SimSun"/>
          <w:sz w:val="28"/>
          <w:szCs w:val="28"/>
        </w:rPr>
        <w:t>стиції України</w:t>
      </w:r>
      <w:r w:rsidR="002A61DB">
        <w:rPr>
          <w:rStyle w:val="rvts9"/>
          <w:rFonts w:eastAsia="SimSun"/>
          <w:sz w:val="28"/>
          <w:szCs w:val="28"/>
        </w:rPr>
        <w:t xml:space="preserve"> </w:t>
      </w:r>
      <w:r w:rsidR="002A61DB" w:rsidRPr="002A61DB">
        <w:rPr>
          <w:rStyle w:val="rvts9"/>
          <w:rFonts w:eastAsia="SimSun"/>
          <w:sz w:val="28"/>
          <w:szCs w:val="28"/>
        </w:rPr>
        <w:t>11 березня 2025 року</w:t>
      </w:r>
      <w:r w:rsidR="002A61DB">
        <w:rPr>
          <w:rStyle w:val="rvts9"/>
          <w:rFonts w:eastAsia="SimSun"/>
          <w:sz w:val="28"/>
          <w:szCs w:val="28"/>
        </w:rPr>
        <w:t xml:space="preserve"> </w:t>
      </w:r>
      <w:r w:rsidR="002A61DB" w:rsidRPr="002A61DB">
        <w:rPr>
          <w:rStyle w:val="rvts9"/>
          <w:rFonts w:eastAsia="SimSun"/>
          <w:sz w:val="28"/>
          <w:szCs w:val="28"/>
        </w:rPr>
        <w:t>за № 380/43786</w:t>
      </w:r>
      <w:r w:rsidRPr="002A61DB">
        <w:rPr>
          <w:sz w:val="28"/>
          <w:szCs w:val="28"/>
        </w:rPr>
        <w:t>, крім територій, для яких визначена дата припинення можливості бойових дій або дата завершення бойових дій;</w:t>
      </w:r>
    </w:p>
    <w:p w14:paraId="33B6ABD7" w14:textId="77777777" w:rsidR="00F65D6A" w:rsidRDefault="00987ECF" w:rsidP="00F65D6A">
      <w:pPr>
        <w:pStyle w:val="rvps2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A61DB">
        <w:rPr>
          <w:sz w:val="28"/>
          <w:szCs w:val="28"/>
        </w:rPr>
        <w:t>а</w:t>
      </w:r>
      <w:r w:rsidR="007347F6" w:rsidRPr="002A61DB">
        <w:rPr>
          <w:sz w:val="28"/>
          <w:szCs w:val="28"/>
        </w:rPr>
        <w:t>птек, розташованих у селах, селищах та селищах міського типу</w:t>
      </w:r>
      <w:r w:rsidR="000333D0" w:rsidRPr="002A61DB">
        <w:rPr>
          <w:sz w:val="28"/>
          <w:szCs w:val="28"/>
        </w:rPr>
        <w:t>.</w:t>
      </w:r>
    </w:p>
    <w:p w14:paraId="43C24015" w14:textId="6140336F" w:rsidR="00321CFD" w:rsidRPr="00655E01" w:rsidRDefault="007F49D3" w:rsidP="00F65D6A">
      <w:pPr>
        <w:pStyle w:val="rvps2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="00321CFD" w:rsidRPr="00655E01">
        <w:rPr>
          <w:sz w:val="28"/>
          <w:szCs w:val="28"/>
        </w:rPr>
        <w:t>птимізовано пр</w:t>
      </w:r>
      <w:r w:rsidR="00710190" w:rsidRPr="00655E01">
        <w:rPr>
          <w:sz w:val="28"/>
          <w:szCs w:val="28"/>
        </w:rPr>
        <w:t>авове регулювання реалізації</w:t>
      </w:r>
      <w:r w:rsidR="0096040E">
        <w:rPr>
          <w:sz w:val="28"/>
          <w:szCs w:val="28"/>
        </w:rPr>
        <w:t xml:space="preserve"> </w:t>
      </w:r>
      <w:r w:rsidR="0096040E" w:rsidRPr="00655E01">
        <w:rPr>
          <w:sz w:val="28"/>
          <w:szCs w:val="28"/>
          <w:shd w:val="clear" w:color="auto" w:fill="FFFFFF"/>
        </w:rPr>
        <w:t>готов</w:t>
      </w:r>
      <w:r w:rsidR="0096040E">
        <w:rPr>
          <w:sz w:val="28"/>
          <w:szCs w:val="28"/>
          <w:shd w:val="clear" w:color="auto" w:fill="FFFFFF"/>
        </w:rPr>
        <w:t xml:space="preserve">их </w:t>
      </w:r>
      <w:r w:rsidR="0096040E" w:rsidRPr="00655E01">
        <w:rPr>
          <w:sz w:val="28"/>
          <w:szCs w:val="28"/>
          <w:shd w:val="clear" w:color="auto" w:fill="FFFFFF"/>
        </w:rPr>
        <w:t>лікарськ</w:t>
      </w:r>
      <w:r w:rsidR="0096040E">
        <w:rPr>
          <w:sz w:val="28"/>
          <w:szCs w:val="28"/>
          <w:shd w:val="clear" w:color="auto" w:fill="FFFFFF"/>
        </w:rPr>
        <w:t xml:space="preserve">их </w:t>
      </w:r>
      <w:r w:rsidR="0096040E" w:rsidRPr="00655E01">
        <w:rPr>
          <w:sz w:val="28"/>
          <w:szCs w:val="28"/>
          <w:shd w:val="clear" w:color="auto" w:fill="FFFFFF"/>
        </w:rPr>
        <w:t>засоб</w:t>
      </w:r>
      <w:r w:rsidR="0096040E">
        <w:rPr>
          <w:sz w:val="28"/>
          <w:szCs w:val="28"/>
          <w:shd w:val="clear" w:color="auto" w:fill="FFFFFF"/>
        </w:rPr>
        <w:t xml:space="preserve">ів </w:t>
      </w:r>
      <w:r w:rsidR="0096040E" w:rsidRPr="00655E01">
        <w:rPr>
          <w:sz w:val="28"/>
          <w:szCs w:val="28"/>
          <w:shd w:val="clear" w:color="auto" w:fill="FFFFFF"/>
        </w:rPr>
        <w:t>(крім АФІ)</w:t>
      </w:r>
      <w:r w:rsidR="00321CFD" w:rsidRPr="00655E01">
        <w:rPr>
          <w:sz w:val="28"/>
          <w:szCs w:val="28"/>
        </w:rPr>
        <w:t xml:space="preserve"> </w:t>
      </w:r>
      <w:r w:rsidR="00321CFD" w:rsidRPr="00655E01">
        <w:rPr>
          <w:sz w:val="28"/>
          <w:szCs w:val="28"/>
          <w:shd w:val="clear" w:color="auto" w:fill="FFFFFF"/>
        </w:rPr>
        <w:t>виробниками</w:t>
      </w:r>
      <w:r w:rsidR="0096040E">
        <w:rPr>
          <w:sz w:val="28"/>
          <w:szCs w:val="28"/>
          <w:shd w:val="clear" w:color="auto" w:fill="FFFFFF"/>
        </w:rPr>
        <w:t xml:space="preserve"> та для </w:t>
      </w:r>
      <w:r w:rsidR="00321CFD" w:rsidRPr="00655E01">
        <w:rPr>
          <w:sz w:val="28"/>
          <w:szCs w:val="28"/>
          <w:shd w:val="clear" w:color="auto" w:fill="FFFFFF"/>
        </w:rPr>
        <w:t>імпортованих лікарських засобів – імпортерами.</w:t>
      </w:r>
    </w:p>
    <w:p w14:paraId="52FC2424" w14:textId="77777777" w:rsidR="003A0A1F" w:rsidRPr="00655E01" w:rsidRDefault="003A0A1F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</w:p>
    <w:p w14:paraId="07A813E6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проєкту акта</w:t>
      </w:r>
    </w:p>
    <w:p w14:paraId="1DB152B0" w14:textId="05FD84D3" w:rsidR="009A0A3E" w:rsidRPr="00655E01" w:rsidRDefault="0008347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  <w:r w:rsidRPr="00655E01">
        <w:rPr>
          <w:sz w:val="28"/>
          <w:szCs w:val="28"/>
          <w:shd w:val="clear" w:color="auto" w:fill="FFFFFF"/>
        </w:rPr>
        <w:t>Проєктом акта</w:t>
      </w:r>
      <w:r w:rsidR="00115327" w:rsidRPr="00655E01">
        <w:rPr>
          <w:sz w:val="28"/>
          <w:szCs w:val="28"/>
          <w:shd w:val="clear" w:color="auto" w:fill="FFFFFF"/>
        </w:rPr>
        <w:t xml:space="preserve"> </w:t>
      </w:r>
      <w:r w:rsidR="00115327" w:rsidRPr="00655E01">
        <w:rPr>
          <w:sz w:val="28"/>
          <w:szCs w:val="28"/>
        </w:rPr>
        <w:t>з метою</w:t>
      </w:r>
      <w:r w:rsidR="00DA73CB">
        <w:rPr>
          <w:sz w:val="28"/>
          <w:szCs w:val="28"/>
        </w:rPr>
        <w:t xml:space="preserve"> реалізації положень Закону </w:t>
      </w:r>
      <w:r w:rsidRPr="00655E01">
        <w:rPr>
          <w:sz w:val="28"/>
          <w:szCs w:val="28"/>
          <w:shd w:val="clear" w:color="auto" w:fill="FFFFFF"/>
        </w:rPr>
        <w:t>запропоновано</w:t>
      </w:r>
      <w:r w:rsidR="00DA73CB">
        <w:rPr>
          <w:sz w:val="28"/>
          <w:szCs w:val="28"/>
          <w:shd w:val="clear" w:color="auto" w:fill="FFFFFF"/>
        </w:rPr>
        <w:t xml:space="preserve"> </w:t>
      </w:r>
      <w:r w:rsidRPr="00655E01">
        <w:rPr>
          <w:sz w:val="28"/>
          <w:szCs w:val="28"/>
        </w:rPr>
        <w:t>внесення змін до</w:t>
      </w:r>
      <w:r w:rsidR="00CB475B" w:rsidRPr="00655E01">
        <w:rPr>
          <w:sz w:val="28"/>
          <w:szCs w:val="28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</w:t>
      </w:r>
      <w:r w:rsidR="00A11B37" w:rsidRPr="00655E01">
        <w:rPr>
          <w:sz w:val="28"/>
          <w:szCs w:val="28"/>
        </w:rPr>
        <w:t xml:space="preserve"> </w:t>
      </w:r>
      <w:r w:rsidR="00CB475B" w:rsidRPr="00655E01">
        <w:rPr>
          <w:sz w:val="28"/>
          <w:szCs w:val="28"/>
        </w:rPr>
        <w:t>від 30 листопада 2016 р</w:t>
      </w:r>
      <w:r w:rsidR="00B54C95">
        <w:rPr>
          <w:sz w:val="28"/>
          <w:szCs w:val="28"/>
        </w:rPr>
        <w:t xml:space="preserve">оку </w:t>
      </w:r>
      <w:r w:rsidR="00CB475B" w:rsidRPr="00655E01">
        <w:rPr>
          <w:sz w:val="28"/>
          <w:szCs w:val="28"/>
        </w:rPr>
        <w:t>№ 929.</w:t>
      </w:r>
    </w:p>
    <w:p w14:paraId="7C6C58F6" w14:textId="639DDF4F" w:rsidR="00CB475B" w:rsidRPr="00655E01" w:rsidRDefault="00CB475B" w:rsidP="00655E01">
      <w:pPr>
        <w:shd w:val="clear" w:color="auto" w:fill="FFFFFF"/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3F11A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3" w:name="n12"/>
      <w:bookmarkEnd w:id="3"/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ab/>
      </w:r>
      <w:r w:rsidRPr="00655E0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Правові аспекти</w:t>
      </w:r>
    </w:p>
    <w:p w14:paraId="49EE5B49" w14:textId="77777777" w:rsidR="00B721AD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sz w:val="28"/>
          <w:szCs w:val="28"/>
        </w:rPr>
        <w:t>У даній сфері суспільних відносин д</w:t>
      </w:r>
      <w:r w:rsidR="00B721AD">
        <w:rPr>
          <w:rFonts w:ascii="Times New Roman" w:eastAsia="Times New Roman" w:hAnsi="Times New Roman" w:cs="Times New Roman"/>
          <w:sz w:val="28"/>
          <w:szCs w:val="28"/>
        </w:rPr>
        <w:t>іють:</w:t>
      </w:r>
    </w:p>
    <w:p w14:paraId="734A65D9" w14:textId="77777777" w:rsidR="007C444D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7B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 України</w:t>
      </w:r>
      <w:r w:rsidR="00D41DC2" w:rsidRPr="008F08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41DC2" w:rsidRPr="008F087B">
        <w:rPr>
          <w:rFonts w:ascii="Times New Roman" w:hAnsi="Times New Roman" w:cs="Times New Roman"/>
          <w:sz w:val="28"/>
          <w:szCs w:val="28"/>
        </w:rPr>
        <w:t xml:space="preserve">від </w:t>
      </w:r>
      <w:r w:rsidR="00D41DC2" w:rsidRPr="008F087B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4 квітня 1996 року № 123/96-ВР</w:t>
      </w:r>
      <w:r w:rsidR="00D41DC2" w:rsidRPr="008F087B">
        <w:rPr>
          <w:rFonts w:ascii="Times New Roman" w:hAnsi="Times New Roman" w:cs="Times New Roman"/>
          <w:sz w:val="28"/>
          <w:szCs w:val="28"/>
        </w:rPr>
        <w:t> </w:t>
      </w:r>
      <w:r w:rsidRPr="008F087B">
        <w:rPr>
          <w:rFonts w:ascii="Times New Roman" w:eastAsia="Times New Roman" w:hAnsi="Times New Roman" w:cs="Times New Roman"/>
          <w:sz w:val="28"/>
          <w:szCs w:val="28"/>
          <w:highlight w:val="white"/>
        </w:rPr>
        <w:t>«Про лікарські засоби»</w:t>
      </w:r>
      <w:r w:rsidR="007C44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2558A5" w14:textId="556FDDC8" w:rsidR="00083471" w:rsidRDefault="008F087B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7B">
        <w:rPr>
          <w:rFonts w:ascii="Times New Roman" w:eastAsia="Times New Roman" w:hAnsi="Times New Roman" w:cs="Times New Roman"/>
          <w:sz w:val="28"/>
          <w:szCs w:val="28"/>
        </w:rPr>
        <w:t>Закон України «</w:t>
      </w:r>
      <w:r w:rsidRPr="008F087B">
        <w:rPr>
          <w:rFonts w:ascii="Times New Roman" w:hAnsi="Times New Roman" w:cs="Times New Roman"/>
          <w:sz w:val="28"/>
          <w:szCs w:val="28"/>
          <w:shd w:val="clear" w:color="auto" w:fill="FFFFFF"/>
        </w:rPr>
        <w:t>Про ліцензування видів господарської діяльності»</w:t>
      </w:r>
      <w:r w:rsidR="007C4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6A8DA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8973A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 </w:t>
      </w:r>
    </w:p>
    <w:p w14:paraId="3EDE525A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Реалізація положень проєкту акта не потребує </w:t>
      </w:r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 державного та/або місцевих бюджетів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A2F11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A05B" w14:textId="77777777" w:rsidR="00083471" w:rsidRPr="00655E01" w:rsidRDefault="00083471" w:rsidP="00655E01">
      <w:pPr>
        <w:shd w:val="clear" w:color="auto" w:fill="FFFFFF"/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сторін</w:t>
      </w:r>
    </w:p>
    <w:p w14:paraId="5E607C3A" w14:textId="77777777" w:rsidR="0008347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 xml:space="preserve">Проєкт акта з метою забезпечення громадського обговорення розміщено на офіційному </w:t>
      </w:r>
      <w:proofErr w:type="spellStart"/>
      <w:r w:rsidRPr="00655E01">
        <w:rPr>
          <w:rFonts w:cs="Times New Roman"/>
          <w:sz w:val="28"/>
          <w:szCs w:val="28"/>
        </w:rPr>
        <w:t>вебсайті</w:t>
      </w:r>
      <w:proofErr w:type="spellEnd"/>
      <w:r w:rsidRPr="00655E01">
        <w:rPr>
          <w:rFonts w:cs="Times New Roman"/>
          <w:sz w:val="28"/>
          <w:szCs w:val="28"/>
        </w:rPr>
        <w:t xml:space="preserve"> МОЗ </w:t>
      </w:r>
      <w:hyperlink r:id="rId9" w:history="1">
        <w:r w:rsidRPr="00655E01">
          <w:rPr>
            <w:rStyle w:val="a3"/>
            <w:rFonts w:cs="Times New Roman"/>
            <w:color w:val="auto"/>
            <w:sz w:val="28"/>
            <w:szCs w:val="28"/>
            <w:u w:val="none"/>
          </w:rPr>
          <w:t>https://moz.gov.ua/uk</w:t>
        </w:r>
      </w:hyperlink>
      <w:r w:rsidRPr="00655E01">
        <w:rPr>
          <w:rFonts w:cs="Times New Roman"/>
          <w:sz w:val="28"/>
          <w:szCs w:val="28"/>
        </w:rPr>
        <w:t>.</w:t>
      </w:r>
    </w:p>
    <w:p w14:paraId="368AAD9D" w14:textId="77777777" w:rsidR="0008347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eastAsia="Times New Roman" w:cs="Times New Roman"/>
          <w:sz w:val="28"/>
          <w:szCs w:val="28"/>
          <w:highlight w:val="white"/>
        </w:rPr>
        <w:t xml:space="preserve">Проєкт акта не стосується </w:t>
      </w:r>
      <w:r w:rsidRPr="00655E01">
        <w:rPr>
          <w:rFonts w:cs="Times New Roman"/>
          <w:sz w:val="28"/>
          <w:szCs w:val="28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</w:t>
      </w:r>
    </w:p>
    <w:p w14:paraId="01333323" w14:textId="77777777" w:rsidR="00083471" w:rsidRPr="00655E01" w:rsidRDefault="00083471" w:rsidP="00655E01">
      <w:pPr>
        <w:pStyle w:val="a4"/>
        <w:spacing w:after="0"/>
        <w:ind w:firstLine="428"/>
        <w:jc w:val="both"/>
        <w:rPr>
          <w:rFonts w:eastAsia="Times New Roman" w:cs="Times New Roman"/>
          <w:sz w:val="28"/>
          <w:szCs w:val="28"/>
        </w:rPr>
      </w:pPr>
      <w:r w:rsidRPr="00655E01">
        <w:rPr>
          <w:rFonts w:eastAsia="Times New Roman" w:cs="Times New Roman"/>
          <w:sz w:val="28"/>
          <w:szCs w:val="28"/>
        </w:rPr>
        <w:t xml:space="preserve">Проєкт </w:t>
      </w:r>
      <w:r w:rsidRPr="00655E01">
        <w:rPr>
          <w:rFonts w:eastAsia="Times New Roman" w:cs="Times New Roman"/>
          <w:sz w:val="28"/>
          <w:szCs w:val="28"/>
          <w:highlight w:val="white"/>
        </w:rPr>
        <w:t xml:space="preserve">акта </w:t>
      </w:r>
      <w:r w:rsidRPr="00655E01">
        <w:rPr>
          <w:rFonts w:eastAsia="Times New Roman" w:cs="Times New Roman"/>
          <w:sz w:val="28"/>
          <w:szCs w:val="28"/>
        </w:rPr>
        <w:t>не стосується сфери наукової та науково-технічної діяльності та не потребує розгляду Науковим комітетом Національної ради з питань розвитку науки і технологій.</w:t>
      </w:r>
    </w:p>
    <w:p w14:paraId="186E6C2A" w14:textId="614D7D81" w:rsidR="004F4E22" w:rsidRDefault="00083471" w:rsidP="00655E01">
      <w:pPr>
        <w:pStyle w:val="a4"/>
        <w:spacing w:after="0"/>
        <w:ind w:firstLine="428"/>
        <w:jc w:val="both"/>
        <w:rPr>
          <w:rFonts w:eastAsia="Times New Roman" w:cs="Times New Roman"/>
          <w:sz w:val="28"/>
          <w:szCs w:val="28"/>
          <w:highlight w:val="white"/>
        </w:rPr>
      </w:pPr>
      <w:r w:rsidRPr="00655E01">
        <w:rPr>
          <w:rFonts w:eastAsia="Times New Roman" w:cs="Times New Roman"/>
          <w:sz w:val="28"/>
          <w:szCs w:val="28"/>
          <w:highlight w:val="white"/>
        </w:rPr>
        <w:t xml:space="preserve">Проєкт акта потребує погодження з Міністерством фінансів України, Міністерством економіки України, Міністерством цифрової трансформації України, Державною регуляторною службою України, </w:t>
      </w:r>
      <w:r w:rsidRPr="00655E01">
        <w:rPr>
          <w:rFonts w:cs="Times New Roman"/>
          <w:sz w:val="28"/>
          <w:szCs w:val="28"/>
          <w:shd w:val="clear" w:color="auto" w:fill="FFFFFF"/>
        </w:rPr>
        <w:t>Державною службою України з лікарських засобів та контролю за наркотиками,</w:t>
      </w:r>
      <w:r w:rsidRPr="00655E01">
        <w:rPr>
          <w:rFonts w:eastAsia="Times New Roman" w:cs="Times New Roman"/>
          <w:sz w:val="28"/>
          <w:szCs w:val="28"/>
          <w:highlight w:val="white"/>
        </w:rPr>
        <w:t xml:space="preserve"> </w:t>
      </w:r>
      <w:r w:rsidR="004F4E22">
        <w:rPr>
          <w:rFonts w:eastAsia="Times New Roman" w:cs="Times New Roman"/>
          <w:sz w:val="28"/>
          <w:szCs w:val="28"/>
          <w:highlight w:val="white"/>
        </w:rPr>
        <w:t>Антимонопольним комітетом України,</w:t>
      </w:r>
      <w:r w:rsidR="006E7CE5">
        <w:rPr>
          <w:rFonts w:eastAsia="Times New Roman" w:cs="Times New Roman"/>
          <w:sz w:val="28"/>
          <w:szCs w:val="28"/>
          <w:highlight w:val="white"/>
        </w:rPr>
        <w:t xml:space="preserve"> </w:t>
      </w:r>
      <w:r w:rsidRPr="00655E01">
        <w:rPr>
          <w:rFonts w:eastAsia="Times New Roman" w:cs="Times New Roman"/>
          <w:sz w:val="28"/>
          <w:szCs w:val="28"/>
          <w:highlight w:val="white"/>
        </w:rPr>
        <w:t>Уповноваженим Верховної Ради України з прав людини.</w:t>
      </w:r>
    </w:p>
    <w:p w14:paraId="62262397" w14:textId="10D00C24" w:rsidR="00083471" w:rsidRPr="00655E01" w:rsidRDefault="00083471" w:rsidP="00655E01">
      <w:pPr>
        <w:pStyle w:val="a4"/>
        <w:spacing w:after="0"/>
        <w:ind w:firstLine="428"/>
        <w:jc w:val="both"/>
        <w:rPr>
          <w:rFonts w:eastAsia="Times New Roman" w:cs="Times New Roman"/>
          <w:sz w:val="28"/>
          <w:szCs w:val="28"/>
        </w:rPr>
      </w:pPr>
      <w:r w:rsidRPr="00655E01">
        <w:rPr>
          <w:rFonts w:eastAsia="Times New Roman" w:cs="Times New Roman"/>
          <w:sz w:val="28"/>
          <w:szCs w:val="28"/>
          <w:highlight w:val="white"/>
        </w:rPr>
        <w:t>Проєкт акта потребує проведення правової експертизи Міністерством юстиції України.</w:t>
      </w:r>
    </w:p>
    <w:p w14:paraId="6C30363A" w14:textId="77777777" w:rsidR="00083471" w:rsidRPr="00655E01" w:rsidRDefault="00083471" w:rsidP="00655E01">
      <w:pPr>
        <w:shd w:val="clear" w:color="auto" w:fill="FFFFFF"/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09D337A" w14:textId="77777777" w:rsidR="00083471" w:rsidRPr="00655E01" w:rsidRDefault="00083471" w:rsidP="00655E01">
      <w:pPr>
        <w:shd w:val="clear" w:color="auto" w:fill="FFFFFF"/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79CC9214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Проєкт акта не містить положень, що стосуються </w:t>
      </w:r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зобов’язань України у сфері європейської інтеграції.</w:t>
      </w:r>
    </w:p>
    <w:p w14:paraId="380D0366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655E01">
        <w:rPr>
          <w:rFonts w:ascii="Times New Roman" w:hAnsi="Times New Roman" w:cs="Times New Roman"/>
          <w:sz w:val="28"/>
          <w:szCs w:val="28"/>
        </w:rPr>
        <w:lastRenderedPageBreak/>
        <w:t xml:space="preserve">Проєкт 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Pr="00655E01">
        <w:rPr>
          <w:rFonts w:ascii="Times New Roman" w:hAnsi="Times New Roman" w:cs="Times New Roman"/>
          <w:sz w:val="28"/>
          <w:szCs w:val="28"/>
        </w:rPr>
        <w:t>не містить норм, що порушують права та свободи, гарантовані Конвенцією про захист прав людини і основоположних свобод.</w:t>
      </w:r>
    </w:p>
    <w:p w14:paraId="66483CE4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655E01">
        <w:rPr>
          <w:rFonts w:ascii="Times New Roman" w:hAnsi="Times New Roman" w:cs="Times New Roman"/>
          <w:sz w:val="28"/>
          <w:szCs w:val="28"/>
        </w:rPr>
        <w:t xml:space="preserve">У проєкті 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Pr="00655E01">
        <w:rPr>
          <w:rFonts w:ascii="Times New Roman" w:hAnsi="Times New Roman" w:cs="Times New Roman"/>
          <w:sz w:val="28"/>
          <w:szCs w:val="28"/>
        </w:rPr>
        <w:t>відсутні положення, які порушують принципи забезпечення рівних прав та можливостей жінок і чоловіків.</w:t>
      </w:r>
    </w:p>
    <w:p w14:paraId="7C54D2B0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655E01">
        <w:rPr>
          <w:rFonts w:ascii="Times New Roman" w:hAnsi="Times New Roman" w:cs="Times New Roman"/>
          <w:sz w:val="28"/>
          <w:szCs w:val="28"/>
        </w:rPr>
        <w:t xml:space="preserve">У проєкті 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Pr="00655E01">
        <w:rPr>
          <w:rFonts w:ascii="Times New Roman" w:hAnsi="Times New Roman" w:cs="Times New Roman"/>
          <w:sz w:val="28"/>
          <w:szCs w:val="28"/>
        </w:rPr>
        <w:t>відсутні положення, які містять ризики вчинення корупційних правопорушень та правопорушень, пов’язаних з корупцією.</w:t>
      </w:r>
    </w:p>
    <w:p w14:paraId="5D239E4D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655E01">
        <w:rPr>
          <w:rFonts w:ascii="Times New Roman" w:hAnsi="Times New Roman" w:cs="Times New Roman"/>
          <w:sz w:val="28"/>
          <w:szCs w:val="28"/>
        </w:rPr>
        <w:t xml:space="preserve">Проєкт </w:t>
      </w:r>
      <w:r w:rsidRPr="00655E01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Pr="00655E01">
        <w:rPr>
          <w:rFonts w:ascii="Times New Roman" w:hAnsi="Times New Roman" w:cs="Times New Roman"/>
          <w:sz w:val="28"/>
          <w:szCs w:val="28"/>
        </w:rPr>
        <w:t>не містить положень, які створюють підстави для дискримінації.</w:t>
      </w:r>
    </w:p>
    <w:p w14:paraId="3A7CCD42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sz w:val="28"/>
          <w:szCs w:val="28"/>
        </w:rPr>
        <w:t>Проєкт акта потребує направлення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60DB3C49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Громадська антикорупційна, громадська </w:t>
      </w:r>
      <w:proofErr w:type="spellStart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>антидискримінаційна</w:t>
      </w:r>
      <w:proofErr w:type="spellEnd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громадська </w:t>
      </w:r>
      <w:proofErr w:type="spellStart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гендерно</w:t>
      </w:r>
      <w:proofErr w:type="spellEnd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-правова експертизи </w:t>
      </w:r>
      <w:proofErr w:type="spellStart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proofErr w:type="spellEnd"/>
      <w:r w:rsidRPr="0065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проводились.</w:t>
      </w:r>
    </w:p>
    <w:p w14:paraId="55A49828" w14:textId="77777777" w:rsidR="00083471" w:rsidRPr="00655E01" w:rsidRDefault="00083471" w:rsidP="00655E01">
      <w:pPr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n3522"/>
      <w:bookmarkStart w:id="5" w:name="n3507"/>
      <w:bookmarkStart w:id="6" w:name="n3508"/>
      <w:bookmarkEnd w:id="4"/>
      <w:bookmarkEnd w:id="5"/>
      <w:bookmarkEnd w:id="6"/>
      <w:r w:rsidRPr="00655E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66E15FE" w14:textId="77777777" w:rsidR="00083471" w:rsidRPr="00655E01" w:rsidRDefault="00083471" w:rsidP="00655E01">
      <w:pPr>
        <w:shd w:val="clear" w:color="auto" w:fill="FFFFFF"/>
        <w:spacing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1"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56B46123" w14:textId="7D1481F4" w:rsidR="00115327" w:rsidRPr="00655E01" w:rsidRDefault="0008347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  <w:r w:rsidRPr="00655E01">
        <w:rPr>
          <w:sz w:val="28"/>
          <w:szCs w:val="28"/>
        </w:rPr>
        <w:t>Прийняття проєкту акта</w:t>
      </w:r>
      <w:r w:rsidR="00115327" w:rsidRPr="00655E01">
        <w:rPr>
          <w:sz w:val="28"/>
          <w:szCs w:val="28"/>
        </w:rPr>
        <w:t xml:space="preserve"> </w:t>
      </w:r>
      <w:r w:rsidRPr="00655E01">
        <w:rPr>
          <w:sz w:val="28"/>
          <w:szCs w:val="28"/>
        </w:rPr>
        <w:t>забезпечить</w:t>
      </w:r>
      <w:r w:rsidR="002813AB" w:rsidRPr="00655E01">
        <w:rPr>
          <w:sz w:val="28"/>
          <w:szCs w:val="28"/>
        </w:rPr>
        <w:t xml:space="preserve"> правові підстави для </w:t>
      </w:r>
      <w:r w:rsidR="002813AB" w:rsidRPr="00655E01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належить до </w:t>
      </w:r>
      <w:r w:rsidR="002813AB" w:rsidRPr="00655E01">
        <w:rPr>
          <w:sz w:val="28"/>
          <w:szCs w:val="28"/>
        </w:rPr>
        <w:t xml:space="preserve">аптечної мережі, </w:t>
      </w:r>
      <w:r w:rsidR="00115327" w:rsidRPr="00655E01">
        <w:rPr>
          <w:sz w:val="28"/>
          <w:szCs w:val="28"/>
        </w:rPr>
        <w:t xml:space="preserve">умови для </w:t>
      </w:r>
      <w:r w:rsidRPr="00655E01">
        <w:rPr>
          <w:sz w:val="28"/>
          <w:szCs w:val="28"/>
        </w:rPr>
        <w:t>належн</w:t>
      </w:r>
      <w:r w:rsidR="00115327" w:rsidRPr="00655E01">
        <w:rPr>
          <w:sz w:val="28"/>
          <w:szCs w:val="28"/>
        </w:rPr>
        <w:t>ого здійснення своєї діяльності аптечними закладами, що не входять до складу аптечної мережі</w:t>
      </w:r>
      <w:r w:rsidR="00B21C0D">
        <w:rPr>
          <w:sz w:val="28"/>
          <w:szCs w:val="28"/>
        </w:rPr>
        <w:t xml:space="preserve">, а також </w:t>
      </w:r>
      <w:r w:rsidR="00D3549A">
        <w:rPr>
          <w:sz w:val="28"/>
          <w:szCs w:val="28"/>
        </w:rPr>
        <w:t>деталізує</w:t>
      </w:r>
      <w:r w:rsidR="00B21C0D">
        <w:rPr>
          <w:sz w:val="28"/>
          <w:szCs w:val="28"/>
        </w:rPr>
        <w:t xml:space="preserve"> </w:t>
      </w:r>
      <w:r w:rsidR="00B21C0D" w:rsidRPr="00E35784">
        <w:rPr>
          <w:sz w:val="28"/>
          <w:szCs w:val="28"/>
        </w:rPr>
        <w:t>процедур</w:t>
      </w:r>
      <w:r w:rsidR="00B21C0D">
        <w:rPr>
          <w:sz w:val="28"/>
          <w:szCs w:val="28"/>
        </w:rPr>
        <w:t xml:space="preserve">у </w:t>
      </w:r>
      <w:r w:rsidR="00B21C0D" w:rsidRPr="00E35784">
        <w:rPr>
          <w:sz w:val="28"/>
          <w:szCs w:val="28"/>
        </w:rPr>
        <w:t xml:space="preserve">реалізації виробниками/імпортерами готових </w:t>
      </w:r>
      <w:r w:rsidR="00B21C0D" w:rsidRPr="00E35784">
        <w:rPr>
          <w:sz w:val="28"/>
          <w:szCs w:val="28"/>
          <w:shd w:val="clear" w:color="auto" w:fill="FFFFFF"/>
        </w:rPr>
        <w:t>лікарських засобів (крім АФІ) суб’єктам господарювання, які мають ліцензію</w:t>
      </w:r>
      <w:r w:rsidR="00B21C0D">
        <w:rPr>
          <w:sz w:val="28"/>
          <w:szCs w:val="28"/>
          <w:shd w:val="clear" w:color="auto" w:fill="FFFFFF"/>
        </w:rPr>
        <w:t xml:space="preserve"> </w:t>
      </w:r>
      <w:r w:rsidR="00B21C0D" w:rsidRPr="00E35784">
        <w:rPr>
          <w:color w:val="333333"/>
          <w:sz w:val="28"/>
          <w:szCs w:val="28"/>
          <w:shd w:val="clear" w:color="auto" w:fill="FFFFFF"/>
        </w:rPr>
        <w:t>на</w:t>
      </w:r>
      <w:r w:rsidR="00B21C0D">
        <w:rPr>
          <w:color w:val="333333"/>
          <w:sz w:val="28"/>
          <w:szCs w:val="28"/>
          <w:shd w:val="clear" w:color="auto" w:fill="FFFFFF"/>
        </w:rPr>
        <w:t xml:space="preserve"> </w:t>
      </w:r>
      <w:r w:rsidR="00B21C0D" w:rsidRPr="00E35784">
        <w:rPr>
          <w:color w:val="333333"/>
          <w:sz w:val="28"/>
          <w:szCs w:val="28"/>
          <w:shd w:val="clear" w:color="auto" w:fill="FFFFFF"/>
        </w:rPr>
        <w:t>провадження відповідного виду господарської діяльності</w:t>
      </w:r>
      <w:r w:rsidR="00B21C0D" w:rsidRPr="00E35784">
        <w:rPr>
          <w:sz w:val="28"/>
          <w:szCs w:val="28"/>
          <w:shd w:val="clear" w:color="auto" w:fill="FFFFFF"/>
        </w:rPr>
        <w:t>.</w:t>
      </w:r>
      <w:r w:rsidR="00B21C0D">
        <w:rPr>
          <w:sz w:val="28"/>
          <w:szCs w:val="28"/>
        </w:rPr>
        <w:t xml:space="preserve"> </w:t>
      </w:r>
    </w:p>
    <w:p w14:paraId="24D79044" w14:textId="1A700674" w:rsidR="00083471" w:rsidRPr="00655E01" w:rsidRDefault="00083471" w:rsidP="00655E01">
      <w:pPr>
        <w:pStyle w:val="rvps2"/>
        <w:shd w:val="clear" w:color="auto" w:fill="FFFFFF"/>
        <w:spacing w:before="0" w:beforeAutospacing="0" w:after="0" w:afterAutospacing="0"/>
        <w:ind w:firstLine="428"/>
        <w:jc w:val="both"/>
        <w:rPr>
          <w:sz w:val="28"/>
          <w:szCs w:val="28"/>
        </w:rPr>
      </w:pPr>
      <w:r w:rsidRPr="00655E01">
        <w:rPr>
          <w:sz w:val="28"/>
          <w:szCs w:val="28"/>
        </w:rPr>
        <w:t>Очікуваний вплив реалізації акта на:</w:t>
      </w:r>
    </w:p>
    <w:p w14:paraId="57B7B8AC" w14:textId="22D645B0" w:rsidR="00270D3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>ринкове середовище:</w:t>
      </w:r>
      <w:r w:rsidR="009E63DF" w:rsidRPr="00655E01">
        <w:rPr>
          <w:rFonts w:cs="Times New Roman"/>
          <w:sz w:val="28"/>
          <w:szCs w:val="28"/>
        </w:rPr>
        <w:t xml:space="preserve"> забезпечення умов</w:t>
      </w:r>
      <w:r w:rsidR="00270D31" w:rsidRPr="00655E01">
        <w:rPr>
          <w:rFonts w:cs="Times New Roman"/>
          <w:sz w:val="28"/>
          <w:szCs w:val="28"/>
        </w:rPr>
        <w:t xml:space="preserve"> </w:t>
      </w:r>
      <w:r w:rsidR="009E63DF" w:rsidRPr="00655E01">
        <w:rPr>
          <w:rFonts w:cs="Times New Roman"/>
          <w:sz w:val="28"/>
          <w:szCs w:val="28"/>
        </w:rPr>
        <w:t>для</w:t>
      </w:r>
      <w:r w:rsidR="00270D31" w:rsidRPr="00655E01">
        <w:rPr>
          <w:rFonts w:cs="Times New Roman"/>
          <w:sz w:val="28"/>
          <w:szCs w:val="28"/>
        </w:rPr>
        <w:t xml:space="preserve"> реалізації лікарських засобів;</w:t>
      </w:r>
    </w:p>
    <w:p w14:paraId="443333D6" w14:textId="5C561813" w:rsidR="00695063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 xml:space="preserve">забезпечення захисту прав та інтересів суб’єктів господарювання, громадян і держави: </w:t>
      </w:r>
      <w:r w:rsidR="00FF411B" w:rsidRPr="00655E01">
        <w:rPr>
          <w:rFonts w:cs="Times New Roman"/>
          <w:sz w:val="28"/>
          <w:szCs w:val="28"/>
        </w:rPr>
        <w:t xml:space="preserve">забезпечення </w:t>
      </w:r>
      <w:r w:rsidR="00695063" w:rsidRPr="00655E01">
        <w:rPr>
          <w:rFonts w:cs="Times New Roman"/>
          <w:sz w:val="28"/>
          <w:szCs w:val="28"/>
        </w:rPr>
        <w:t xml:space="preserve">умов для належного </w:t>
      </w:r>
      <w:r w:rsidR="00695063" w:rsidRPr="00655E01">
        <w:rPr>
          <w:rFonts w:cs="Times New Roman"/>
          <w:sz w:val="28"/>
          <w:szCs w:val="28"/>
          <w:shd w:val="clear" w:color="auto" w:fill="FFFFFF"/>
        </w:rPr>
        <w:t>провадження господарської діяльності ліцензіатом</w:t>
      </w:r>
      <w:r w:rsidR="00695063" w:rsidRPr="00655E01">
        <w:rPr>
          <w:rFonts w:cs="Times New Roman"/>
          <w:sz w:val="28"/>
          <w:szCs w:val="28"/>
        </w:rPr>
        <w:t>;</w:t>
      </w:r>
    </w:p>
    <w:p w14:paraId="3ACE7B16" w14:textId="623FC9F2" w:rsidR="0008347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>розвиток регіонів, підвищення чи зниження спроможності територіальних громад: не буде мати негативного впливу;</w:t>
      </w:r>
    </w:p>
    <w:p w14:paraId="1E54DCDA" w14:textId="77777777" w:rsidR="0008347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>ринок праці, рівень зайнятості населення: не впливає;</w:t>
      </w:r>
    </w:p>
    <w:p w14:paraId="7D052833" w14:textId="6AA69BC2" w:rsidR="000C289E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>громадське здоров’я, покращення чи погіршення стану здоров’я населення або його окремих груп:</w:t>
      </w:r>
      <w:r w:rsidR="000C289E" w:rsidRPr="00655E01">
        <w:rPr>
          <w:rFonts w:cs="Times New Roman"/>
          <w:sz w:val="28"/>
          <w:szCs w:val="28"/>
        </w:rPr>
        <w:t xml:space="preserve"> с</w:t>
      </w:r>
      <w:r w:rsidR="000C289E" w:rsidRPr="00655E01">
        <w:rPr>
          <w:rFonts w:eastAsia="Times New Roman" w:cs="Times New Roman"/>
          <w:sz w:val="28"/>
          <w:szCs w:val="28"/>
        </w:rPr>
        <w:t xml:space="preserve">творення умов для доступу </w:t>
      </w:r>
      <w:r w:rsidR="005038F6">
        <w:rPr>
          <w:rFonts w:eastAsia="Times New Roman" w:cs="Times New Roman"/>
          <w:sz w:val="28"/>
          <w:szCs w:val="28"/>
        </w:rPr>
        <w:t xml:space="preserve">населення </w:t>
      </w:r>
      <w:r w:rsidR="000C289E" w:rsidRPr="00655E01">
        <w:rPr>
          <w:rFonts w:eastAsia="Times New Roman" w:cs="Times New Roman"/>
          <w:sz w:val="28"/>
          <w:szCs w:val="28"/>
        </w:rPr>
        <w:t xml:space="preserve">до </w:t>
      </w:r>
      <w:r w:rsidR="000C289E" w:rsidRPr="00655E01">
        <w:rPr>
          <w:rFonts w:cs="Times New Roman"/>
          <w:sz w:val="28"/>
          <w:szCs w:val="28"/>
        </w:rPr>
        <w:t>лікарських</w:t>
      </w:r>
      <w:r w:rsidR="005038F6">
        <w:rPr>
          <w:rFonts w:cs="Times New Roman"/>
          <w:sz w:val="28"/>
          <w:szCs w:val="28"/>
        </w:rPr>
        <w:t xml:space="preserve"> </w:t>
      </w:r>
      <w:r w:rsidR="000C289E" w:rsidRPr="00655E01">
        <w:rPr>
          <w:rFonts w:cs="Times New Roman"/>
          <w:sz w:val="28"/>
          <w:szCs w:val="28"/>
        </w:rPr>
        <w:t>засобів з належною якістю, безпекою та ефективністю;</w:t>
      </w:r>
    </w:p>
    <w:p w14:paraId="52EA2B6A" w14:textId="3CFACFDD" w:rsidR="0008347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14:paraId="7C905174" w14:textId="77777777" w:rsidR="00083471" w:rsidRPr="00655E01" w:rsidRDefault="00083471" w:rsidP="00655E01">
      <w:pPr>
        <w:pStyle w:val="a4"/>
        <w:spacing w:after="0"/>
        <w:ind w:firstLine="428"/>
        <w:jc w:val="both"/>
        <w:rPr>
          <w:rFonts w:cs="Times New Roman"/>
          <w:sz w:val="28"/>
          <w:szCs w:val="28"/>
        </w:rPr>
      </w:pPr>
      <w:r w:rsidRPr="00655E01">
        <w:rPr>
          <w:rFonts w:cs="Times New Roman"/>
          <w:sz w:val="28"/>
          <w:szCs w:val="28"/>
        </w:rPr>
        <w:t xml:space="preserve">Прогноз впливу реалізації проєкту </w:t>
      </w:r>
      <w:r w:rsidRPr="00655E01">
        <w:rPr>
          <w:rFonts w:eastAsia="Times New Roman" w:cs="Times New Roman"/>
          <w:sz w:val="28"/>
          <w:szCs w:val="28"/>
        </w:rPr>
        <w:t xml:space="preserve">акта </w:t>
      </w:r>
      <w:r w:rsidRPr="00655E01">
        <w:rPr>
          <w:rFonts w:cs="Times New Roman"/>
          <w:sz w:val="28"/>
          <w:szCs w:val="28"/>
        </w:rPr>
        <w:t>на ключові інтереси заінтересованих сторін: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07"/>
        <w:gridCol w:w="2356"/>
        <w:gridCol w:w="4782"/>
      </w:tblGrid>
      <w:tr w:rsidR="00655E01" w:rsidRPr="00655E01" w14:paraId="17EFDE4A" w14:textId="77777777" w:rsidTr="0001760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6156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Заінтересована</w:t>
            </w:r>
          </w:p>
          <w:p w14:paraId="4F63F150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786F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0328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655E01" w:rsidRPr="00655E01" w14:paraId="50A62420" w14:textId="77777777" w:rsidTr="0001760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7EAB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266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6E5" w14:textId="29443BF2" w:rsidR="006B3986" w:rsidRPr="002568DE" w:rsidRDefault="002568DE" w:rsidP="008B4EA0">
            <w:pPr>
              <w:pStyle w:val="a4"/>
              <w:spacing w:after="0"/>
              <w:ind w:firstLine="428"/>
              <w:jc w:val="both"/>
              <w:rPr>
                <w:rFonts w:cs="Times New Roman"/>
                <w:sz w:val="28"/>
                <w:szCs w:val="28"/>
              </w:rPr>
            </w:pPr>
            <w:r w:rsidRPr="0052306F">
              <w:rPr>
                <w:sz w:val="28"/>
                <w:szCs w:val="28"/>
              </w:rPr>
              <w:t xml:space="preserve">Забезпечення </w:t>
            </w:r>
            <w:r w:rsidRPr="0052306F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</w:rPr>
              <w:t xml:space="preserve">аптечної мережі, створення умов для належного </w:t>
            </w:r>
            <w:r w:rsidRPr="0052306F">
              <w:rPr>
                <w:sz w:val="28"/>
                <w:szCs w:val="28"/>
                <w:lang w:eastAsia="uk-UA"/>
              </w:rPr>
              <w:t>здійсненн</w:t>
            </w:r>
            <w:r w:rsidRPr="0052306F">
              <w:rPr>
                <w:sz w:val="28"/>
                <w:szCs w:val="28"/>
              </w:rPr>
              <w:t xml:space="preserve">я </w:t>
            </w:r>
            <w:r w:rsidRPr="0052306F">
              <w:rPr>
                <w:sz w:val="28"/>
                <w:szCs w:val="28"/>
                <w:lang w:eastAsia="uk-UA"/>
              </w:rPr>
              <w:t>своєї</w:t>
            </w:r>
            <w:r w:rsidRPr="0052306F">
              <w:rPr>
                <w:sz w:val="28"/>
                <w:szCs w:val="28"/>
              </w:rPr>
              <w:t xml:space="preserve"> </w:t>
            </w:r>
            <w:r w:rsidRPr="0052306F">
              <w:rPr>
                <w:sz w:val="28"/>
                <w:szCs w:val="28"/>
                <w:lang w:eastAsia="uk-UA"/>
              </w:rPr>
              <w:t xml:space="preserve">діяльності </w:t>
            </w:r>
            <w:r w:rsidRPr="0052306F">
              <w:rPr>
                <w:sz w:val="28"/>
                <w:szCs w:val="28"/>
              </w:rPr>
              <w:lastRenderedPageBreak/>
              <w:t>а</w:t>
            </w:r>
            <w:r w:rsidRPr="0052306F">
              <w:rPr>
                <w:sz w:val="28"/>
                <w:szCs w:val="28"/>
                <w:lang w:eastAsia="uk-UA"/>
              </w:rPr>
              <w:t>птечни</w:t>
            </w:r>
            <w:r w:rsidRPr="0052306F">
              <w:rPr>
                <w:sz w:val="28"/>
                <w:szCs w:val="28"/>
              </w:rPr>
              <w:t xml:space="preserve">ми </w:t>
            </w:r>
            <w:r w:rsidRPr="0052306F">
              <w:rPr>
                <w:sz w:val="28"/>
                <w:szCs w:val="28"/>
                <w:lang w:eastAsia="uk-UA"/>
              </w:rPr>
              <w:t>заклад</w:t>
            </w:r>
            <w:r w:rsidRPr="0052306F">
              <w:rPr>
                <w:sz w:val="28"/>
                <w:szCs w:val="28"/>
              </w:rPr>
              <w:t>ами</w:t>
            </w:r>
            <w:r w:rsidRPr="0052306F">
              <w:rPr>
                <w:sz w:val="28"/>
                <w:szCs w:val="28"/>
                <w:lang w:eastAsia="uk-UA"/>
              </w:rPr>
              <w:t>, що не вход</w:t>
            </w:r>
            <w:r w:rsidRPr="0052306F">
              <w:rPr>
                <w:sz w:val="28"/>
                <w:szCs w:val="28"/>
              </w:rPr>
              <w:t>я</w:t>
            </w:r>
            <w:r w:rsidRPr="0052306F">
              <w:rPr>
                <w:sz w:val="28"/>
                <w:szCs w:val="28"/>
                <w:lang w:eastAsia="uk-UA"/>
              </w:rPr>
              <w:t>ть до складу аптечної мережі.</w:t>
            </w:r>
          </w:p>
          <w:p w14:paraId="1034B23A" w14:textId="7DBA5271" w:rsidR="006B3986" w:rsidRPr="00655E01" w:rsidRDefault="006B3986" w:rsidP="008B4EA0">
            <w:pPr>
              <w:pStyle w:val="a4"/>
              <w:spacing w:after="0"/>
              <w:ind w:firstLine="428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5E01" w:rsidRPr="00655E01" w14:paraId="7751AF71" w14:textId="77777777" w:rsidTr="0001760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8CA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B16A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D04" w14:textId="373D2C9C" w:rsidR="00083471" w:rsidRPr="00655E01" w:rsidRDefault="006B3986" w:rsidP="008B4EA0">
            <w:pPr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Ефективність державної системи охорони здоров'я.</w:t>
            </w:r>
          </w:p>
        </w:tc>
      </w:tr>
      <w:tr w:rsidR="00DF04FE" w:rsidRPr="00655E01" w14:paraId="2090C9C2" w14:textId="77777777" w:rsidTr="0001760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7CB6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2ED" w14:textId="77777777" w:rsidR="00083471" w:rsidRPr="00655E01" w:rsidRDefault="00083471" w:rsidP="00655E01">
            <w:pPr>
              <w:shd w:val="clear" w:color="auto" w:fill="FFFFFF"/>
              <w:spacing w:line="240" w:lineRule="auto"/>
              <w:ind w:left="-2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12E0" w14:textId="75C76142" w:rsidR="00083471" w:rsidRPr="00655E01" w:rsidRDefault="006F6D2A" w:rsidP="008B4EA0">
            <w:pPr>
              <w:shd w:val="clear" w:color="auto" w:fill="FFFFFF"/>
              <w:spacing w:line="240" w:lineRule="auto"/>
              <w:ind w:left="-2" w:firstLine="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Створення умов для доступу </w:t>
            </w:r>
            <w:r w:rsidR="006B3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населення </w:t>
            </w:r>
            <w:r w:rsidRPr="00655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618F4" w:rsidRPr="00655E01">
              <w:rPr>
                <w:rFonts w:ascii="Times New Roman" w:hAnsi="Times New Roman" w:cs="Times New Roman"/>
                <w:sz w:val="28"/>
                <w:szCs w:val="28"/>
              </w:rPr>
              <w:t>лікарських засобів з належною якістю, безпекою та ефективністю.</w:t>
            </w:r>
          </w:p>
        </w:tc>
      </w:tr>
    </w:tbl>
    <w:p w14:paraId="6D98DBA9" w14:textId="77777777" w:rsidR="00083471" w:rsidRPr="00655E01" w:rsidRDefault="00083471" w:rsidP="00655E01">
      <w:pPr>
        <w:shd w:val="clear" w:color="auto" w:fill="FFFFFF"/>
        <w:spacing w:line="240" w:lineRule="auto"/>
        <w:ind w:left="-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9872C" w14:textId="77777777" w:rsidR="005177BD" w:rsidRDefault="005177BD" w:rsidP="00C87DDE">
      <w:pPr>
        <w:pStyle w:val="20"/>
        <w:shd w:val="clear" w:color="auto" w:fill="auto"/>
        <w:spacing w:line="322" w:lineRule="exact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Голова Державної служби України </w:t>
      </w:r>
    </w:p>
    <w:p w14:paraId="323B4CA9" w14:textId="77777777" w:rsidR="005177BD" w:rsidRDefault="005177BD" w:rsidP="00C87DDE">
      <w:pPr>
        <w:pStyle w:val="20"/>
        <w:shd w:val="clear" w:color="auto" w:fill="auto"/>
        <w:spacing w:line="322" w:lineRule="exact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>з лікарських засобів та контролю за</w:t>
      </w:r>
    </w:p>
    <w:p w14:paraId="2646F9E5" w14:textId="7B558544" w:rsidR="00C87DDE" w:rsidRPr="003377E2" w:rsidRDefault="005177BD" w:rsidP="00C87DDE">
      <w:pPr>
        <w:pStyle w:val="20"/>
        <w:shd w:val="clear" w:color="auto" w:fill="auto"/>
        <w:spacing w:line="322" w:lineRule="exact"/>
        <w:ind w:firstLine="0"/>
        <w:jc w:val="left"/>
      </w:pPr>
      <w:r>
        <w:rPr>
          <w:rFonts w:eastAsia="Calibri"/>
          <w:b/>
        </w:rPr>
        <w:t xml:space="preserve">наркотиками </w:t>
      </w:r>
      <w:r w:rsidR="00C87DDE">
        <w:rPr>
          <w:rFonts w:eastAsia="Calibri"/>
          <w:b/>
        </w:rPr>
        <w:tab/>
      </w:r>
      <w:r w:rsidR="00C87DDE">
        <w:rPr>
          <w:rFonts w:eastAsia="Calibri"/>
          <w:b/>
        </w:rPr>
        <w:tab/>
        <w:t xml:space="preserve">      </w:t>
      </w:r>
      <w:r w:rsidR="00C87DDE" w:rsidRPr="00063A4F">
        <w:rPr>
          <w:rFonts w:eastAsia="Calibri"/>
          <w:b/>
          <w:lang w:val="ru-RU"/>
        </w:rPr>
        <w:t xml:space="preserve">                </w:t>
      </w:r>
      <w:r w:rsidR="00C87DDE">
        <w:rPr>
          <w:rFonts w:eastAsia="Calibri"/>
          <w:b/>
        </w:rPr>
        <w:t xml:space="preserve">                     </w:t>
      </w:r>
      <w:r>
        <w:rPr>
          <w:rFonts w:eastAsia="Calibri"/>
          <w:b/>
        </w:rPr>
        <w:t xml:space="preserve">                    </w:t>
      </w:r>
      <w:r w:rsidR="00C87DDE">
        <w:rPr>
          <w:rFonts w:eastAsia="Calibri"/>
          <w:b/>
        </w:rPr>
        <w:t xml:space="preserve"> Роман ІСАЄНКО</w:t>
      </w:r>
    </w:p>
    <w:p w14:paraId="34BCFDC7" w14:textId="0D64CBDC" w:rsidR="0084314B" w:rsidRDefault="0084314B" w:rsidP="00655E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DE4C52" w14:textId="58183BDA" w:rsidR="00D81B14" w:rsidRPr="00655E01" w:rsidRDefault="00083471" w:rsidP="00655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655E01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 2025 р.</w:t>
      </w:r>
    </w:p>
    <w:sectPr w:rsidR="00D81B14" w:rsidRPr="00655E01" w:rsidSect="00911968">
      <w:headerReference w:type="default" r:id="rId10"/>
      <w:pgSz w:w="11906" w:h="16838"/>
      <w:pgMar w:top="851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5073" w14:textId="77777777" w:rsidR="005C4F0D" w:rsidRDefault="005C4F0D">
      <w:pPr>
        <w:spacing w:line="240" w:lineRule="auto"/>
      </w:pPr>
      <w:r>
        <w:separator/>
      </w:r>
    </w:p>
  </w:endnote>
  <w:endnote w:type="continuationSeparator" w:id="0">
    <w:p w14:paraId="4AFB5373" w14:textId="77777777" w:rsidR="005C4F0D" w:rsidRDefault="005C4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BF788" w14:textId="77777777" w:rsidR="005C4F0D" w:rsidRDefault="005C4F0D">
      <w:pPr>
        <w:spacing w:line="240" w:lineRule="auto"/>
      </w:pPr>
      <w:r>
        <w:separator/>
      </w:r>
    </w:p>
  </w:footnote>
  <w:footnote w:type="continuationSeparator" w:id="0">
    <w:p w14:paraId="7A0AB56F" w14:textId="77777777" w:rsidR="005C4F0D" w:rsidRDefault="005C4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283848"/>
      <w:docPartObj>
        <w:docPartGallery w:val="Page Numbers (Top of Page)"/>
        <w:docPartUnique/>
      </w:docPartObj>
    </w:sdtPr>
    <w:sdtEndPr/>
    <w:sdtContent>
      <w:p w14:paraId="0F3CD12D" w14:textId="261DB684" w:rsidR="00662827" w:rsidRDefault="00F626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BD">
          <w:rPr>
            <w:noProof/>
          </w:rPr>
          <w:t>3</w:t>
        </w:r>
        <w:r>
          <w:fldChar w:fldCharType="end"/>
        </w:r>
      </w:p>
    </w:sdtContent>
  </w:sdt>
  <w:p w14:paraId="2B3162CC" w14:textId="77777777" w:rsidR="00662827" w:rsidRDefault="005C4F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71"/>
    <w:rsid w:val="00012A58"/>
    <w:rsid w:val="00014F9D"/>
    <w:rsid w:val="000333D0"/>
    <w:rsid w:val="00036184"/>
    <w:rsid w:val="0003754A"/>
    <w:rsid w:val="00043154"/>
    <w:rsid w:val="000758E9"/>
    <w:rsid w:val="00076202"/>
    <w:rsid w:val="00083471"/>
    <w:rsid w:val="00083596"/>
    <w:rsid w:val="00097C49"/>
    <w:rsid w:val="000A7303"/>
    <w:rsid w:val="000A770F"/>
    <w:rsid w:val="000B2EF7"/>
    <w:rsid w:val="000C289E"/>
    <w:rsid w:val="000C4E23"/>
    <w:rsid w:val="000D5A9F"/>
    <w:rsid w:val="00115327"/>
    <w:rsid w:val="00115D7A"/>
    <w:rsid w:val="00130D6C"/>
    <w:rsid w:val="00133D19"/>
    <w:rsid w:val="001350D4"/>
    <w:rsid w:val="00146E87"/>
    <w:rsid w:val="001514E5"/>
    <w:rsid w:val="00163125"/>
    <w:rsid w:val="00167901"/>
    <w:rsid w:val="001A345F"/>
    <w:rsid w:val="001A53E5"/>
    <w:rsid w:val="001C452B"/>
    <w:rsid w:val="001D647F"/>
    <w:rsid w:val="001E708D"/>
    <w:rsid w:val="00202EA1"/>
    <w:rsid w:val="00212192"/>
    <w:rsid w:val="002164D7"/>
    <w:rsid w:val="00227B68"/>
    <w:rsid w:val="00231B2F"/>
    <w:rsid w:val="002374C4"/>
    <w:rsid w:val="002428FA"/>
    <w:rsid w:val="002473C5"/>
    <w:rsid w:val="00254618"/>
    <w:rsid w:val="002562AA"/>
    <w:rsid w:val="002568DE"/>
    <w:rsid w:val="00270D31"/>
    <w:rsid w:val="002813AB"/>
    <w:rsid w:val="00286AA5"/>
    <w:rsid w:val="002A61DB"/>
    <w:rsid w:val="002B140A"/>
    <w:rsid w:val="002D68B1"/>
    <w:rsid w:val="002E75AC"/>
    <w:rsid w:val="002F4307"/>
    <w:rsid w:val="003172AF"/>
    <w:rsid w:val="00321CFD"/>
    <w:rsid w:val="00353B60"/>
    <w:rsid w:val="00367D86"/>
    <w:rsid w:val="00370385"/>
    <w:rsid w:val="00381F4C"/>
    <w:rsid w:val="003A0A1F"/>
    <w:rsid w:val="003B55DD"/>
    <w:rsid w:val="003C123D"/>
    <w:rsid w:val="003E56A7"/>
    <w:rsid w:val="004029B2"/>
    <w:rsid w:val="00411BDF"/>
    <w:rsid w:val="00425E51"/>
    <w:rsid w:val="00432ACC"/>
    <w:rsid w:val="00456BA1"/>
    <w:rsid w:val="004658B3"/>
    <w:rsid w:val="0046676A"/>
    <w:rsid w:val="00472DD6"/>
    <w:rsid w:val="004B26C6"/>
    <w:rsid w:val="004E50AF"/>
    <w:rsid w:val="004F4E22"/>
    <w:rsid w:val="0050213F"/>
    <w:rsid w:val="005038F6"/>
    <w:rsid w:val="00513E58"/>
    <w:rsid w:val="005177BD"/>
    <w:rsid w:val="00526E69"/>
    <w:rsid w:val="005408C8"/>
    <w:rsid w:val="00541CE0"/>
    <w:rsid w:val="00547C4B"/>
    <w:rsid w:val="00552747"/>
    <w:rsid w:val="0057324E"/>
    <w:rsid w:val="0059199C"/>
    <w:rsid w:val="005A38CB"/>
    <w:rsid w:val="005A50AD"/>
    <w:rsid w:val="005B1C63"/>
    <w:rsid w:val="005B20A9"/>
    <w:rsid w:val="005C4261"/>
    <w:rsid w:val="005C4D5B"/>
    <w:rsid w:val="005C4F0D"/>
    <w:rsid w:val="005F1316"/>
    <w:rsid w:val="006017A0"/>
    <w:rsid w:val="00610BA3"/>
    <w:rsid w:val="00624F14"/>
    <w:rsid w:val="00655E01"/>
    <w:rsid w:val="00660085"/>
    <w:rsid w:val="0066046C"/>
    <w:rsid w:val="0067427D"/>
    <w:rsid w:val="00682084"/>
    <w:rsid w:val="00686C93"/>
    <w:rsid w:val="00695063"/>
    <w:rsid w:val="006B3585"/>
    <w:rsid w:val="006B3986"/>
    <w:rsid w:val="006B39CC"/>
    <w:rsid w:val="006B7D5C"/>
    <w:rsid w:val="006E3664"/>
    <w:rsid w:val="006E7CE5"/>
    <w:rsid w:val="006F10C5"/>
    <w:rsid w:val="006F6D2A"/>
    <w:rsid w:val="007021B0"/>
    <w:rsid w:val="007075BD"/>
    <w:rsid w:val="00710190"/>
    <w:rsid w:val="0071090E"/>
    <w:rsid w:val="00712619"/>
    <w:rsid w:val="00713A58"/>
    <w:rsid w:val="0072272A"/>
    <w:rsid w:val="0072286A"/>
    <w:rsid w:val="00722E6B"/>
    <w:rsid w:val="00723D28"/>
    <w:rsid w:val="00734643"/>
    <w:rsid w:val="007347F6"/>
    <w:rsid w:val="00786473"/>
    <w:rsid w:val="00790FCE"/>
    <w:rsid w:val="00795B96"/>
    <w:rsid w:val="007A12C1"/>
    <w:rsid w:val="007B71B6"/>
    <w:rsid w:val="007C444D"/>
    <w:rsid w:val="007E2E81"/>
    <w:rsid w:val="007F0B74"/>
    <w:rsid w:val="007F4543"/>
    <w:rsid w:val="007F49D3"/>
    <w:rsid w:val="00805803"/>
    <w:rsid w:val="00806FCE"/>
    <w:rsid w:val="00811246"/>
    <w:rsid w:val="0084314B"/>
    <w:rsid w:val="008469A9"/>
    <w:rsid w:val="008706D4"/>
    <w:rsid w:val="008746EF"/>
    <w:rsid w:val="00876039"/>
    <w:rsid w:val="008A3B46"/>
    <w:rsid w:val="008B4EA0"/>
    <w:rsid w:val="008E0087"/>
    <w:rsid w:val="008F087B"/>
    <w:rsid w:val="0090014B"/>
    <w:rsid w:val="00901B5C"/>
    <w:rsid w:val="00911968"/>
    <w:rsid w:val="00912A51"/>
    <w:rsid w:val="00954FD4"/>
    <w:rsid w:val="00957F58"/>
    <w:rsid w:val="0096040E"/>
    <w:rsid w:val="00960749"/>
    <w:rsid w:val="00961E5E"/>
    <w:rsid w:val="00972201"/>
    <w:rsid w:val="009808F9"/>
    <w:rsid w:val="00987ECF"/>
    <w:rsid w:val="009A0A3E"/>
    <w:rsid w:val="009A39F5"/>
    <w:rsid w:val="009B23E5"/>
    <w:rsid w:val="009D0621"/>
    <w:rsid w:val="009D630D"/>
    <w:rsid w:val="009E54C3"/>
    <w:rsid w:val="009E63DF"/>
    <w:rsid w:val="009E6934"/>
    <w:rsid w:val="009E7BCF"/>
    <w:rsid w:val="009F3F25"/>
    <w:rsid w:val="009F4DEA"/>
    <w:rsid w:val="00A02D9A"/>
    <w:rsid w:val="00A03C64"/>
    <w:rsid w:val="00A078AB"/>
    <w:rsid w:val="00A11B37"/>
    <w:rsid w:val="00A14199"/>
    <w:rsid w:val="00A27E85"/>
    <w:rsid w:val="00A37DE0"/>
    <w:rsid w:val="00A44A6D"/>
    <w:rsid w:val="00A548DE"/>
    <w:rsid w:val="00A6293A"/>
    <w:rsid w:val="00A75BB2"/>
    <w:rsid w:val="00A85441"/>
    <w:rsid w:val="00AA0785"/>
    <w:rsid w:val="00AA690C"/>
    <w:rsid w:val="00AD3CEA"/>
    <w:rsid w:val="00AF0602"/>
    <w:rsid w:val="00B066A5"/>
    <w:rsid w:val="00B2021F"/>
    <w:rsid w:val="00B21C0D"/>
    <w:rsid w:val="00B266C5"/>
    <w:rsid w:val="00B43F2F"/>
    <w:rsid w:val="00B504E7"/>
    <w:rsid w:val="00B54C95"/>
    <w:rsid w:val="00B721AD"/>
    <w:rsid w:val="00BD15D9"/>
    <w:rsid w:val="00BD244F"/>
    <w:rsid w:val="00BD4D0C"/>
    <w:rsid w:val="00BE00D4"/>
    <w:rsid w:val="00BF4E7A"/>
    <w:rsid w:val="00C05F72"/>
    <w:rsid w:val="00C07CA1"/>
    <w:rsid w:val="00C105C4"/>
    <w:rsid w:val="00C24240"/>
    <w:rsid w:val="00C41AD0"/>
    <w:rsid w:val="00C53235"/>
    <w:rsid w:val="00C565E2"/>
    <w:rsid w:val="00C73090"/>
    <w:rsid w:val="00C731AA"/>
    <w:rsid w:val="00C75674"/>
    <w:rsid w:val="00C81966"/>
    <w:rsid w:val="00C872B7"/>
    <w:rsid w:val="00C87DDE"/>
    <w:rsid w:val="00C90171"/>
    <w:rsid w:val="00C93711"/>
    <w:rsid w:val="00CB475B"/>
    <w:rsid w:val="00CE2566"/>
    <w:rsid w:val="00CF6315"/>
    <w:rsid w:val="00D15E3F"/>
    <w:rsid w:val="00D267E2"/>
    <w:rsid w:val="00D3549A"/>
    <w:rsid w:val="00D41DC2"/>
    <w:rsid w:val="00D507D0"/>
    <w:rsid w:val="00D52D03"/>
    <w:rsid w:val="00D57FD3"/>
    <w:rsid w:val="00D6003F"/>
    <w:rsid w:val="00D618F4"/>
    <w:rsid w:val="00D631CB"/>
    <w:rsid w:val="00D8068C"/>
    <w:rsid w:val="00D81B14"/>
    <w:rsid w:val="00D92C44"/>
    <w:rsid w:val="00DA1873"/>
    <w:rsid w:val="00DA303D"/>
    <w:rsid w:val="00DA73CB"/>
    <w:rsid w:val="00DC090D"/>
    <w:rsid w:val="00DE169A"/>
    <w:rsid w:val="00DE2879"/>
    <w:rsid w:val="00DF04FE"/>
    <w:rsid w:val="00DF46A5"/>
    <w:rsid w:val="00E00CCC"/>
    <w:rsid w:val="00E35784"/>
    <w:rsid w:val="00E839D9"/>
    <w:rsid w:val="00E94593"/>
    <w:rsid w:val="00EA5270"/>
    <w:rsid w:val="00EC3A2C"/>
    <w:rsid w:val="00EC63DC"/>
    <w:rsid w:val="00ED32F4"/>
    <w:rsid w:val="00EE3EEC"/>
    <w:rsid w:val="00EF2783"/>
    <w:rsid w:val="00EF3675"/>
    <w:rsid w:val="00EF3AF5"/>
    <w:rsid w:val="00F1572C"/>
    <w:rsid w:val="00F2158C"/>
    <w:rsid w:val="00F26984"/>
    <w:rsid w:val="00F27DDD"/>
    <w:rsid w:val="00F30C78"/>
    <w:rsid w:val="00F322BC"/>
    <w:rsid w:val="00F5104D"/>
    <w:rsid w:val="00F51B51"/>
    <w:rsid w:val="00F62684"/>
    <w:rsid w:val="00F63006"/>
    <w:rsid w:val="00F646A8"/>
    <w:rsid w:val="00F64F8F"/>
    <w:rsid w:val="00F65D6A"/>
    <w:rsid w:val="00F65DF1"/>
    <w:rsid w:val="00F6689E"/>
    <w:rsid w:val="00F7178D"/>
    <w:rsid w:val="00F91F25"/>
    <w:rsid w:val="00F92768"/>
    <w:rsid w:val="00F93FEA"/>
    <w:rsid w:val="00FB4A79"/>
    <w:rsid w:val="00FC4E82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4180"/>
  <w15:chartTrackingRefBased/>
  <w15:docId w15:val="{3DD8DC5D-4E5D-40C2-9693-9135F4E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7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3471"/>
    <w:rPr>
      <w:color w:val="000080"/>
      <w:u w:val="single"/>
    </w:rPr>
  </w:style>
  <w:style w:type="paragraph" w:styleId="a4">
    <w:name w:val="Body Text"/>
    <w:basedOn w:val="a"/>
    <w:link w:val="a5"/>
    <w:unhideWhenUsed/>
    <w:rsid w:val="00083471"/>
    <w:pPr>
      <w:widowControl w:val="0"/>
      <w:suppressAutoHyphens/>
      <w:spacing w:after="12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83471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39"/>
    <w:rsid w:val="00083471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8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83471"/>
    <w:rPr>
      <w:b/>
      <w:bCs/>
    </w:rPr>
  </w:style>
  <w:style w:type="paragraph" w:styleId="a8">
    <w:name w:val="header"/>
    <w:basedOn w:val="a"/>
    <w:link w:val="a9"/>
    <w:uiPriority w:val="99"/>
    <w:unhideWhenUsed/>
    <w:rsid w:val="00083471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471"/>
    <w:rPr>
      <w:rFonts w:ascii="Arial" w:eastAsia="Arial" w:hAnsi="Arial" w:cs="Arial"/>
      <w:lang w:eastAsia="uk-UA"/>
    </w:rPr>
  </w:style>
  <w:style w:type="character" w:customStyle="1" w:styleId="rvts44">
    <w:name w:val="rvts44"/>
    <w:basedOn w:val="a0"/>
    <w:rsid w:val="00C05F72"/>
  </w:style>
  <w:style w:type="paragraph" w:customStyle="1" w:styleId="rvps12">
    <w:name w:val="rvps12"/>
    <w:basedOn w:val="a"/>
    <w:rsid w:val="00CB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CB475B"/>
  </w:style>
  <w:style w:type="paragraph" w:customStyle="1" w:styleId="rvps6">
    <w:name w:val="rvps6"/>
    <w:basedOn w:val="a"/>
    <w:rsid w:val="00CB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B475B"/>
  </w:style>
  <w:style w:type="character" w:customStyle="1" w:styleId="rvts46">
    <w:name w:val="rvts46"/>
    <w:basedOn w:val="a0"/>
    <w:rsid w:val="001A345F"/>
  </w:style>
  <w:style w:type="paragraph" w:customStyle="1" w:styleId="rvps14">
    <w:name w:val="rvps14"/>
    <w:basedOn w:val="a"/>
    <w:rsid w:val="002A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2A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2A61DB"/>
  </w:style>
  <w:style w:type="character" w:customStyle="1" w:styleId="2">
    <w:name w:val="Основной текст (2)_"/>
    <w:basedOn w:val="a0"/>
    <w:link w:val="20"/>
    <w:rsid w:val="00C87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DDE"/>
    <w:pPr>
      <w:widowControl w:val="0"/>
      <w:shd w:val="clear" w:color="auto" w:fill="FFFFFF"/>
      <w:spacing w:line="0" w:lineRule="atLeast"/>
      <w:ind w:hanging="62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125/f543637n1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23/96-%D0%B2%D1%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3/96-%D0%B2%D1%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oz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5431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Лагоцька</dc:creator>
  <cp:keywords/>
  <dc:description/>
  <cp:lastModifiedBy>Долговський Андрій Володимирович</cp:lastModifiedBy>
  <cp:revision>1001</cp:revision>
  <cp:lastPrinted>2025-03-28T12:58:00Z</cp:lastPrinted>
  <dcterms:created xsi:type="dcterms:W3CDTF">2025-03-26T13:26:00Z</dcterms:created>
  <dcterms:modified xsi:type="dcterms:W3CDTF">2025-03-31T08:28:00Z</dcterms:modified>
</cp:coreProperties>
</file>