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1512" w14:textId="77777777" w:rsidR="002B1B09" w:rsidRPr="00C02B77" w:rsidRDefault="002B1B09" w:rsidP="002B1B09">
      <w:pPr>
        <w:ind w:right="282"/>
        <w:jc w:val="center"/>
        <w:rPr>
          <w:rFonts w:cs="Times New Roman"/>
          <w:b/>
          <w:sz w:val="28"/>
          <w:szCs w:val="28"/>
          <w:lang w:eastAsia="ar-SA" w:bidi="ar-SA"/>
        </w:rPr>
      </w:pPr>
      <w:r w:rsidRPr="00C02B77">
        <w:rPr>
          <w:rFonts w:cs="Times New Roman"/>
          <w:b/>
          <w:sz w:val="28"/>
          <w:szCs w:val="28"/>
          <w:lang w:eastAsia="ar-SA" w:bidi="ar-SA"/>
        </w:rPr>
        <w:t>ДОВІДКА</w:t>
      </w:r>
    </w:p>
    <w:p w14:paraId="7C86AF93" w14:textId="7C0FC344" w:rsidR="00290E1E" w:rsidRPr="00A548DE" w:rsidRDefault="002B1B09" w:rsidP="00290E1E">
      <w:pPr>
        <w:tabs>
          <w:tab w:val="left" w:pos="851"/>
        </w:tabs>
        <w:autoSpaceDE w:val="0"/>
        <w:autoSpaceDN w:val="0"/>
        <w:jc w:val="center"/>
        <w:rPr>
          <w:rFonts w:cs="Times New Roman"/>
          <w:b/>
          <w:sz w:val="28"/>
          <w:szCs w:val="28"/>
        </w:rPr>
      </w:pPr>
      <w:r w:rsidRPr="00C02B77">
        <w:rPr>
          <w:rFonts w:cs="Times New Roman"/>
          <w:b/>
          <w:sz w:val="28"/>
          <w:szCs w:val="28"/>
          <w:lang w:eastAsia="ar-SA" w:bidi="ar-SA"/>
        </w:rPr>
        <w:t>щодо відповідності зобов’язанням України у сфері європейської інтеграції та праву Європейського Союзу (</w:t>
      </w:r>
      <w:proofErr w:type="spellStart"/>
      <w:r w:rsidRPr="00C02B77">
        <w:rPr>
          <w:rFonts w:cs="Times New Roman"/>
          <w:b/>
          <w:sz w:val="28"/>
          <w:szCs w:val="28"/>
          <w:lang w:eastAsia="ar-SA" w:bidi="ar-SA"/>
        </w:rPr>
        <w:t>acquis</w:t>
      </w:r>
      <w:proofErr w:type="spellEnd"/>
      <w:r w:rsidRPr="00C02B77">
        <w:rPr>
          <w:rFonts w:cs="Times New Roman"/>
          <w:b/>
          <w:sz w:val="28"/>
          <w:szCs w:val="28"/>
          <w:lang w:eastAsia="ar-SA" w:bidi="ar-SA"/>
        </w:rPr>
        <w:t xml:space="preserve"> ЄС) </w:t>
      </w:r>
      <w:proofErr w:type="spellStart"/>
      <w:r w:rsidRPr="00C02B77">
        <w:rPr>
          <w:rFonts w:cs="Times New Roman"/>
          <w:b/>
          <w:sz w:val="28"/>
          <w:szCs w:val="28"/>
        </w:rPr>
        <w:t>проєкту</w:t>
      </w:r>
      <w:proofErr w:type="spellEnd"/>
      <w:r w:rsidRPr="00C02B77">
        <w:rPr>
          <w:rFonts w:cs="Times New Roman"/>
          <w:b/>
          <w:sz w:val="28"/>
          <w:szCs w:val="28"/>
        </w:rPr>
        <w:t xml:space="preserve"> постанови Кабінету</w:t>
      </w:r>
      <w:r w:rsidR="00290E1E">
        <w:rPr>
          <w:rFonts w:cs="Times New Roman"/>
          <w:b/>
          <w:sz w:val="28"/>
          <w:szCs w:val="28"/>
        </w:rPr>
        <w:t xml:space="preserve"> </w:t>
      </w:r>
      <w:r w:rsidRPr="00C02B77">
        <w:rPr>
          <w:rFonts w:cs="Times New Roman"/>
          <w:b/>
          <w:sz w:val="28"/>
          <w:szCs w:val="28"/>
        </w:rPr>
        <w:t xml:space="preserve">Міністрів України </w:t>
      </w:r>
      <w:r w:rsidR="00290E1E" w:rsidRPr="00A548DE">
        <w:rPr>
          <w:rFonts w:cs="Times New Roman"/>
          <w:b/>
          <w:sz w:val="28"/>
          <w:szCs w:val="28"/>
        </w:rPr>
        <w:t>«Про внесення змін до Ліцензійних умов провадження</w:t>
      </w:r>
      <w:r w:rsidR="00290E1E">
        <w:rPr>
          <w:rFonts w:cs="Times New Roman"/>
          <w:b/>
          <w:sz w:val="28"/>
          <w:szCs w:val="28"/>
        </w:rPr>
        <w:t xml:space="preserve"> </w:t>
      </w:r>
      <w:r w:rsidR="00290E1E" w:rsidRPr="00A548DE">
        <w:rPr>
          <w:rFonts w:cs="Times New Roman"/>
          <w:b/>
          <w:sz w:val="28"/>
          <w:szCs w:val="28"/>
        </w:rPr>
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p w14:paraId="62B36845" w14:textId="77777777" w:rsidR="002B1B09" w:rsidRPr="007C1D2C" w:rsidRDefault="002B1B09" w:rsidP="002B1B09">
      <w:pPr>
        <w:ind w:firstLine="558"/>
        <w:jc w:val="center"/>
        <w:rPr>
          <w:rFonts w:cs="Times New Roman"/>
          <w:b/>
          <w:sz w:val="28"/>
          <w:szCs w:val="28"/>
        </w:rPr>
      </w:pPr>
    </w:p>
    <w:p w14:paraId="1AB1082B" w14:textId="08E94570" w:rsidR="003362FE" w:rsidRDefault="002B1B09" w:rsidP="003362FE">
      <w:pPr>
        <w:jc w:val="center"/>
        <w:rPr>
          <w:rFonts w:eastAsia="Times New Roman" w:cs="Times New Roman"/>
          <w:kern w:val="0"/>
          <w:sz w:val="28"/>
          <w:szCs w:val="26"/>
          <w:lang w:eastAsia="uk-UA" w:bidi="ar-SA"/>
        </w:rPr>
      </w:pPr>
      <w:proofErr w:type="spellStart"/>
      <w:r w:rsidRPr="00C02B77">
        <w:rPr>
          <w:rFonts w:eastAsia="Calibri" w:cs="Times New Roman"/>
          <w:bCs/>
          <w:sz w:val="28"/>
          <w:szCs w:val="28"/>
          <w:lang w:eastAsia="ar-SA" w:bidi="ar-SA"/>
        </w:rPr>
        <w:t>Проєкт</w:t>
      </w:r>
      <w:proofErr w:type="spellEnd"/>
      <w:r w:rsidRPr="00C02B77">
        <w:rPr>
          <w:rFonts w:eastAsia="Calibri" w:cs="Times New Roman"/>
          <w:bCs/>
          <w:sz w:val="28"/>
          <w:szCs w:val="28"/>
          <w:lang w:eastAsia="ar-SA" w:bidi="ar-SA"/>
        </w:rPr>
        <w:t xml:space="preserve"> </w:t>
      </w:r>
      <w:proofErr w:type="spellStart"/>
      <w:r w:rsidRPr="00C02B77">
        <w:rPr>
          <w:rFonts w:eastAsia="Calibri" w:cs="Times New Roman"/>
          <w:bCs/>
          <w:sz w:val="28"/>
          <w:szCs w:val="28"/>
          <w:lang w:eastAsia="ar-SA" w:bidi="ar-SA"/>
        </w:rPr>
        <w:t>акта</w:t>
      </w:r>
      <w:proofErr w:type="spellEnd"/>
      <w:r w:rsidRPr="00C02B77">
        <w:rPr>
          <w:rFonts w:eastAsia="Calibri" w:cs="Times New Roman"/>
          <w:bCs/>
          <w:sz w:val="28"/>
          <w:szCs w:val="28"/>
          <w:lang w:eastAsia="ar-SA" w:bidi="ar-SA"/>
        </w:rPr>
        <w:t xml:space="preserve"> розроблено</w:t>
      </w:r>
      <w:r w:rsidR="003362FE">
        <w:rPr>
          <w:rFonts w:eastAsia="Calibri" w:cs="Times New Roman"/>
          <w:bCs/>
          <w:sz w:val="28"/>
          <w:szCs w:val="28"/>
          <w:lang w:eastAsia="ar-SA" w:bidi="ar-SA"/>
        </w:rPr>
        <w:t xml:space="preserve"> </w:t>
      </w:r>
      <w:r w:rsidR="003362FE">
        <w:rPr>
          <w:rFonts w:eastAsia="Times New Roman"/>
          <w:sz w:val="28"/>
          <w:szCs w:val="26"/>
          <w:lang w:eastAsia="uk-UA"/>
        </w:rPr>
        <w:t>Державною службою України з лікарських засобів та контролю за наркотиками</w:t>
      </w:r>
    </w:p>
    <w:p w14:paraId="703818BE" w14:textId="77777777" w:rsidR="002B1B09" w:rsidRPr="00C02B77" w:rsidRDefault="002B1B09" w:rsidP="00C149FE">
      <w:pPr>
        <w:ind w:right="283" w:firstLine="709"/>
        <w:jc w:val="both"/>
        <w:rPr>
          <w:rFonts w:cs="Times New Roman"/>
          <w:sz w:val="28"/>
          <w:szCs w:val="28"/>
          <w:lang w:eastAsia="ar-SA" w:bidi="ar-SA"/>
        </w:rPr>
      </w:pPr>
      <w:r w:rsidRPr="00C02B77">
        <w:rPr>
          <w:rFonts w:cs="Times New Roman"/>
          <w:b/>
          <w:sz w:val="28"/>
          <w:szCs w:val="28"/>
          <w:lang w:eastAsia="ar-SA" w:bidi="ar-SA"/>
        </w:rPr>
        <w:t xml:space="preserve">1. Належність </w:t>
      </w:r>
      <w:proofErr w:type="spellStart"/>
      <w:r w:rsidRPr="00C02B77">
        <w:rPr>
          <w:rFonts w:cs="Times New Roman"/>
          <w:b/>
          <w:sz w:val="28"/>
          <w:szCs w:val="28"/>
          <w:lang w:eastAsia="ar-SA" w:bidi="ar-SA"/>
        </w:rPr>
        <w:t>проєкту</w:t>
      </w:r>
      <w:proofErr w:type="spellEnd"/>
      <w:r w:rsidRPr="00C02B77">
        <w:rPr>
          <w:rFonts w:cs="Times New Roman"/>
          <w:b/>
          <w:sz w:val="28"/>
          <w:szCs w:val="28"/>
          <w:lang w:eastAsia="ar-SA" w:bidi="ar-SA"/>
        </w:rPr>
        <w:t xml:space="preserve"> </w:t>
      </w:r>
      <w:proofErr w:type="spellStart"/>
      <w:r w:rsidRPr="00C02B77">
        <w:rPr>
          <w:rFonts w:cs="Times New Roman"/>
          <w:b/>
          <w:sz w:val="28"/>
          <w:szCs w:val="28"/>
          <w:lang w:eastAsia="ar-SA" w:bidi="ar-SA"/>
        </w:rPr>
        <w:t>акта</w:t>
      </w:r>
      <w:proofErr w:type="spellEnd"/>
      <w:r w:rsidRPr="00C02B77">
        <w:rPr>
          <w:rFonts w:cs="Times New Roman"/>
          <w:b/>
          <w:sz w:val="28"/>
          <w:szCs w:val="28"/>
          <w:lang w:eastAsia="ar-SA" w:bidi="ar-SA"/>
        </w:rPr>
        <w:t xml:space="preserve"> до сфер, правовідносини в яких регулюються правом Європейського Союзу (</w:t>
      </w:r>
      <w:proofErr w:type="spellStart"/>
      <w:r w:rsidRPr="00C02B77">
        <w:rPr>
          <w:rFonts w:cs="Times New Roman"/>
          <w:b/>
          <w:sz w:val="28"/>
          <w:szCs w:val="28"/>
          <w:lang w:eastAsia="ar-SA" w:bidi="ar-SA"/>
        </w:rPr>
        <w:t>acquis</w:t>
      </w:r>
      <w:proofErr w:type="spellEnd"/>
      <w:r w:rsidRPr="00C02B77">
        <w:rPr>
          <w:rFonts w:cs="Times New Roman"/>
          <w:b/>
          <w:sz w:val="28"/>
          <w:szCs w:val="28"/>
          <w:lang w:eastAsia="ar-SA" w:bidi="ar-SA"/>
        </w:rPr>
        <w:t xml:space="preserve"> ЄС)</w:t>
      </w:r>
    </w:p>
    <w:p w14:paraId="331A191A" w14:textId="77777777" w:rsidR="002B1B09" w:rsidRPr="00C02B77" w:rsidRDefault="002B1B09" w:rsidP="00C149FE">
      <w:pPr>
        <w:ind w:right="283" w:firstLine="709"/>
        <w:jc w:val="both"/>
        <w:rPr>
          <w:rFonts w:cs="Times New Roman"/>
          <w:sz w:val="28"/>
          <w:szCs w:val="28"/>
          <w:lang w:eastAsia="ar-SA" w:bidi="ar-SA"/>
        </w:rPr>
      </w:pPr>
      <w:proofErr w:type="spellStart"/>
      <w:r w:rsidRPr="00C02B77">
        <w:rPr>
          <w:rFonts w:cs="Times New Roman"/>
          <w:sz w:val="28"/>
          <w:szCs w:val="28"/>
          <w:lang w:eastAsia="ar-SA" w:bidi="ar-SA"/>
        </w:rPr>
        <w:t>Проєкт</w:t>
      </w:r>
      <w:proofErr w:type="spellEnd"/>
      <w:r w:rsidRPr="00C02B77">
        <w:rPr>
          <w:rFonts w:cs="Times New Roman"/>
          <w:sz w:val="28"/>
          <w:szCs w:val="28"/>
          <w:lang w:eastAsia="ar-SA" w:bidi="ar-SA"/>
        </w:rPr>
        <w:t xml:space="preserve"> </w:t>
      </w:r>
      <w:proofErr w:type="spellStart"/>
      <w:r w:rsidRPr="00C02B77">
        <w:rPr>
          <w:rFonts w:cs="Times New Roman"/>
          <w:sz w:val="28"/>
          <w:szCs w:val="28"/>
          <w:lang w:eastAsia="ar-SA" w:bidi="ar-SA"/>
        </w:rPr>
        <w:t>акта</w:t>
      </w:r>
      <w:proofErr w:type="spellEnd"/>
      <w:r w:rsidRPr="00C02B77">
        <w:rPr>
          <w:rFonts w:cs="Times New Roman"/>
          <w:sz w:val="28"/>
          <w:szCs w:val="28"/>
          <w:lang w:eastAsia="ar-SA" w:bidi="ar-SA"/>
        </w:rPr>
        <w:t xml:space="preserve"> за предметом правового регулювання не належить до пріоритетних сфер адаптації законодавства України до законодавства Європейського Союзу, визначених Законом України «Про Загальнодержавну програму адаптації законодавства України до законодавства Європейського Союзу».</w:t>
      </w:r>
    </w:p>
    <w:p w14:paraId="0B41B977" w14:textId="77777777" w:rsidR="002B1B09" w:rsidRPr="00C02B77" w:rsidRDefault="002B1B09" w:rsidP="00C149FE">
      <w:pPr>
        <w:ind w:right="283" w:firstLine="709"/>
        <w:jc w:val="both"/>
        <w:rPr>
          <w:rFonts w:cs="Times New Roman"/>
          <w:sz w:val="28"/>
          <w:szCs w:val="28"/>
          <w:lang w:eastAsia="ar-SA" w:bidi="ar-SA"/>
        </w:rPr>
      </w:pPr>
    </w:p>
    <w:p w14:paraId="7374B47D" w14:textId="77777777" w:rsidR="002B1B09" w:rsidRPr="00C02B77" w:rsidRDefault="002B1B09" w:rsidP="00C149FE">
      <w:pPr>
        <w:ind w:right="283" w:firstLine="709"/>
        <w:jc w:val="both"/>
        <w:rPr>
          <w:rFonts w:cs="Times New Roman"/>
          <w:b/>
          <w:sz w:val="28"/>
          <w:szCs w:val="28"/>
          <w:lang w:eastAsia="ar-SA" w:bidi="ar-SA"/>
        </w:rPr>
      </w:pPr>
      <w:r w:rsidRPr="00C02B77">
        <w:rPr>
          <w:rFonts w:cs="Times New Roman"/>
          <w:b/>
          <w:sz w:val="28"/>
          <w:szCs w:val="28"/>
          <w:lang w:eastAsia="ar-SA" w:bidi="ar-SA"/>
        </w:rPr>
        <w:t>2. Зобов’язання України у сфері європейської інтеграції (у тому числі міжнародно-правові)</w:t>
      </w:r>
    </w:p>
    <w:p w14:paraId="5F3D0A55" w14:textId="77777777" w:rsidR="002B1B09" w:rsidRPr="00C02B77" w:rsidRDefault="002B1B09" w:rsidP="00C149FE">
      <w:pPr>
        <w:ind w:right="283" w:firstLine="709"/>
        <w:jc w:val="both"/>
        <w:rPr>
          <w:rFonts w:cs="Times New Roman"/>
          <w:sz w:val="28"/>
          <w:szCs w:val="28"/>
        </w:rPr>
      </w:pPr>
      <w:r w:rsidRPr="00C02B77">
        <w:rPr>
          <w:rFonts w:cs="Times New Roman"/>
          <w:sz w:val="28"/>
          <w:szCs w:val="28"/>
          <w:lang w:eastAsia="ar-SA" w:bidi="ar-SA"/>
        </w:rPr>
        <w:t xml:space="preserve">Джерела, що стосуються міжнародно-правових зобов’язань України у сфері європейської інтеграції, не є предметом правового регулювання </w:t>
      </w:r>
      <w:proofErr w:type="spellStart"/>
      <w:r w:rsidRPr="00C02B77">
        <w:rPr>
          <w:rFonts w:cs="Times New Roman"/>
          <w:sz w:val="28"/>
          <w:szCs w:val="28"/>
          <w:lang w:eastAsia="ar-SA" w:bidi="ar-SA"/>
        </w:rPr>
        <w:t>проєкту</w:t>
      </w:r>
      <w:proofErr w:type="spellEnd"/>
      <w:r w:rsidRPr="00C02B77">
        <w:rPr>
          <w:rFonts w:cs="Times New Roman"/>
          <w:sz w:val="28"/>
          <w:szCs w:val="28"/>
          <w:lang w:eastAsia="ar-SA" w:bidi="ar-SA"/>
        </w:rPr>
        <w:t xml:space="preserve"> </w:t>
      </w:r>
      <w:proofErr w:type="spellStart"/>
      <w:r w:rsidRPr="00C02B77">
        <w:rPr>
          <w:rFonts w:cs="Times New Roman"/>
          <w:sz w:val="28"/>
          <w:szCs w:val="28"/>
          <w:lang w:eastAsia="ar-SA" w:bidi="ar-SA"/>
        </w:rPr>
        <w:t>акта</w:t>
      </w:r>
      <w:proofErr w:type="spellEnd"/>
      <w:r w:rsidRPr="00C02B77">
        <w:rPr>
          <w:rFonts w:cs="Times New Roman"/>
          <w:sz w:val="28"/>
          <w:szCs w:val="28"/>
          <w:lang w:eastAsia="ar-SA" w:bidi="ar-SA"/>
        </w:rPr>
        <w:t>.</w:t>
      </w:r>
    </w:p>
    <w:p w14:paraId="43C24083" w14:textId="77777777" w:rsidR="002B1B09" w:rsidRPr="00C02B77" w:rsidRDefault="002B1B09" w:rsidP="00C149FE">
      <w:pPr>
        <w:ind w:right="283" w:firstLine="709"/>
        <w:jc w:val="both"/>
        <w:rPr>
          <w:rFonts w:eastAsia="Times New Roman" w:cs="Times New Roman"/>
          <w:bCs/>
          <w:sz w:val="28"/>
          <w:szCs w:val="28"/>
        </w:rPr>
      </w:pPr>
    </w:p>
    <w:p w14:paraId="0E31AF12" w14:textId="77777777" w:rsidR="002B1B09" w:rsidRPr="00C02B77" w:rsidRDefault="002B1B09" w:rsidP="00C149FE">
      <w:pPr>
        <w:ind w:right="283" w:firstLine="709"/>
        <w:jc w:val="both"/>
        <w:rPr>
          <w:rFonts w:cs="Times New Roman"/>
          <w:sz w:val="28"/>
          <w:szCs w:val="28"/>
          <w:lang w:eastAsia="ar-SA" w:bidi="ar-SA"/>
        </w:rPr>
      </w:pPr>
      <w:r w:rsidRPr="00C02B77">
        <w:rPr>
          <w:rFonts w:cs="Times New Roman"/>
          <w:b/>
          <w:sz w:val="28"/>
          <w:szCs w:val="28"/>
          <w:lang w:eastAsia="ar-SA" w:bidi="ar-SA"/>
        </w:rPr>
        <w:t>3. Програмні документи у сфері європейської інтеграції</w:t>
      </w:r>
    </w:p>
    <w:p w14:paraId="2315F1F9" w14:textId="77777777" w:rsidR="002B1B09" w:rsidRPr="00C02B77" w:rsidRDefault="002B1B09" w:rsidP="005D27DD">
      <w:pPr>
        <w:pStyle w:val="a3"/>
        <w:spacing w:after="0"/>
        <w:ind w:right="283" w:firstLine="709"/>
        <w:jc w:val="both"/>
        <w:rPr>
          <w:sz w:val="28"/>
          <w:szCs w:val="28"/>
          <w:shd w:val="clear" w:color="auto" w:fill="FFFFFF"/>
        </w:rPr>
      </w:pPr>
      <w:r w:rsidRPr="00C02B77">
        <w:rPr>
          <w:sz w:val="28"/>
          <w:szCs w:val="28"/>
          <w:shd w:val="clear" w:color="auto" w:fill="FFFFFF"/>
        </w:rPr>
        <w:t xml:space="preserve">Програмні документи у сфері європейської інтеграції Президента України та/або Кабінету Міністрів щодо предмета правового регулювання </w:t>
      </w:r>
      <w:proofErr w:type="spellStart"/>
      <w:r w:rsidRPr="00C02B77">
        <w:rPr>
          <w:sz w:val="28"/>
          <w:szCs w:val="28"/>
          <w:shd w:val="clear" w:color="auto" w:fill="FFFFFF"/>
        </w:rPr>
        <w:t>проєкту</w:t>
      </w:r>
      <w:proofErr w:type="spellEnd"/>
      <w:r w:rsidRPr="00C02B7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02B77">
        <w:rPr>
          <w:sz w:val="28"/>
          <w:szCs w:val="28"/>
          <w:shd w:val="clear" w:color="auto" w:fill="FFFFFF"/>
        </w:rPr>
        <w:t>акта</w:t>
      </w:r>
      <w:proofErr w:type="spellEnd"/>
      <w:r w:rsidRPr="00C02B77">
        <w:rPr>
          <w:sz w:val="28"/>
          <w:szCs w:val="28"/>
          <w:shd w:val="clear" w:color="auto" w:fill="FFFFFF"/>
        </w:rPr>
        <w:t xml:space="preserve"> відсутні.</w:t>
      </w:r>
    </w:p>
    <w:p w14:paraId="1BF0AC49" w14:textId="77777777" w:rsidR="002B1B09" w:rsidRPr="00C02B77" w:rsidRDefault="002B1B09" w:rsidP="005D27DD">
      <w:pPr>
        <w:ind w:right="283" w:firstLine="709"/>
        <w:jc w:val="both"/>
        <w:rPr>
          <w:rFonts w:cs="Times New Roman"/>
          <w:bCs/>
          <w:sz w:val="28"/>
          <w:szCs w:val="28"/>
          <w:lang w:eastAsia="ar-SA" w:bidi="ar-SA"/>
        </w:rPr>
      </w:pPr>
    </w:p>
    <w:p w14:paraId="7B0E234A" w14:textId="77777777" w:rsidR="002B1B09" w:rsidRPr="00C02B77" w:rsidRDefault="002B1B09" w:rsidP="005D27DD">
      <w:pPr>
        <w:ind w:right="283" w:firstLine="709"/>
        <w:jc w:val="both"/>
        <w:rPr>
          <w:rFonts w:cs="Times New Roman"/>
          <w:sz w:val="28"/>
          <w:szCs w:val="28"/>
          <w:lang w:eastAsia="ar-SA" w:bidi="ar-SA"/>
        </w:rPr>
      </w:pPr>
      <w:r w:rsidRPr="00C02B77">
        <w:rPr>
          <w:rFonts w:cs="Times New Roman"/>
          <w:b/>
          <w:sz w:val="28"/>
          <w:szCs w:val="28"/>
          <w:lang w:eastAsia="ar-SA" w:bidi="ar-SA"/>
        </w:rPr>
        <w:t xml:space="preserve">4. Порівняльно-правовий аналіз </w:t>
      </w:r>
    </w:p>
    <w:p w14:paraId="686CC59E" w14:textId="77777777" w:rsidR="002B1B09" w:rsidRPr="00C02B77" w:rsidRDefault="002B1B09" w:rsidP="005D27DD">
      <w:pPr>
        <w:shd w:val="clear" w:color="auto" w:fill="FFFFFF"/>
        <w:ind w:right="283" w:firstLine="709"/>
        <w:jc w:val="both"/>
        <w:rPr>
          <w:rFonts w:cs="Times New Roman"/>
          <w:sz w:val="28"/>
          <w:szCs w:val="28"/>
          <w:lang w:eastAsia="ar-SA" w:bidi="ar-SA"/>
        </w:rPr>
      </w:pPr>
      <w:proofErr w:type="spellStart"/>
      <w:r w:rsidRPr="00C02B77">
        <w:rPr>
          <w:rFonts w:cs="Times New Roman"/>
          <w:sz w:val="28"/>
          <w:szCs w:val="28"/>
          <w:lang w:eastAsia="ar-SA" w:bidi="ar-SA"/>
        </w:rPr>
        <w:t>Проєкт</w:t>
      </w:r>
      <w:proofErr w:type="spellEnd"/>
      <w:r w:rsidRPr="00C02B77">
        <w:rPr>
          <w:rFonts w:cs="Times New Roman"/>
          <w:sz w:val="28"/>
          <w:szCs w:val="28"/>
          <w:lang w:eastAsia="ar-SA" w:bidi="ar-SA"/>
        </w:rPr>
        <w:t xml:space="preserve"> </w:t>
      </w:r>
      <w:proofErr w:type="spellStart"/>
      <w:r w:rsidRPr="00C02B77">
        <w:rPr>
          <w:rFonts w:cs="Times New Roman"/>
          <w:sz w:val="28"/>
          <w:szCs w:val="28"/>
          <w:lang w:eastAsia="ar-SA" w:bidi="ar-SA"/>
        </w:rPr>
        <w:t>акта</w:t>
      </w:r>
      <w:proofErr w:type="spellEnd"/>
      <w:r w:rsidRPr="00C02B77">
        <w:rPr>
          <w:rFonts w:cs="Times New Roman"/>
          <w:sz w:val="28"/>
          <w:szCs w:val="28"/>
          <w:lang w:eastAsia="ar-SA" w:bidi="ar-SA"/>
        </w:rPr>
        <w:t xml:space="preserve"> за предметом правового регулювання не стосується </w:t>
      </w:r>
      <w:r w:rsidRPr="00C02B77">
        <w:rPr>
          <w:sz w:val="28"/>
          <w:szCs w:val="28"/>
          <w:shd w:val="clear" w:color="auto" w:fill="FFFFFF"/>
        </w:rPr>
        <w:t>міжнародно-правових зобов’язань України у сфері європейської інтеграції, у зв</w:t>
      </w:r>
      <w:r w:rsidRPr="00C02B77">
        <w:rPr>
          <w:rFonts w:cs="Times New Roman"/>
          <w:sz w:val="28"/>
          <w:szCs w:val="28"/>
          <w:shd w:val="clear" w:color="auto" w:fill="FFFFFF"/>
        </w:rPr>
        <w:t>'</w:t>
      </w:r>
      <w:r w:rsidRPr="00C02B77">
        <w:rPr>
          <w:sz w:val="28"/>
          <w:szCs w:val="28"/>
          <w:shd w:val="clear" w:color="auto" w:fill="FFFFFF"/>
        </w:rPr>
        <w:t>язку з цим порівняльно-правовий аналіз не проводився.</w:t>
      </w:r>
    </w:p>
    <w:p w14:paraId="2FE6226E" w14:textId="77777777" w:rsidR="002B1B09" w:rsidRPr="00C02B77" w:rsidRDefault="002B1B09" w:rsidP="005D27DD">
      <w:pPr>
        <w:shd w:val="clear" w:color="auto" w:fill="FFFFFF"/>
        <w:ind w:right="283" w:firstLine="709"/>
        <w:jc w:val="both"/>
        <w:rPr>
          <w:rFonts w:cs="Times New Roman"/>
          <w:sz w:val="28"/>
          <w:szCs w:val="28"/>
          <w:lang w:eastAsia="ar-SA" w:bidi="ar-SA"/>
        </w:rPr>
      </w:pPr>
    </w:p>
    <w:p w14:paraId="2AC39C3F" w14:textId="77777777" w:rsidR="002B1B09" w:rsidRPr="00C02B77" w:rsidRDefault="002B1B09" w:rsidP="005D27DD">
      <w:pPr>
        <w:ind w:right="283" w:firstLine="709"/>
        <w:jc w:val="both"/>
        <w:rPr>
          <w:rFonts w:cs="Times New Roman"/>
          <w:sz w:val="28"/>
          <w:szCs w:val="28"/>
          <w:lang w:eastAsia="ar-SA" w:bidi="ar-SA"/>
        </w:rPr>
      </w:pPr>
      <w:r w:rsidRPr="00C02B77">
        <w:rPr>
          <w:rFonts w:cs="Times New Roman"/>
          <w:b/>
          <w:sz w:val="28"/>
          <w:szCs w:val="28"/>
          <w:lang w:eastAsia="ar-SA" w:bidi="ar-SA"/>
        </w:rPr>
        <w:t xml:space="preserve">5. Очікувані результати </w:t>
      </w:r>
    </w:p>
    <w:p w14:paraId="74A56705" w14:textId="06075BC2" w:rsidR="005D27DD" w:rsidRPr="00E35784" w:rsidRDefault="002B1B09" w:rsidP="005D27DD">
      <w:pPr>
        <w:pStyle w:val="rvps2"/>
        <w:shd w:val="clear" w:color="auto" w:fill="FFFFFF"/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C02B77">
        <w:rPr>
          <w:sz w:val="28"/>
          <w:szCs w:val="28"/>
        </w:rPr>
        <w:t xml:space="preserve">Прийняття </w:t>
      </w:r>
      <w:proofErr w:type="spellStart"/>
      <w:r w:rsidRPr="00C02B77">
        <w:rPr>
          <w:sz w:val="28"/>
          <w:szCs w:val="28"/>
        </w:rPr>
        <w:t>проєкту</w:t>
      </w:r>
      <w:proofErr w:type="spellEnd"/>
      <w:r w:rsidRPr="00C02B77">
        <w:rPr>
          <w:sz w:val="28"/>
          <w:szCs w:val="28"/>
        </w:rPr>
        <w:t xml:space="preserve"> </w:t>
      </w:r>
      <w:proofErr w:type="spellStart"/>
      <w:r w:rsidRPr="00C02B77">
        <w:rPr>
          <w:sz w:val="28"/>
          <w:szCs w:val="28"/>
        </w:rPr>
        <w:t>акта</w:t>
      </w:r>
      <w:proofErr w:type="spellEnd"/>
      <w:r w:rsidRPr="00C02B77">
        <w:rPr>
          <w:sz w:val="28"/>
          <w:szCs w:val="28"/>
        </w:rPr>
        <w:t xml:space="preserve"> забезпечить</w:t>
      </w:r>
      <w:r w:rsidR="00262EBB">
        <w:rPr>
          <w:sz w:val="28"/>
          <w:szCs w:val="28"/>
        </w:rPr>
        <w:t xml:space="preserve"> </w:t>
      </w:r>
      <w:r w:rsidR="00262EBB" w:rsidRPr="00EF3675">
        <w:rPr>
          <w:sz w:val="28"/>
          <w:szCs w:val="28"/>
        </w:rPr>
        <w:t>реалізаці</w:t>
      </w:r>
      <w:r w:rsidR="00AF7D3A">
        <w:rPr>
          <w:sz w:val="28"/>
          <w:szCs w:val="28"/>
        </w:rPr>
        <w:t xml:space="preserve">ю </w:t>
      </w:r>
      <w:r w:rsidR="00262EBB" w:rsidRPr="00EF3675">
        <w:rPr>
          <w:sz w:val="28"/>
          <w:szCs w:val="28"/>
        </w:rPr>
        <w:t xml:space="preserve">положень Закону України від </w:t>
      </w:r>
      <w:r w:rsidR="00262EBB" w:rsidRPr="00EF3675">
        <w:rPr>
          <w:rStyle w:val="rvts44"/>
          <w:rFonts w:eastAsia="SimSun"/>
          <w:sz w:val="28"/>
          <w:szCs w:val="28"/>
          <w:shd w:val="clear" w:color="auto" w:fill="FFFFFF"/>
        </w:rPr>
        <w:t>12 лютого 2025 року № 4239-IX</w:t>
      </w:r>
      <w:r w:rsidR="00262EBB" w:rsidRPr="00EF3675">
        <w:rPr>
          <w:sz w:val="28"/>
          <w:szCs w:val="28"/>
        </w:rPr>
        <w:t xml:space="preserve"> «</w:t>
      </w:r>
      <w:r w:rsidR="00262EBB" w:rsidRPr="00EF3675">
        <w:rPr>
          <w:sz w:val="28"/>
          <w:szCs w:val="28"/>
          <w:shd w:val="clear" w:color="auto" w:fill="FFFFFF"/>
        </w:rPr>
        <w:t xml:space="preserve">Про внесення змін до деяких законів України щодо особливостей державної реєстрації лікарських засобів, які можуть закуповуватися особою, уповноваженою на здійснення </w:t>
      </w:r>
      <w:proofErr w:type="spellStart"/>
      <w:r w:rsidR="00262EBB" w:rsidRPr="00EF3675">
        <w:rPr>
          <w:sz w:val="28"/>
          <w:szCs w:val="28"/>
          <w:shd w:val="clear" w:color="auto" w:fill="FFFFFF"/>
        </w:rPr>
        <w:t>закупівель</w:t>
      </w:r>
      <w:proofErr w:type="spellEnd"/>
      <w:r w:rsidR="00262EBB" w:rsidRPr="00EF3675">
        <w:rPr>
          <w:sz w:val="28"/>
          <w:szCs w:val="28"/>
          <w:shd w:val="clear" w:color="auto" w:fill="FFFFFF"/>
        </w:rPr>
        <w:t xml:space="preserve"> у сфері охорони здоров’я, та врегулювання окремих питань, пов’язаних з реалізацією лікарських засобів</w:t>
      </w:r>
      <w:r w:rsidR="00262EBB" w:rsidRPr="00EF3675">
        <w:rPr>
          <w:sz w:val="28"/>
          <w:szCs w:val="28"/>
        </w:rPr>
        <w:t>»</w:t>
      </w:r>
      <w:r w:rsidR="00AF7D3A">
        <w:rPr>
          <w:sz w:val="28"/>
          <w:szCs w:val="28"/>
        </w:rPr>
        <w:t xml:space="preserve"> </w:t>
      </w:r>
      <w:r w:rsidR="00262EBB" w:rsidRPr="00EF3675">
        <w:rPr>
          <w:sz w:val="28"/>
          <w:szCs w:val="28"/>
        </w:rPr>
        <w:t xml:space="preserve">в частині здійснення правового регулювання </w:t>
      </w:r>
      <w:r w:rsidR="00262EBB" w:rsidRPr="00EF3675">
        <w:rPr>
          <w:sz w:val="28"/>
          <w:szCs w:val="28"/>
          <w:shd w:val="clear" w:color="auto" w:fill="FFFFFF"/>
        </w:rPr>
        <w:t xml:space="preserve">провадження господарської діяльності ліцензіатом, який належить до </w:t>
      </w:r>
      <w:r w:rsidR="00262EBB" w:rsidRPr="00EF3675">
        <w:rPr>
          <w:sz w:val="28"/>
          <w:szCs w:val="28"/>
        </w:rPr>
        <w:t>аптечної мережі</w:t>
      </w:r>
      <w:r w:rsidR="005D27DD">
        <w:rPr>
          <w:sz w:val="28"/>
          <w:szCs w:val="28"/>
        </w:rPr>
        <w:t xml:space="preserve">, </w:t>
      </w:r>
      <w:r w:rsidR="005D27DD" w:rsidRPr="00E35784">
        <w:rPr>
          <w:sz w:val="28"/>
          <w:szCs w:val="28"/>
        </w:rPr>
        <w:t>та</w:t>
      </w:r>
      <w:r w:rsidR="00091628">
        <w:rPr>
          <w:sz w:val="28"/>
          <w:szCs w:val="28"/>
        </w:rPr>
        <w:t xml:space="preserve"> деталізації </w:t>
      </w:r>
      <w:r w:rsidR="005D27DD" w:rsidRPr="00E35784">
        <w:rPr>
          <w:sz w:val="28"/>
          <w:szCs w:val="28"/>
        </w:rPr>
        <w:t xml:space="preserve">процедури реалізації виробниками/імпортерами готових </w:t>
      </w:r>
      <w:r w:rsidR="005D27DD" w:rsidRPr="00E35784">
        <w:rPr>
          <w:sz w:val="28"/>
          <w:szCs w:val="28"/>
          <w:shd w:val="clear" w:color="auto" w:fill="FFFFFF"/>
        </w:rPr>
        <w:t>лікарських засобів (крім АФІ) суб’єктам господарювання, які мають ліцензію</w:t>
      </w:r>
      <w:r w:rsidR="005D27DD">
        <w:rPr>
          <w:sz w:val="28"/>
          <w:szCs w:val="28"/>
          <w:shd w:val="clear" w:color="auto" w:fill="FFFFFF"/>
        </w:rPr>
        <w:t xml:space="preserve"> </w:t>
      </w:r>
      <w:r w:rsidR="005D27DD" w:rsidRPr="00E35784">
        <w:rPr>
          <w:color w:val="333333"/>
          <w:sz w:val="28"/>
          <w:szCs w:val="28"/>
          <w:shd w:val="clear" w:color="auto" w:fill="FFFFFF"/>
        </w:rPr>
        <w:t>на</w:t>
      </w:r>
      <w:r w:rsidR="005D27DD">
        <w:rPr>
          <w:color w:val="333333"/>
          <w:sz w:val="28"/>
          <w:szCs w:val="28"/>
          <w:shd w:val="clear" w:color="auto" w:fill="FFFFFF"/>
        </w:rPr>
        <w:t xml:space="preserve"> </w:t>
      </w:r>
      <w:r w:rsidR="005D27DD" w:rsidRPr="00E35784">
        <w:rPr>
          <w:color w:val="333333"/>
          <w:sz w:val="28"/>
          <w:szCs w:val="28"/>
          <w:shd w:val="clear" w:color="auto" w:fill="FFFFFF"/>
        </w:rPr>
        <w:t>провадження відповідного виду господарської діяльності</w:t>
      </w:r>
      <w:r w:rsidR="005D27DD" w:rsidRPr="00E35784">
        <w:rPr>
          <w:sz w:val="28"/>
          <w:szCs w:val="28"/>
          <w:shd w:val="clear" w:color="auto" w:fill="FFFFFF"/>
        </w:rPr>
        <w:t>.</w:t>
      </w:r>
    </w:p>
    <w:p w14:paraId="1F6CF85F" w14:textId="77777777" w:rsidR="002B1B09" w:rsidRPr="00C02B77" w:rsidRDefault="002B1B09" w:rsidP="00C149FE">
      <w:pPr>
        <w:ind w:right="283" w:firstLine="709"/>
        <w:jc w:val="both"/>
        <w:rPr>
          <w:rFonts w:cs="Times New Roman"/>
          <w:sz w:val="28"/>
          <w:szCs w:val="28"/>
          <w:lang w:eastAsia="ar-SA" w:bidi="ar-SA"/>
        </w:rPr>
      </w:pPr>
    </w:p>
    <w:p w14:paraId="32810DAF" w14:textId="77777777" w:rsidR="002B1B09" w:rsidRPr="00C02B77" w:rsidRDefault="002B1B09" w:rsidP="00C149FE">
      <w:pPr>
        <w:ind w:right="283" w:firstLine="709"/>
        <w:jc w:val="both"/>
        <w:rPr>
          <w:rFonts w:cs="Times New Roman"/>
          <w:sz w:val="28"/>
          <w:szCs w:val="28"/>
          <w:lang w:eastAsia="ar-SA" w:bidi="ar-SA"/>
        </w:rPr>
      </w:pPr>
      <w:r w:rsidRPr="00C02B77">
        <w:rPr>
          <w:rFonts w:cs="Times New Roman"/>
          <w:b/>
          <w:sz w:val="28"/>
          <w:szCs w:val="28"/>
          <w:lang w:eastAsia="ar-SA" w:bidi="ar-SA"/>
        </w:rPr>
        <w:t xml:space="preserve">6. Узагальнений висновок </w:t>
      </w:r>
    </w:p>
    <w:p w14:paraId="1BF6BCC1" w14:textId="77777777" w:rsidR="002B1B09" w:rsidRPr="00C02B77" w:rsidRDefault="002B1B09" w:rsidP="00C149FE">
      <w:pPr>
        <w:ind w:right="283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C02B77">
        <w:rPr>
          <w:rFonts w:cs="Times New Roman"/>
          <w:sz w:val="28"/>
          <w:szCs w:val="28"/>
          <w:lang w:eastAsia="ar-SA" w:bidi="ar-SA"/>
        </w:rPr>
        <w:t>Проєкт</w:t>
      </w:r>
      <w:proofErr w:type="spellEnd"/>
      <w:r w:rsidRPr="00C02B77">
        <w:rPr>
          <w:rFonts w:cs="Times New Roman"/>
          <w:sz w:val="28"/>
          <w:szCs w:val="28"/>
          <w:lang w:eastAsia="ar-SA" w:bidi="ar-SA"/>
        </w:rPr>
        <w:t xml:space="preserve"> </w:t>
      </w:r>
      <w:proofErr w:type="spellStart"/>
      <w:r w:rsidRPr="00C02B77">
        <w:rPr>
          <w:rFonts w:cs="Times New Roman"/>
          <w:sz w:val="28"/>
          <w:szCs w:val="28"/>
          <w:lang w:eastAsia="ar-SA" w:bidi="ar-SA"/>
        </w:rPr>
        <w:t>акта</w:t>
      </w:r>
      <w:proofErr w:type="spellEnd"/>
      <w:r w:rsidRPr="00C02B77">
        <w:rPr>
          <w:rFonts w:cs="Times New Roman"/>
          <w:sz w:val="28"/>
          <w:szCs w:val="28"/>
          <w:lang w:eastAsia="ar-SA" w:bidi="ar-SA"/>
        </w:rPr>
        <w:t xml:space="preserve"> за предметом правового регулювання не стосується </w:t>
      </w:r>
      <w:r w:rsidRPr="00C02B77">
        <w:rPr>
          <w:sz w:val="28"/>
          <w:szCs w:val="28"/>
          <w:shd w:val="clear" w:color="auto" w:fill="FFFFFF"/>
        </w:rPr>
        <w:lastRenderedPageBreak/>
        <w:t>зобов’язань України у сфері європейської інтеграції, у тому числі міжнародно-правовим, та права Європейського Союзу (</w:t>
      </w:r>
      <w:proofErr w:type="spellStart"/>
      <w:r w:rsidRPr="00C02B77">
        <w:rPr>
          <w:sz w:val="28"/>
          <w:szCs w:val="28"/>
          <w:shd w:val="clear" w:color="auto" w:fill="FFFFFF"/>
        </w:rPr>
        <w:t>acquis</w:t>
      </w:r>
      <w:proofErr w:type="spellEnd"/>
      <w:r w:rsidRPr="00C02B77">
        <w:rPr>
          <w:sz w:val="28"/>
          <w:szCs w:val="28"/>
          <w:shd w:val="clear" w:color="auto" w:fill="FFFFFF"/>
        </w:rPr>
        <w:t xml:space="preserve"> ЄС).</w:t>
      </w:r>
    </w:p>
    <w:p w14:paraId="63B40B35" w14:textId="77777777" w:rsidR="002B1B09" w:rsidRPr="00C02B77" w:rsidRDefault="002B1B09" w:rsidP="002B1B09">
      <w:pPr>
        <w:ind w:right="282" w:firstLine="709"/>
        <w:jc w:val="both"/>
        <w:rPr>
          <w:rFonts w:cs="Times New Roman"/>
          <w:sz w:val="28"/>
          <w:szCs w:val="28"/>
          <w:lang w:eastAsia="ar-SA" w:bidi="ar-SA"/>
        </w:rPr>
      </w:pPr>
    </w:p>
    <w:p w14:paraId="6287A053" w14:textId="77777777" w:rsidR="006E4149" w:rsidRDefault="00757687" w:rsidP="006E4149">
      <w:pPr>
        <w:pStyle w:val="20"/>
        <w:shd w:val="clear" w:color="auto" w:fill="auto"/>
        <w:spacing w:line="322" w:lineRule="exact"/>
        <w:ind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Голова </w:t>
      </w:r>
      <w:r w:rsidR="006E4149">
        <w:rPr>
          <w:rFonts w:eastAsia="Calibri"/>
          <w:b/>
        </w:rPr>
        <w:t xml:space="preserve">Державної служби України </w:t>
      </w:r>
    </w:p>
    <w:p w14:paraId="081E8977" w14:textId="77777777" w:rsidR="006E4149" w:rsidRDefault="006E4149" w:rsidP="006E4149">
      <w:pPr>
        <w:pStyle w:val="20"/>
        <w:shd w:val="clear" w:color="auto" w:fill="auto"/>
        <w:spacing w:line="322" w:lineRule="exact"/>
        <w:ind w:firstLine="0"/>
        <w:jc w:val="left"/>
        <w:rPr>
          <w:rFonts w:eastAsia="Calibri"/>
          <w:b/>
        </w:rPr>
      </w:pPr>
      <w:r>
        <w:rPr>
          <w:rFonts w:eastAsia="Calibri"/>
          <w:b/>
        </w:rPr>
        <w:t>з лікарських засобів та контролю за</w:t>
      </w:r>
    </w:p>
    <w:p w14:paraId="6BD1F558" w14:textId="6126FA91" w:rsidR="00757687" w:rsidRPr="003377E2" w:rsidRDefault="006E4149" w:rsidP="006E4149">
      <w:pPr>
        <w:pStyle w:val="20"/>
        <w:shd w:val="clear" w:color="auto" w:fill="auto"/>
        <w:spacing w:line="322" w:lineRule="exact"/>
        <w:ind w:firstLine="0"/>
        <w:jc w:val="left"/>
      </w:pPr>
      <w:r>
        <w:rPr>
          <w:rFonts w:eastAsia="Calibri"/>
          <w:b/>
        </w:rPr>
        <w:t>наркотиками</w:t>
      </w:r>
      <w:r w:rsidR="00757687">
        <w:rPr>
          <w:rFonts w:eastAsia="Calibri"/>
          <w:b/>
        </w:rPr>
        <w:tab/>
      </w:r>
      <w:r w:rsidR="00757687">
        <w:rPr>
          <w:rFonts w:eastAsia="Calibri"/>
          <w:b/>
        </w:rPr>
        <w:tab/>
      </w:r>
      <w:r w:rsidR="00757687">
        <w:rPr>
          <w:rFonts w:eastAsia="Calibri"/>
          <w:b/>
        </w:rPr>
        <w:tab/>
      </w:r>
      <w:r w:rsidR="00757687">
        <w:rPr>
          <w:rFonts w:eastAsia="Calibri"/>
          <w:b/>
        </w:rPr>
        <w:tab/>
        <w:t xml:space="preserve">                      </w:t>
      </w:r>
      <w:r>
        <w:rPr>
          <w:rFonts w:eastAsia="Calibri"/>
          <w:b/>
        </w:rPr>
        <w:t xml:space="preserve">                   </w:t>
      </w:r>
      <w:bookmarkStart w:id="0" w:name="_GoBack"/>
      <w:bookmarkEnd w:id="0"/>
      <w:r w:rsidR="00757687">
        <w:rPr>
          <w:rFonts w:eastAsia="Calibri"/>
          <w:b/>
        </w:rPr>
        <w:t>Роман ІСАЄНКО</w:t>
      </w:r>
    </w:p>
    <w:p w14:paraId="73C28F4A" w14:textId="77777777" w:rsidR="002B1B09" w:rsidRPr="00C02B77" w:rsidRDefault="002B1B09" w:rsidP="002B1B09">
      <w:pPr>
        <w:ind w:left="-2" w:right="282" w:firstLine="569"/>
        <w:jc w:val="both"/>
        <w:rPr>
          <w:rFonts w:eastAsia="Calibri" w:cs="Times New Roman"/>
          <w:sz w:val="28"/>
          <w:szCs w:val="28"/>
          <w:lang w:eastAsia="en-US"/>
        </w:rPr>
      </w:pPr>
    </w:p>
    <w:p w14:paraId="7163E231" w14:textId="79CB53E6" w:rsidR="00D81B14" w:rsidRDefault="002B1B09" w:rsidP="002B1B09">
      <w:pPr>
        <w:ind w:left="-2" w:right="282"/>
        <w:jc w:val="both"/>
      </w:pPr>
      <w:r w:rsidRPr="00C02B77">
        <w:rPr>
          <w:rFonts w:eastAsia="Calibri" w:cs="Times New Roman"/>
          <w:sz w:val="28"/>
          <w:szCs w:val="28"/>
          <w:lang w:eastAsia="en-US"/>
        </w:rPr>
        <w:t>«____» ___________ 202</w:t>
      </w:r>
      <w:r>
        <w:rPr>
          <w:rFonts w:eastAsia="Calibri" w:cs="Times New Roman"/>
          <w:sz w:val="28"/>
          <w:szCs w:val="28"/>
          <w:lang w:eastAsia="en-US"/>
        </w:rPr>
        <w:t>5</w:t>
      </w:r>
      <w:r w:rsidRPr="00C02B77">
        <w:rPr>
          <w:rFonts w:eastAsia="Calibri" w:cs="Times New Roman"/>
          <w:sz w:val="28"/>
          <w:szCs w:val="28"/>
          <w:lang w:eastAsia="en-US"/>
        </w:rPr>
        <w:t xml:space="preserve"> р.</w:t>
      </w:r>
    </w:p>
    <w:sectPr w:rsidR="00D81B14" w:rsidSect="00262EBB">
      <w:headerReference w:type="default" r:id="rId6"/>
      <w:pgSz w:w="11906" w:h="16838"/>
      <w:pgMar w:top="709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5173F" w14:textId="77777777" w:rsidR="00E67871" w:rsidRDefault="00E67871" w:rsidP="00262EBB">
      <w:r>
        <w:separator/>
      </w:r>
    </w:p>
  </w:endnote>
  <w:endnote w:type="continuationSeparator" w:id="0">
    <w:p w14:paraId="05DA0BE4" w14:textId="77777777" w:rsidR="00E67871" w:rsidRDefault="00E67871" w:rsidP="0026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MV Bol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94B92" w14:textId="77777777" w:rsidR="00E67871" w:rsidRDefault="00E67871" w:rsidP="00262EBB">
      <w:r>
        <w:separator/>
      </w:r>
    </w:p>
  </w:footnote>
  <w:footnote w:type="continuationSeparator" w:id="0">
    <w:p w14:paraId="0375B2C6" w14:textId="77777777" w:rsidR="00E67871" w:rsidRDefault="00E67871" w:rsidP="0026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375411"/>
      <w:docPartObj>
        <w:docPartGallery w:val="Page Numbers (Top of Page)"/>
        <w:docPartUnique/>
      </w:docPartObj>
    </w:sdtPr>
    <w:sdtEndPr/>
    <w:sdtContent>
      <w:p w14:paraId="1C84B55B" w14:textId="3DBB2551" w:rsidR="00262EBB" w:rsidRDefault="00262E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149">
          <w:rPr>
            <w:noProof/>
          </w:rPr>
          <w:t>2</w:t>
        </w:r>
        <w:r>
          <w:fldChar w:fldCharType="end"/>
        </w:r>
      </w:p>
    </w:sdtContent>
  </w:sdt>
  <w:p w14:paraId="3576B16A" w14:textId="77777777" w:rsidR="00262EBB" w:rsidRDefault="00262E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09"/>
    <w:rsid w:val="00091628"/>
    <w:rsid w:val="000A4B8C"/>
    <w:rsid w:val="00105F94"/>
    <w:rsid w:val="001912B8"/>
    <w:rsid w:val="00262EBB"/>
    <w:rsid w:val="00290E1E"/>
    <w:rsid w:val="002B1B09"/>
    <w:rsid w:val="003362FE"/>
    <w:rsid w:val="00472693"/>
    <w:rsid w:val="005773BD"/>
    <w:rsid w:val="005C2E0C"/>
    <w:rsid w:val="005D27DD"/>
    <w:rsid w:val="006340B0"/>
    <w:rsid w:val="006E4149"/>
    <w:rsid w:val="00757687"/>
    <w:rsid w:val="00AF7D3A"/>
    <w:rsid w:val="00B56CA1"/>
    <w:rsid w:val="00BC5C48"/>
    <w:rsid w:val="00C149FE"/>
    <w:rsid w:val="00CA3C2F"/>
    <w:rsid w:val="00CF5602"/>
    <w:rsid w:val="00CF7A76"/>
    <w:rsid w:val="00D81B14"/>
    <w:rsid w:val="00E67871"/>
    <w:rsid w:val="00F0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0B1B"/>
  <w15:chartTrackingRefBased/>
  <w15:docId w15:val="{7A68604F-CC28-4A84-955A-A8070EFF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0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B1B09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1B0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2B1B0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customStyle="1" w:styleId="rvps2">
    <w:name w:val="rvps2"/>
    <w:basedOn w:val="a"/>
    <w:rsid w:val="00B56CA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customStyle="1" w:styleId="rvts44">
    <w:name w:val="rvts44"/>
    <w:basedOn w:val="a0"/>
    <w:rsid w:val="00262EBB"/>
  </w:style>
  <w:style w:type="paragraph" w:styleId="a6">
    <w:name w:val="header"/>
    <w:basedOn w:val="a"/>
    <w:link w:val="a7"/>
    <w:uiPriority w:val="99"/>
    <w:unhideWhenUsed/>
    <w:rsid w:val="00262EB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262EB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262EB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262EB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2">
    <w:name w:val="Основной текст (2)_"/>
    <w:basedOn w:val="a0"/>
    <w:link w:val="20"/>
    <w:rsid w:val="007576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7687"/>
    <w:pPr>
      <w:shd w:val="clear" w:color="auto" w:fill="FFFFFF"/>
      <w:suppressAutoHyphens w:val="0"/>
      <w:spacing w:line="0" w:lineRule="atLeast"/>
      <w:ind w:hanging="620"/>
      <w:jc w:val="right"/>
    </w:pPr>
    <w:rPr>
      <w:rFonts w:eastAsia="Times New Roman" w:cs="Times New Roman"/>
      <w:kern w:val="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1712</Words>
  <Characters>976</Characters>
  <Application>Microsoft Office Word</Application>
  <DocSecurity>0</DocSecurity>
  <Lines>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Лагоцька</dc:creator>
  <cp:keywords/>
  <dc:description/>
  <cp:lastModifiedBy>Долговський Андрій Володимирович</cp:lastModifiedBy>
  <cp:revision>35</cp:revision>
  <dcterms:created xsi:type="dcterms:W3CDTF">2025-03-26T13:28:00Z</dcterms:created>
  <dcterms:modified xsi:type="dcterms:W3CDTF">2025-03-31T08:30:00Z</dcterms:modified>
</cp:coreProperties>
</file>