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4E7" w14:textId="77777777" w:rsidR="005F3FE1" w:rsidRPr="00784B5C" w:rsidRDefault="005F3FE1" w:rsidP="005F3FE1">
      <w:pPr>
        <w:spacing w:before="120" w:line="276" w:lineRule="auto"/>
        <w:jc w:val="right"/>
        <w:rPr>
          <w:bCs/>
          <w:noProof/>
          <w:sz w:val="28"/>
          <w:szCs w:val="28"/>
          <w:lang w:eastAsia="uk-UA"/>
        </w:rPr>
      </w:pPr>
      <w:r w:rsidRPr="00784B5C">
        <w:rPr>
          <w:bCs/>
          <w:noProof/>
          <w:sz w:val="28"/>
          <w:szCs w:val="28"/>
          <w:lang w:eastAsia="uk-UA"/>
        </w:rPr>
        <w:t>ПРОЄКТ</w:t>
      </w:r>
    </w:p>
    <w:p w14:paraId="57D73571" w14:textId="1DD9C426" w:rsidR="00B3123E" w:rsidRPr="00140A76" w:rsidRDefault="00B3123E" w:rsidP="00B3123E">
      <w:pPr>
        <w:pStyle w:val="a8"/>
        <w:spacing w:before="240"/>
        <w:rPr>
          <w:rFonts w:ascii="Times New Roman" w:hAnsi="Times New Roman"/>
          <w:b w:val="0"/>
          <w:sz w:val="144"/>
          <w:lang w:val="ru-RU"/>
        </w:rPr>
      </w:pPr>
      <w:r w:rsidRPr="00140A76">
        <w:rPr>
          <w:rFonts w:ascii="Times New Roman" w:hAnsi="Times New Roman"/>
          <w:noProof/>
          <w:sz w:val="26"/>
          <w:lang w:eastAsia="uk-UA"/>
        </w:rPr>
        <w:drawing>
          <wp:inline distT="0" distB="0" distL="0" distR="0" wp14:anchorId="57FA5AE8" wp14:editId="46469CCD">
            <wp:extent cx="712470" cy="949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949960"/>
                    </a:xfrm>
                    <a:prstGeom prst="rect">
                      <a:avLst/>
                    </a:prstGeom>
                    <a:noFill/>
                    <a:ln>
                      <a:noFill/>
                    </a:ln>
                  </pic:spPr>
                </pic:pic>
              </a:graphicData>
            </a:graphic>
          </wp:inline>
        </w:drawing>
      </w:r>
    </w:p>
    <w:p w14:paraId="762A0C22" w14:textId="77777777" w:rsidR="00B3123E" w:rsidRPr="00140A76" w:rsidRDefault="00B3123E" w:rsidP="00B3123E">
      <w:pPr>
        <w:pStyle w:val="a8"/>
        <w:spacing w:before="240"/>
        <w:rPr>
          <w:rFonts w:ascii="Times New Roman" w:hAnsi="Times New Roman"/>
          <w:smallCaps/>
        </w:rPr>
      </w:pPr>
      <w:r w:rsidRPr="00140A76">
        <w:rPr>
          <w:rFonts w:ascii="Times New Roman" w:hAnsi="Times New Roman"/>
          <w:smallCaps/>
        </w:rPr>
        <w:t>КАБІНЕТ МІНІСТРІВ УКРАЇНИ</w:t>
      </w:r>
    </w:p>
    <w:p w14:paraId="46207D9F" w14:textId="77777777" w:rsidR="00B3123E" w:rsidRPr="00140A76" w:rsidRDefault="00B3123E" w:rsidP="00B3123E">
      <w:pPr>
        <w:pStyle w:val="a9"/>
        <w:rPr>
          <w:rFonts w:ascii="Times New Roman" w:hAnsi="Times New Roman"/>
          <w:sz w:val="28"/>
          <w:szCs w:val="28"/>
        </w:rPr>
      </w:pPr>
      <w:r w:rsidRPr="00140A76">
        <w:rPr>
          <w:rFonts w:ascii="Times New Roman" w:hAnsi="Times New Roman"/>
          <w:sz w:val="28"/>
          <w:szCs w:val="28"/>
        </w:rPr>
        <w:t>ПОСТАНОВА</w:t>
      </w:r>
    </w:p>
    <w:p w14:paraId="67800D9B" w14:textId="77777777" w:rsidR="00B3123E" w:rsidRPr="00140A76" w:rsidRDefault="00B3123E" w:rsidP="00B3123E">
      <w:pPr>
        <w:pStyle w:val="aa"/>
        <w:rPr>
          <w:rFonts w:ascii="Times New Roman" w:hAnsi="Times New Roman"/>
          <w:sz w:val="28"/>
          <w:szCs w:val="28"/>
          <w:lang w:val="ru-RU"/>
        </w:rPr>
      </w:pPr>
      <w:r w:rsidRPr="00140A76">
        <w:rPr>
          <w:rFonts w:ascii="Times New Roman" w:hAnsi="Times New Roman"/>
          <w:sz w:val="28"/>
          <w:szCs w:val="28"/>
        </w:rPr>
        <w:t xml:space="preserve">від             </w:t>
      </w:r>
      <w:r>
        <w:rPr>
          <w:rFonts w:ascii="Times New Roman" w:hAnsi="Times New Roman"/>
          <w:sz w:val="28"/>
          <w:szCs w:val="28"/>
        </w:rPr>
        <w:tab/>
      </w:r>
      <w:r w:rsidRPr="00140A76">
        <w:rPr>
          <w:rFonts w:ascii="Times New Roman" w:hAnsi="Times New Roman"/>
          <w:sz w:val="28"/>
          <w:szCs w:val="28"/>
        </w:rPr>
        <w:t xml:space="preserve">               20</w:t>
      </w:r>
      <w:r>
        <w:rPr>
          <w:rFonts w:ascii="Times New Roman" w:hAnsi="Times New Roman"/>
          <w:sz w:val="28"/>
          <w:szCs w:val="28"/>
        </w:rPr>
        <w:t>25</w:t>
      </w:r>
      <w:r w:rsidRPr="00140A76">
        <w:rPr>
          <w:rFonts w:ascii="Times New Roman" w:hAnsi="Times New Roman"/>
          <w:sz w:val="28"/>
          <w:szCs w:val="28"/>
        </w:rPr>
        <w:t xml:space="preserve"> р. </w:t>
      </w:r>
      <w:r w:rsidRPr="00140A76">
        <w:rPr>
          <w:rFonts w:ascii="Times New Roman" w:hAnsi="Times New Roman"/>
          <w:sz w:val="28"/>
          <w:szCs w:val="28"/>
          <w:lang w:val="ru-RU"/>
        </w:rPr>
        <w:t xml:space="preserve">№ </w:t>
      </w:r>
    </w:p>
    <w:p w14:paraId="3696F323" w14:textId="77777777" w:rsidR="00B3123E" w:rsidRPr="00140A76" w:rsidRDefault="00B3123E" w:rsidP="00B3123E">
      <w:pPr>
        <w:pStyle w:val="aa"/>
        <w:rPr>
          <w:rFonts w:ascii="Times New Roman" w:hAnsi="Times New Roman"/>
          <w:sz w:val="28"/>
          <w:szCs w:val="28"/>
        </w:rPr>
      </w:pPr>
      <w:r w:rsidRPr="00140A76">
        <w:rPr>
          <w:rFonts w:ascii="Times New Roman" w:hAnsi="Times New Roman"/>
          <w:sz w:val="28"/>
          <w:szCs w:val="28"/>
        </w:rPr>
        <w:t>Київ</w:t>
      </w:r>
    </w:p>
    <w:p w14:paraId="79CEFBA2" w14:textId="66DD6E23" w:rsidR="001D5B35" w:rsidRPr="001D5B35" w:rsidRDefault="00D8447D" w:rsidP="00B3123E">
      <w:pPr>
        <w:jc w:val="center"/>
        <w:rPr>
          <w:b/>
          <w:sz w:val="28"/>
          <w:szCs w:val="28"/>
        </w:rPr>
      </w:pPr>
      <w:r w:rsidRPr="00D8447D">
        <w:rPr>
          <w:b/>
          <w:sz w:val="28"/>
          <w:szCs w:val="28"/>
          <w:lang w:eastAsia="uk-UA"/>
        </w:rPr>
        <w:t xml:space="preserve">Про </w:t>
      </w:r>
      <w:bookmarkStart w:id="0" w:name="_Hlk195086627"/>
      <w:r w:rsidR="008B4A9B" w:rsidRPr="008B4A9B">
        <w:rPr>
          <w:b/>
          <w:sz w:val="28"/>
          <w:szCs w:val="28"/>
          <w:lang w:eastAsia="uk-UA"/>
        </w:rPr>
        <w:t>внесення змін до постанови Кабінету Міністрів України</w:t>
      </w:r>
      <w:r w:rsidR="008B4A9B">
        <w:rPr>
          <w:b/>
          <w:sz w:val="28"/>
          <w:szCs w:val="28"/>
          <w:lang w:eastAsia="uk-UA"/>
        </w:rPr>
        <w:br/>
      </w:r>
      <w:r w:rsidR="008B4A9B" w:rsidRPr="008B4A9B">
        <w:rPr>
          <w:b/>
          <w:sz w:val="28"/>
          <w:szCs w:val="28"/>
        </w:rPr>
        <w:t>від 30 травня 2024 р. № 621</w:t>
      </w:r>
    </w:p>
    <w:bookmarkEnd w:id="0"/>
    <w:p w14:paraId="140DF686" w14:textId="6586778E" w:rsidR="006E4E28" w:rsidRDefault="006E4E28" w:rsidP="00B3123E">
      <w:pPr>
        <w:spacing w:before="100" w:beforeAutospacing="1" w:after="100" w:afterAutospacing="1"/>
        <w:ind w:firstLine="567"/>
        <w:jc w:val="both"/>
        <w:rPr>
          <w:b/>
          <w:bCs/>
          <w:sz w:val="28"/>
          <w:szCs w:val="28"/>
          <w:lang w:eastAsia="uk-UA"/>
        </w:rPr>
      </w:pPr>
      <w:r w:rsidRPr="006E4E28">
        <w:rPr>
          <w:sz w:val="28"/>
          <w:szCs w:val="28"/>
          <w:lang w:eastAsia="uk-UA"/>
        </w:rPr>
        <w:t xml:space="preserve">Кабінет Міністрів України </w:t>
      </w:r>
      <w:r w:rsidRPr="006E4E28">
        <w:rPr>
          <w:b/>
          <w:bCs/>
          <w:sz w:val="28"/>
          <w:szCs w:val="28"/>
          <w:lang w:eastAsia="uk-UA"/>
        </w:rPr>
        <w:t>постановляє:</w:t>
      </w:r>
    </w:p>
    <w:p w14:paraId="2F831AC6" w14:textId="70F2F876" w:rsidR="0048608F" w:rsidRDefault="0055352E" w:rsidP="0055352E">
      <w:pPr>
        <w:pStyle w:val="a5"/>
        <w:tabs>
          <w:tab w:val="left" w:pos="993"/>
        </w:tabs>
        <w:spacing w:before="100" w:beforeAutospacing="1" w:after="100" w:afterAutospacing="1"/>
        <w:ind w:left="0" w:firstLine="567"/>
        <w:jc w:val="both"/>
        <w:rPr>
          <w:bCs/>
          <w:sz w:val="28"/>
          <w:szCs w:val="28"/>
          <w:lang w:eastAsia="uk-UA"/>
        </w:rPr>
      </w:pPr>
      <w:r>
        <w:rPr>
          <w:bCs/>
          <w:sz w:val="28"/>
          <w:szCs w:val="28"/>
          <w:lang w:eastAsia="uk-UA"/>
        </w:rPr>
        <w:t>1</w:t>
      </w:r>
      <w:r w:rsidR="00B118A8">
        <w:rPr>
          <w:bCs/>
          <w:sz w:val="28"/>
          <w:szCs w:val="28"/>
          <w:lang w:eastAsia="uk-UA"/>
        </w:rPr>
        <w:t xml:space="preserve">. </w:t>
      </w:r>
      <w:r w:rsidR="008B4A9B" w:rsidRPr="00B118A8">
        <w:rPr>
          <w:bCs/>
          <w:sz w:val="28"/>
          <w:szCs w:val="28"/>
          <w:lang w:eastAsia="uk-UA"/>
        </w:rPr>
        <w:t xml:space="preserve">Внести до постанови Кабінету Міністрів України від </w:t>
      </w:r>
      <w:r w:rsidR="0048608F" w:rsidRPr="00B118A8">
        <w:rPr>
          <w:bCs/>
          <w:sz w:val="28"/>
          <w:szCs w:val="28"/>
          <w:lang w:eastAsia="uk-UA"/>
        </w:rPr>
        <w:t>30 травня 2024 р.</w:t>
      </w:r>
      <w:r w:rsidR="00B118A8">
        <w:rPr>
          <w:bCs/>
          <w:sz w:val="28"/>
          <w:szCs w:val="28"/>
          <w:lang w:eastAsia="uk-UA"/>
        </w:rPr>
        <w:t xml:space="preserve"> </w:t>
      </w:r>
      <w:r w:rsidR="0048608F" w:rsidRPr="00B118A8">
        <w:rPr>
          <w:bCs/>
          <w:sz w:val="28"/>
          <w:szCs w:val="28"/>
          <w:lang w:eastAsia="uk-UA"/>
        </w:rPr>
        <w:t>№ 621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(Офіційний вісник України, 2024 р., № 54, ст. 3196), зміни, що додаються.</w:t>
      </w:r>
    </w:p>
    <w:p w14:paraId="3432C7AC" w14:textId="074F45E7" w:rsidR="00C560B5" w:rsidRDefault="00C560B5" w:rsidP="0055352E">
      <w:pPr>
        <w:pStyle w:val="a5"/>
        <w:tabs>
          <w:tab w:val="left" w:pos="993"/>
        </w:tabs>
        <w:spacing w:before="100" w:beforeAutospacing="1" w:after="100" w:afterAutospacing="1"/>
        <w:ind w:left="0" w:firstLine="567"/>
        <w:jc w:val="both"/>
        <w:rPr>
          <w:bCs/>
          <w:sz w:val="28"/>
          <w:szCs w:val="28"/>
          <w:lang w:eastAsia="uk-UA"/>
        </w:rPr>
      </w:pPr>
    </w:p>
    <w:p w14:paraId="0739702F" w14:textId="6170D933" w:rsidR="007D6BA7" w:rsidRDefault="007D6BA7" w:rsidP="007D6BA7">
      <w:pPr>
        <w:pStyle w:val="a5"/>
        <w:tabs>
          <w:tab w:val="left" w:pos="993"/>
        </w:tabs>
        <w:spacing w:before="100" w:beforeAutospacing="1" w:after="100" w:afterAutospacing="1"/>
        <w:ind w:left="0" w:firstLine="567"/>
        <w:jc w:val="both"/>
        <w:rPr>
          <w:bCs/>
          <w:sz w:val="28"/>
          <w:szCs w:val="28"/>
          <w:lang w:eastAsia="uk-UA"/>
        </w:rPr>
      </w:pPr>
      <w:r w:rsidRPr="007D6BA7">
        <w:rPr>
          <w:bCs/>
          <w:sz w:val="28"/>
          <w:szCs w:val="28"/>
          <w:lang w:eastAsia="uk-UA"/>
        </w:rPr>
        <w:t xml:space="preserve">2. </w:t>
      </w:r>
      <w:r w:rsidR="006E5034" w:rsidRPr="006E5034">
        <w:rPr>
          <w:bCs/>
          <w:sz w:val="28"/>
          <w:szCs w:val="28"/>
          <w:lang w:eastAsia="uk-UA"/>
        </w:rPr>
        <w:t>Установити, що ліцензіати подають до органу ліцензування документи, зазначені</w:t>
      </w:r>
      <w:r w:rsidRPr="007D6BA7">
        <w:rPr>
          <w:bCs/>
          <w:sz w:val="28"/>
          <w:szCs w:val="28"/>
          <w:lang w:eastAsia="uk-UA"/>
        </w:rPr>
        <w:t xml:space="preserve"> в підпункт</w:t>
      </w:r>
      <w:r w:rsidR="006E5034">
        <w:rPr>
          <w:bCs/>
          <w:sz w:val="28"/>
          <w:szCs w:val="28"/>
          <w:lang w:eastAsia="uk-UA"/>
        </w:rPr>
        <w:t>ах</w:t>
      </w:r>
      <w:r w:rsidRPr="007D6BA7">
        <w:rPr>
          <w:bCs/>
          <w:sz w:val="28"/>
          <w:szCs w:val="28"/>
          <w:lang w:eastAsia="uk-UA"/>
        </w:rPr>
        <w:t xml:space="preserve"> 2,</w:t>
      </w:r>
      <w:r w:rsidR="006E5034">
        <w:rPr>
          <w:bCs/>
          <w:sz w:val="28"/>
          <w:szCs w:val="28"/>
          <w:lang w:eastAsia="uk-UA"/>
        </w:rPr>
        <w:t xml:space="preserve"> </w:t>
      </w:r>
      <w:r w:rsidRPr="007D6BA7">
        <w:rPr>
          <w:bCs/>
          <w:sz w:val="28"/>
          <w:szCs w:val="28"/>
          <w:lang w:eastAsia="uk-UA"/>
        </w:rPr>
        <w:t>3 пункту 6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затверджених постановою Кабінету Міністрів України від 30 травня 2024 р. № 621, з урахуванням змін, затверджених цією постановою, не пізніше ніж протягом шести місяців з дня набрання чинності цієї постанови.</w:t>
      </w:r>
    </w:p>
    <w:p w14:paraId="047E7B10" w14:textId="77777777" w:rsidR="007D6BA7" w:rsidRDefault="007D6BA7" w:rsidP="0055352E">
      <w:pPr>
        <w:pStyle w:val="a5"/>
        <w:tabs>
          <w:tab w:val="left" w:pos="993"/>
        </w:tabs>
        <w:spacing w:before="100" w:beforeAutospacing="1" w:after="100" w:afterAutospacing="1"/>
        <w:ind w:left="0" w:firstLine="567"/>
        <w:jc w:val="both"/>
        <w:rPr>
          <w:bCs/>
          <w:sz w:val="28"/>
          <w:szCs w:val="28"/>
          <w:lang w:eastAsia="uk-UA"/>
        </w:rPr>
      </w:pPr>
    </w:p>
    <w:p w14:paraId="2525D96D" w14:textId="47DEA9AD" w:rsidR="00B118A8" w:rsidRPr="00B118A8" w:rsidRDefault="00652D06" w:rsidP="00B118A8">
      <w:pPr>
        <w:pStyle w:val="a5"/>
        <w:spacing w:before="100" w:beforeAutospacing="1" w:after="100" w:afterAutospacing="1"/>
        <w:ind w:left="567"/>
        <w:jc w:val="both"/>
        <w:rPr>
          <w:bCs/>
          <w:sz w:val="28"/>
          <w:szCs w:val="28"/>
          <w:lang w:eastAsia="uk-UA"/>
        </w:rPr>
      </w:pPr>
      <w:r w:rsidRPr="00C560B5">
        <w:rPr>
          <w:bCs/>
          <w:sz w:val="28"/>
          <w:szCs w:val="28"/>
          <w:lang w:eastAsia="uk-UA"/>
        </w:rPr>
        <w:t>3</w:t>
      </w:r>
      <w:r w:rsidR="00B118A8" w:rsidRPr="00C560B5">
        <w:rPr>
          <w:bCs/>
          <w:sz w:val="28"/>
          <w:szCs w:val="28"/>
          <w:lang w:eastAsia="uk-UA"/>
        </w:rPr>
        <w:t>. Ця постанова набирає чинності через два місяці з дня її опублікування.</w:t>
      </w:r>
    </w:p>
    <w:p w14:paraId="260FFF00" w14:textId="06FCCD6D" w:rsidR="00B3123E" w:rsidRPr="005C6649" w:rsidRDefault="00B3123E" w:rsidP="00B3123E">
      <w:pPr>
        <w:pStyle w:val="1"/>
        <w:tabs>
          <w:tab w:val="clear" w:pos="6804"/>
          <w:tab w:val="left" w:pos="6521"/>
        </w:tabs>
        <w:spacing w:before="600"/>
        <w:jc w:val="center"/>
        <w:rPr>
          <w:rFonts w:ascii="Times New Roman" w:hAnsi="Times New Roman"/>
          <w:position w:val="0"/>
          <w:sz w:val="28"/>
          <w:szCs w:val="28"/>
          <w:lang w:val="ru-RU"/>
        </w:rPr>
      </w:pPr>
      <w:r w:rsidRPr="00140A76">
        <w:rPr>
          <w:rFonts w:ascii="Times New Roman" w:hAnsi="Times New Roman"/>
          <w:position w:val="0"/>
          <w:sz w:val="28"/>
          <w:szCs w:val="28"/>
        </w:rPr>
        <w:t>Прем’єр-міністр України</w:t>
      </w:r>
      <w:r w:rsidRPr="00140A76">
        <w:rPr>
          <w:rFonts w:ascii="Times New Roman" w:hAnsi="Times New Roman"/>
          <w:position w:val="0"/>
          <w:sz w:val="28"/>
          <w:szCs w:val="28"/>
        </w:rPr>
        <w:tab/>
      </w:r>
      <w:r>
        <w:rPr>
          <w:rFonts w:ascii="Times New Roman" w:hAnsi="Times New Roman"/>
          <w:position w:val="0"/>
          <w:sz w:val="28"/>
          <w:szCs w:val="28"/>
          <w:lang w:val="ru-RU"/>
        </w:rPr>
        <w:t>Д</w:t>
      </w:r>
      <w:r w:rsidRPr="00140A76">
        <w:rPr>
          <w:rFonts w:ascii="Times New Roman" w:hAnsi="Times New Roman"/>
          <w:position w:val="0"/>
          <w:sz w:val="28"/>
          <w:szCs w:val="28"/>
        </w:rPr>
        <w:t xml:space="preserve">. </w:t>
      </w:r>
      <w:r>
        <w:rPr>
          <w:rFonts w:ascii="Times New Roman" w:hAnsi="Times New Roman"/>
          <w:position w:val="0"/>
          <w:sz w:val="28"/>
          <w:szCs w:val="28"/>
          <w:lang w:val="ru-RU"/>
        </w:rPr>
        <w:t>ШМИГАЛЬ</w:t>
      </w:r>
    </w:p>
    <w:p w14:paraId="1B0D62FA" w14:textId="4BB97D7D" w:rsidR="005F3FE1" w:rsidRDefault="005F3FE1" w:rsidP="00B3123E">
      <w:pPr>
        <w:spacing w:line="312" w:lineRule="auto"/>
        <w:ind w:firstLine="709"/>
        <w:jc w:val="both"/>
        <w:rPr>
          <w:b/>
          <w:sz w:val="28"/>
          <w:szCs w:val="28"/>
        </w:rPr>
      </w:pPr>
    </w:p>
    <w:sectPr w:rsidR="005F3FE1" w:rsidSect="00B3123E">
      <w:pgSz w:w="11906" w:h="16838"/>
      <w:pgMar w:top="993"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825"/>
    <w:multiLevelType w:val="hybridMultilevel"/>
    <w:tmpl w:val="4DEA8E0A"/>
    <w:lvl w:ilvl="0" w:tplc="7C9AB1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4197D65"/>
    <w:multiLevelType w:val="hybridMultilevel"/>
    <w:tmpl w:val="CA84BC0C"/>
    <w:lvl w:ilvl="0" w:tplc="9DE0123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52575"/>
    <w:multiLevelType w:val="hybridMultilevel"/>
    <w:tmpl w:val="D7C6546C"/>
    <w:lvl w:ilvl="0" w:tplc="9FD668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36226799"/>
    <w:multiLevelType w:val="hybridMultilevel"/>
    <w:tmpl w:val="2D6A9D4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F93239E"/>
    <w:multiLevelType w:val="hybridMultilevel"/>
    <w:tmpl w:val="028E501A"/>
    <w:lvl w:ilvl="0" w:tplc="BDFE42EE">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5" w15:restartNumberingAfterBreak="0">
    <w:nsid w:val="76F91329"/>
    <w:multiLevelType w:val="hybridMultilevel"/>
    <w:tmpl w:val="BC8CF200"/>
    <w:lvl w:ilvl="0" w:tplc="7E86523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496795"/>
    <w:multiLevelType w:val="hybridMultilevel"/>
    <w:tmpl w:val="9204439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1"/>
    <w:rsid w:val="00027B54"/>
    <w:rsid w:val="00076600"/>
    <w:rsid w:val="000A01ED"/>
    <w:rsid w:val="000C0110"/>
    <w:rsid w:val="001261FE"/>
    <w:rsid w:val="00151DEB"/>
    <w:rsid w:val="001B10D8"/>
    <w:rsid w:val="001C49F8"/>
    <w:rsid w:val="001C5060"/>
    <w:rsid w:val="001D5B35"/>
    <w:rsid w:val="001F5B65"/>
    <w:rsid w:val="0024462B"/>
    <w:rsid w:val="002506D5"/>
    <w:rsid w:val="002643FE"/>
    <w:rsid w:val="00272834"/>
    <w:rsid w:val="002E3D12"/>
    <w:rsid w:val="002F7F73"/>
    <w:rsid w:val="00334C10"/>
    <w:rsid w:val="00366F74"/>
    <w:rsid w:val="00373B53"/>
    <w:rsid w:val="003A627A"/>
    <w:rsid w:val="003C76FF"/>
    <w:rsid w:val="003F7673"/>
    <w:rsid w:val="003F7FF2"/>
    <w:rsid w:val="00453D8D"/>
    <w:rsid w:val="0048608F"/>
    <w:rsid w:val="004F721E"/>
    <w:rsid w:val="00505392"/>
    <w:rsid w:val="0055352E"/>
    <w:rsid w:val="00566FFB"/>
    <w:rsid w:val="00572949"/>
    <w:rsid w:val="005809C1"/>
    <w:rsid w:val="00583B4C"/>
    <w:rsid w:val="005D4915"/>
    <w:rsid w:val="005F11CC"/>
    <w:rsid w:val="005F3FE1"/>
    <w:rsid w:val="00652D06"/>
    <w:rsid w:val="00671E53"/>
    <w:rsid w:val="00686BD4"/>
    <w:rsid w:val="006C0B02"/>
    <w:rsid w:val="006C22CA"/>
    <w:rsid w:val="006E048C"/>
    <w:rsid w:val="006E3E00"/>
    <w:rsid w:val="006E4E28"/>
    <w:rsid w:val="006E5034"/>
    <w:rsid w:val="006F196E"/>
    <w:rsid w:val="007020E8"/>
    <w:rsid w:val="00726FB9"/>
    <w:rsid w:val="007373F6"/>
    <w:rsid w:val="00774508"/>
    <w:rsid w:val="00796150"/>
    <w:rsid w:val="007A60FD"/>
    <w:rsid w:val="007D6BA7"/>
    <w:rsid w:val="007E3B86"/>
    <w:rsid w:val="00833F3C"/>
    <w:rsid w:val="00852A75"/>
    <w:rsid w:val="0087670F"/>
    <w:rsid w:val="008B04CF"/>
    <w:rsid w:val="008B4A9B"/>
    <w:rsid w:val="008C0759"/>
    <w:rsid w:val="008D0696"/>
    <w:rsid w:val="008E0956"/>
    <w:rsid w:val="009032D7"/>
    <w:rsid w:val="00910A59"/>
    <w:rsid w:val="0092238B"/>
    <w:rsid w:val="00940274"/>
    <w:rsid w:val="00956C0B"/>
    <w:rsid w:val="009722FC"/>
    <w:rsid w:val="00977F28"/>
    <w:rsid w:val="009874C6"/>
    <w:rsid w:val="009876CA"/>
    <w:rsid w:val="00A54DA8"/>
    <w:rsid w:val="00A77CB0"/>
    <w:rsid w:val="00AD58FC"/>
    <w:rsid w:val="00AD6A5C"/>
    <w:rsid w:val="00AE5CB5"/>
    <w:rsid w:val="00AE7F13"/>
    <w:rsid w:val="00AF5D79"/>
    <w:rsid w:val="00B118A8"/>
    <w:rsid w:val="00B154C9"/>
    <w:rsid w:val="00B3123E"/>
    <w:rsid w:val="00B82D52"/>
    <w:rsid w:val="00B95ED8"/>
    <w:rsid w:val="00BD71DE"/>
    <w:rsid w:val="00C560B5"/>
    <w:rsid w:val="00C95ABC"/>
    <w:rsid w:val="00CB57F1"/>
    <w:rsid w:val="00CE55FF"/>
    <w:rsid w:val="00D050D0"/>
    <w:rsid w:val="00D21383"/>
    <w:rsid w:val="00D23207"/>
    <w:rsid w:val="00D328F5"/>
    <w:rsid w:val="00D427EA"/>
    <w:rsid w:val="00D8447D"/>
    <w:rsid w:val="00D865E1"/>
    <w:rsid w:val="00D91506"/>
    <w:rsid w:val="00DC49E0"/>
    <w:rsid w:val="00E0681C"/>
    <w:rsid w:val="00E9724E"/>
    <w:rsid w:val="00EA459E"/>
    <w:rsid w:val="00EC0D07"/>
    <w:rsid w:val="00EF298F"/>
    <w:rsid w:val="00F035FB"/>
    <w:rsid w:val="00F41BD5"/>
    <w:rsid w:val="00FE46F8"/>
    <w:rsid w:val="00FE77FE"/>
    <w:rsid w:val="00FE7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972A2A83-486E-4ECE-B4DE-EDD07727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iPriority w:val="99"/>
    <w:semiHidden/>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у виносці Знак"/>
    <w:basedOn w:val="a0"/>
    <w:link w:val="a6"/>
    <w:uiPriority w:val="99"/>
    <w:semiHidden/>
    <w:rsid w:val="00B154C9"/>
    <w:rPr>
      <w:rFonts w:ascii="Segoe UI" w:eastAsia="Times New Roman" w:hAnsi="Segoe UI" w:cs="Segoe UI"/>
      <w:sz w:val="18"/>
      <w:szCs w:val="18"/>
      <w:lang w:eastAsia="ru-RU"/>
    </w:rPr>
  </w:style>
  <w:style w:type="paragraph" w:customStyle="1" w:styleId="a8">
    <w:name w:val="Установа"/>
    <w:basedOn w:val="a"/>
    <w:rsid w:val="00B3123E"/>
    <w:pPr>
      <w:keepNext/>
      <w:keepLines/>
      <w:spacing w:before="120"/>
      <w:jc w:val="center"/>
    </w:pPr>
    <w:rPr>
      <w:rFonts w:ascii="Antiqua" w:hAnsi="Antiqua"/>
      <w:b/>
      <w:sz w:val="40"/>
    </w:rPr>
  </w:style>
  <w:style w:type="paragraph" w:customStyle="1" w:styleId="a9">
    <w:name w:val="Вид документа"/>
    <w:basedOn w:val="a8"/>
    <w:next w:val="a"/>
    <w:rsid w:val="00B3123E"/>
    <w:pPr>
      <w:spacing w:before="360" w:after="240"/>
    </w:pPr>
    <w:rPr>
      <w:spacing w:val="20"/>
      <w:sz w:val="26"/>
    </w:rPr>
  </w:style>
  <w:style w:type="paragraph" w:customStyle="1" w:styleId="aa">
    <w:name w:val="Час та місце"/>
    <w:basedOn w:val="a"/>
    <w:rsid w:val="00B3123E"/>
    <w:pPr>
      <w:keepNext/>
      <w:keepLines/>
      <w:spacing w:before="120" w:after="240"/>
      <w:jc w:val="center"/>
    </w:pPr>
    <w:rPr>
      <w:rFonts w:ascii="Antiqua" w:hAnsi="Antiqua"/>
      <w:sz w:val="26"/>
    </w:rPr>
  </w:style>
  <w:style w:type="paragraph" w:customStyle="1" w:styleId="1">
    <w:name w:val="Підпис1"/>
    <w:basedOn w:val="a"/>
    <w:rsid w:val="00B3123E"/>
    <w:pPr>
      <w:keepLines/>
      <w:tabs>
        <w:tab w:val="center" w:pos="2268"/>
        <w:tab w:val="left" w:pos="6804"/>
      </w:tabs>
      <w:spacing w:before="360"/>
    </w:pPr>
    <w:rPr>
      <w:rFonts w:ascii="Antiqua" w:hAnsi="Antiqua"/>
      <w:b/>
      <w:position w:val="-4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1300">
      <w:bodyDiv w:val="1"/>
      <w:marLeft w:val="0"/>
      <w:marRight w:val="0"/>
      <w:marTop w:val="0"/>
      <w:marBottom w:val="0"/>
      <w:divBdr>
        <w:top w:val="none" w:sz="0" w:space="0" w:color="auto"/>
        <w:left w:val="none" w:sz="0" w:space="0" w:color="auto"/>
        <w:bottom w:val="none" w:sz="0" w:space="0" w:color="auto"/>
        <w:right w:val="none" w:sz="0" w:space="0" w:color="auto"/>
      </w:divBdr>
    </w:div>
    <w:div w:id="1342269939">
      <w:bodyDiv w:val="1"/>
      <w:marLeft w:val="0"/>
      <w:marRight w:val="0"/>
      <w:marTop w:val="0"/>
      <w:marBottom w:val="0"/>
      <w:divBdr>
        <w:top w:val="none" w:sz="0" w:space="0" w:color="auto"/>
        <w:left w:val="none" w:sz="0" w:space="0" w:color="auto"/>
        <w:bottom w:val="none" w:sz="0" w:space="0" w:color="auto"/>
        <w:right w:val="none" w:sz="0" w:space="0" w:color="auto"/>
      </w:divBdr>
    </w:div>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9E16-B020-4050-A0BC-C7A84F2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867</Words>
  <Characters>495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Гедз Тетяна Анатоліївна</cp:lastModifiedBy>
  <cp:revision>19</cp:revision>
  <cp:lastPrinted>2025-04-25T09:27:00Z</cp:lastPrinted>
  <dcterms:created xsi:type="dcterms:W3CDTF">2025-05-02T08:44:00Z</dcterms:created>
  <dcterms:modified xsi:type="dcterms:W3CDTF">2025-06-27T11:03:00Z</dcterms:modified>
</cp:coreProperties>
</file>