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6860" w14:textId="77777777"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14:paraId="42C43053" w14:textId="34F9DD73" w:rsidR="00727D13" w:rsidRPr="00F56750" w:rsidRDefault="007841E0" w:rsidP="00727D13">
      <w:pPr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proofErr w:type="spellStart"/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постанови Кабінету Міністрів України </w:t>
      </w:r>
      <w:r w:rsidR="00F56750" w:rsidRPr="00F56750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«</w:t>
      </w:r>
      <w:r w:rsidR="0057007C" w:rsidRPr="0057007C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Про затвердження критеріїв, за якими оцінюється ступінь ризику від провадження господарської діяльності і визначається періодичність проведення планових заходів державного нагляду (контролю) за додержанням законодавства у сфері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 Державною службою з лікарських засобів та контролю за наркотиками</w:t>
      </w:r>
      <w:r w:rsidR="007804C6">
        <w:rPr>
          <w:rStyle w:val="rvts23"/>
          <w:rFonts w:ascii="Times New Roman" w:hAnsi="Times New Roman"/>
          <w:b/>
          <w:sz w:val="28"/>
          <w:szCs w:val="28"/>
          <w:lang w:val="uk-UA"/>
        </w:rPr>
        <w:t>»</w:t>
      </w:r>
    </w:p>
    <w:p w14:paraId="7B7EA6F5" w14:textId="77777777"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14:paraId="44D7F7CB" w14:textId="657D2464" w:rsidR="00124A56" w:rsidRPr="00BD1161" w:rsidRDefault="002F236A" w:rsidP="00D50A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</w:t>
      </w:r>
      <w:r w:rsidR="00FE3B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виноситься </w:t>
      </w:r>
      <w:proofErr w:type="spellStart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Кабінету Міністрів України</w:t>
      </w:r>
      <w:r w:rsidR="00516F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16FD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«</w:t>
      </w:r>
      <w:r w:rsidR="0057007C" w:rsidRPr="0057007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Про затвердження критеріїв, за якими оцінюється ступінь ризику від провадження господарської діяльності і визначається періодичність проведення планових заходів державного нагляду (контролю) за додержанням законодавства у сфері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 Державною службою з лікарських засобів та контролю за наркотиками</w:t>
      </w:r>
      <w:r w:rsidR="0062625B"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14:paraId="2C4A0B14" w14:textId="59E01B73" w:rsidR="00DE7C4F" w:rsidRPr="0057007C" w:rsidRDefault="0025211B" w:rsidP="0057007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D5BB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236A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 w:rsidR="00BD1161" w:rsidRPr="00BD11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7007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57007C" w:rsidRPr="0057007C">
        <w:rPr>
          <w:rFonts w:ascii="Times New Roman" w:hAnsi="Times New Roman" w:cs="Times New Roman"/>
          <w:sz w:val="28"/>
          <w:szCs w:val="28"/>
          <w:lang w:val="uk-UA"/>
        </w:rPr>
        <w:t>частини другої статті 5 Закону України «Про основні засади державного нагляду (контролю) у сфері господарської діяльності»</w:t>
      </w:r>
      <w:r w:rsidR="005700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007C" w:rsidRPr="00570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07C">
        <w:rPr>
          <w:rFonts w:ascii="Times New Roman" w:hAnsi="Times New Roman" w:cs="Times New Roman"/>
          <w:sz w:val="28"/>
          <w:szCs w:val="28"/>
          <w:lang w:val="uk-UA"/>
        </w:rPr>
        <w:t xml:space="preserve">п. 2 Методики </w:t>
      </w:r>
      <w:r w:rsidR="0057007C" w:rsidRPr="0057007C">
        <w:rPr>
          <w:rFonts w:ascii="Times New Roman" w:hAnsi="Times New Roman" w:cs="Times New Roman"/>
          <w:sz w:val="28"/>
          <w:szCs w:val="28"/>
          <w:lang w:val="uk-UA"/>
        </w:rPr>
        <w:t>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</w:t>
      </w:r>
      <w:r w:rsidR="0057007C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</w:t>
      </w:r>
      <w:r w:rsidR="0057007C" w:rsidRPr="0057007C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</w:t>
      </w:r>
      <w:r w:rsidR="00570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07C" w:rsidRPr="0057007C">
        <w:rPr>
          <w:rFonts w:ascii="Times New Roman" w:hAnsi="Times New Roman" w:cs="Times New Roman"/>
          <w:sz w:val="28"/>
          <w:szCs w:val="28"/>
          <w:lang w:val="uk-UA"/>
        </w:rPr>
        <w:t>від 10 травня 2018 р. № 342</w:t>
      </w:r>
      <w:r w:rsidR="005700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97BA0F" w14:textId="0CE9F915" w:rsidR="007841E0" w:rsidRPr="00532BB7" w:rsidRDefault="003D58C7" w:rsidP="00D50A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1E06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15B8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 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5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AC9A956" w14:textId="77777777" w:rsidR="007841E0" w:rsidRPr="008124D1" w:rsidRDefault="003D58C7" w:rsidP="00F3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="00F31F9C" w:rsidRPr="00F31F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</w:t>
      </w:r>
      <w:proofErr w:type="spellStart"/>
      <w:r w:rsidR="00F31F9C" w:rsidRPr="00F31F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="00F31F9C" w:rsidRPr="00F31F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приймаються протягом місяця з дня його офіційного оприлюднення </w:t>
      </w:r>
      <w:r w:rsidR="00F31F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</w:t>
      </w:r>
      <w:proofErr w:type="spellStart"/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E7C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Берестейський</w:t>
      </w:r>
      <w:r w:rsidR="00F31F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120-А та електронну адресу: </w:t>
      </w:r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e-</w:t>
      </w:r>
      <w:proofErr w:type="spellStart"/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6" w:history="1">
        <w:r w:rsidR="007841E0" w:rsidRPr="008124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8124D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5724AEB" w14:textId="77777777" w:rsidR="007841E0" w:rsidRPr="00532BB7" w:rsidRDefault="007841E0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1CB0EAD2" w14:textId="77777777"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3123"/>
    <w:multiLevelType w:val="hybridMultilevel"/>
    <w:tmpl w:val="CC22DEB4"/>
    <w:lvl w:ilvl="0" w:tplc="29D42F74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23"/>
    <w:rsid w:val="0000035A"/>
    <w:rsid w:val="00087A07"/>
    <w:rsid w:val="000C7A91"/>
    <w:rsid w:val="000D3523"/>
    <w:rsid w:val="000D5BB6"/>
    <w:rsid w:val="000E143A"/>
    <w:rsid w:val="000E42BC"/>
    <w:rsid w:val="000E5749"/>
    <w:rsid w:val="00124A56"/>
    <w:rsid w:val="00125C09"/>
    <w:rsid w:val="0014120C"/>
    <w:rsid w:val="001924CE"/>
    <w:rsid w:val="001C01F7"/>
    <w:rsid w:val="001E06AB"/>
    <w:rsid w:val="001F275D"/>
    <w:rsid w:val="0025211B"/>
    <w:rsid w:val="00257E57"/>
    <w:rsid w:val="00277B06"/>
    <w:rsid w:val="00292677"/>
    <w:rsid w:val="002C3EB9"/>
    <w:rsid w:val="002E024B"/>
    <w:rsid w:val="002F236A"/>
    <w:rsid w:val="00312B8B"/>
    <w:rsid w:val="0035243E"/>
    <w:rsid w:val="00353B2E"/>
    <w:rsid w:val="00390FE5"/>
    <w:rsid w:val="003D58C7"/>
    <w:rsid w:val="00402497"/>
    <w:rsid w:val="004217E7"/>
    <w:rsid w:val="004243F4"/>
    <w:rsid w:val="00465B32"/>
    <w:rsid w:val="00503663"/>
    <w:rsid w:val="00516FDF"/>
    <w:rsid w:val="00523127"/>
    <w:rsid w:val="00532BB7"/>
    <w:rsid w:val="0057007C"/>
    <w:rsid w:val="005B4A1E"/>
    <w:rsid w:val="0062625B"/>
    <w:rsid w:val="00634707"/>
    <w:rsid w:val="0066262C"/>
    <w:rsid w:val="006E0911"/>
    <w:rsid w:val="0070559F"/>
    <w:rsid w:val="0071751A"/>
    <w:rsid w:val="00727D13"/>
    <w:rsid w:val="00741E1A"/>
    <w:rsid w:val="007804C6"/>
    <w:rsid w:val="007841E0"/>
    <w:rsid w:val="00791839"/>
    <w:rsid w:val="008124D1"/>
    <w:rsid w:val="00815B84"/>
    <w:rsid w:val="00817ED6"/>
    <w:rsid w:val="00842501"/>
    <w:rsid w:val="008525C7"/>
    <w:rsid w:val="008C645A"/>
    <w:rsid w:val="008D5283"/>
    <w:rsid w:val="00993EEA"/>
    <w:rsid w:val="009C4F23"/>
    <w:rsid w:val="009F7FC4"/>
    <w:rsid w:val="00A05DC7"/>
    <w:rsid w:val="00A4210A"/>
    <w:rsid w:val="00A826DC"/>
    <w:rsid w:val="00B87E4B"/>
    <w:rsid w:val="00BA4AD0"/>
    <w:rsid w:val="00BD1161"/>
    <w:rsid w:val="00C20FD5"/>
    <w:rsid w:val="00C40FFE"/>
    <w:rsid w:val="00CC06F6"/>
    <w:rsid w:val="00CC3079"/>
    <w:rsid w:val="00CF16CE"/>
    <w:rsid w:val="00CF7860"/>
    <w:rsid w:val="00D07331"/>
    <w:rsid w:val="00D27989"/>
    <w:rsid w:val="00D30B3B"/>
    <w:rsid w:val="00D40322"/>
    <w:rsid w:val="00D50A72"/>
    <w:rsid w:val="00D913C9"/>
    <w:rsid w:val="00DE3BF8"/>
    <w:rsid w:val="00DE522C"/>
    <w:rsid w:val="00DE7C4F"/>
    <w:rsid w:val="00E07A31"/>
    <w:rsid w:val="00E64CF1"/>
    <w:rsid w:val="00F01976"/>
    <w:rsid w:val="00F14CFF"/>
    <w:rsid w:val="00F31F9C"/>
    <w:rsid w:val="00F56750"/>
    <w:rsid w:val="00F85705"/>
    <w:rsid w:val="00F90B54"/>
    <w:rsid w:val="00F956D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E0C85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F56750"/>
  </w:style>
  <w:style w:type="paragraph" w:styleId="a6">
    <w:name w:val="List Paragraph"/>
    <w:basedOn w:val="a"/>
    <w:uiPriority w:val="34"/>
    <w:qFormat/>
    <w:rsid w:val="0081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s@dls.gov.ua" TargetMode="External"/><Relationship Id="rId5" Type="http://schemas.openxmlformats.org/officeDocument/2006/relationships/hyperlink" Target="mailto:dls@dl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1988</Characters>
  <Application>Microsoft Office Word</Application>
  <DocSecurity>4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Ступчук Ольга Михайлівна</cp:lastModifiedBy>
  <cp:revision>2</cp:revision>
  <cp:lastPrinted>2020-05-06T07:57:00Z</cp:lastPrinted>
  <dcterms:created xsi:type="dcterms:W3CDTF">2025-07-02T13:25:00Z</dcterms:created>
  <dcterms:modified xsi:type="dcterms:W3CDTF">2025-07-02T13:25:00Z</dcterms:modified>
</cp:coreProperties>
</file>