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504" w:rsidRDefault="00774504" w:rsidP="00774504">
      <w:pPr>
        <w:pStyle w:val="1"/>
        <w:shd w:val="clear" w:color="auto" w:fill="FFFFFF"/>
        <w:spacing w:before="0"/>
        <w:jc w:val="center"/>
        <w:rPr>
          <w:rFonts w:ascii="ProbaPro-Regular" w:hAnsi="ProbaPro-Regular"/>
          <w:color w:val="434343"/>
          <w:sz w:val="48"/>
          <w:szCs w:val="48"/>
        </w:rPr>
      </w:pPr>
      <w:r>
        <w:rPr>
          <w:rFonts w:ascii="ProbaPro-Regular" w:hAnsi="ProbaPro-Regular"/>
          <w:b/>
          <w:bCs/>
          <w:color w:val="434343"/>
        </w:rPr>
        <w:t>Звіт про виконання плану заходів щодо запобігання та виявлення корупції в Державній службі з лікарських засобів та ко</w:t>
      </w:r>
      <w:r>
        <w:rPr>
          <w:rFonts w:ascii="ProbaPro-Regular" w:hAnsi="ProbaPro-Regular"/>
          <w:b/>
          <w:bCs/>
          <w:color w:val="434343"/>
        </w:rPr>
        <w:t>нтролю за наркотиками у Житомирсь</w:t>
      </w:r>
      <w:bookmarkStart w:id="0" w:name="_GoBack"/>
      <w:bookmarkEnd w:id="0"/>
      <w:r>
        <w:rPr>
          <w:rFonts w:ascii="ProbaPro-Regular" w:hAnsi="ProbaPro-Regular"/>
          <w:b/>
          <w:bCs/>
          <w:color w:val="434343"/>
        </w:rPr>
        <w:t>кій області за 2024 рік</w:t>
      </w:r>
    </w:p>
    <w:p w:rsidR="00774504" w:rsidRDefault="00774504" w:rsidP="00774504">
      <w:pPr>
        <w:pStyle w:val="a4"/>
        <w:shd w:val="clear" w:color="auto" w:fill="FFFFFF"/>
        <w:rPr>
          <w:rFonts w:ascii="ProbaPro-Regular" w:hAnsi="ProbaPro-Regular"/>
          <w:color w:val="1D1D1B"/>
        </w:rPr>
      </w:pPr>
      <w:r>
        <w:rPr>
          <w:rStyle w:val="ab"/>
          <w:rFonts w:ascii="ProbaPro-SemiBold" w:hAnsi="ProbaPro-SemiBold"/>
          <w:color w:val="1D1D1B"/>
        </w:rPr>
        <w:t> </w:t>
      </w:r>
    </w:p>
    <w:tbl>
      <w:tblPr>
        <w:tblW w:w="158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6072"/>
        <w:gridCol w:w="2096"/>
        <w:gridCol w:w="4266"/>
        <w:gridCol w:w="80"/>
        <w:gridCol w:w="2516"/>
      </w:tblGrid>
      <w:tr w:rsidR="00774504" w:rsidTr="00774504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b"/>
                <w:rFonts w:ascii="ProbaPro-SemiBold" w:hAnsi="ProbaPro-SemiBold"/>
              </w:rPr>
              <w:t>№ п/п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b"/>
                <w:rFonts w:ascii="ProbaPro-SemiBold" w:hAnsi="ProbaPro-SemiBold"/>
              </w:rPr>
              <w:t>Зміст заходу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b"/>
                <w:rFonts w:ascii="ProbaPro-SemiBold" w:hAnsi="ProbaPro-SemiBold"/>
              </w:rPr>
              <w:t>Термін виконання</w:t>
            </w:r>
          </w:p>
        </w:tc>
        <w:tc>
          <w:tcPr>
            <w:tcW w:w="4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b"/>
                <w:rFonts w:ascii="ProbaPro-SemiBold" w:hAnsi="ProbaPro-SemiBold"/>
              </w:rPr>
              <w:t>Виконавці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rPr>
                <w:rStyle w:val="ab"/>
                <w:rFonts w:ascii="ProbaPro-SemiBold" w:hAnsi="ProbaPro-SemiBold"/>
              </w:rPr>
              <w:t> </w:t>
            </w:r>
          </w:p>
        </w:tc>
      </w:tr>
      <w:tr w:rsidR="00774504" w:rsidTr="00774504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rPr>
                <w:rStyle w:val="ab"/>
                <w:rFonts w:ascii="ProbaPro-SemiBold" w:hAnsi="ProbaPro-SemiBold"/>
              </w:rPr>
              <w:t>1.</w:t>
            </w:r>
          </w:p>
        </w:tc>
        <w:tc>
          <w:tcPr>
            <w:tcW w:w="150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rPr>
                <w:rStyle w:val="ab"/>
                <w:rFonts w:ascii="ProbaPro-SemiBold" w:hAnsi="ProbaPro-SemiBold"/>
              </w:rPr>
              <w:t>Проведення навчання, роз’яснювальної роботи щодо запобігання та виявлення корупції</w:t>
            </w:r>
          </w:p>
        </w:tc>
      </w:tr>
      <w:tr w:rsidR="00774504" w:rsidTr="00774504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1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Участь у навчальних семінарах, відео-конференціях щодо роз’яснення положень Закону України «Про запобігання корупції»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Протягом року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Працівники Служби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Виконано</w:t>
            </w:r>
          </w:p>
        </w:tc>
      </w:tr>
      <w:tr w:rsidR="00774504" w:rsidTr="00774504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2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Надання працівникам Служби індивідуальних консультацій щодо положень антикорупційного законодавства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Протягом року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Уповноважена особа з питань запобігання та виявлення корупції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Виконано</w:t>
            </w:r>
          </w:p>
        </w:tc>
      </w:tr>
      <w:tr w:rsidR="00774504" w:rsidTr="00774504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     3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Забезпечення інформаційного наповнення розділу «Запобігання проявам корупції» суб-сайту Служби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Протягом року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Уповноважена особа з питань запобігання та виявлення корупції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Виконано</w:t>
            </w:r>
          </w:p>
        </w:tc>
      </w:tr>
      <w:tr w:rsidR="00774504" w:rsidTr="00774504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4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Ознайомлення державних службовців з вимогами і обмеженнями щодо прийняття та проходження державної служби відповідно до Законів України «Про державну службу» та «Про запобігання корупції», Загальними правилами етичної поведінки державних службовців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Протягом року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Уповноважена особа з питань запобігання та виявлення корупції</w:t>
            </w:r>
          </w:p>
          <w:p w:rsidR="00774504" w:rsidRDefault="00774504">
            <w:pPr>
              <w:pStyle w:val="a4"/>
              <w:spacing w:before="0" w:beforeAutospacing="0" w:after="0" w:afterAutospacing="0"/>
            </w:pPr>
            <w:r>
              <w:t> </w:t>
            </w:r>
          </w:p>
          <w:p w:rsidR="00774504" w:rsidRDefault="00774504">
            <w:pPr>
              <w:pStyle w:val="a4"/>
              <w:spacing w:before="0" w:beforeAutospacing="0" w:after="0" w:afterAutospacing="0"/>
            </w:pPr>
            <w:r>
              <w:t>Головний спеціаліст з питань персоналу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Конкурси у 2024 році не проводилися</w:t>
            </w:r>
          </w:p>
        </w:tc>
      </w:tr>
      <w:tr w:rsidR="00774504" w:rsidTr="00774504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5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Участь у проведенні конкурсів на заміщення вакантних посад працівників Служби, у разі їх проведення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Протягом року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Уповноважена особа з питань запобігання та виявлення корупції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Конкурси у 2024 році не проводилися</w:t>
            </w:r>
          </w:p>
        </w:tc>
      </w:tr>
      <w:tr w:rsidR="00774504" w:rsidTr="00774504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6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Участь в організації та проведенні спеціальної перевірки відомостей щодо осіб, які претендують на зайняття посад державної служби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Протягом року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Уповноважена особа з питань запобігання та виявлення корупції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Конкурси у 2024 році не проводилися</w:t>
            </w:r>
          </w:p>
        </w:tc>
      </w:tr>
      <w:tr w:rsidR="00774504" w:rsidTr="00774504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7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Запобігання можливим проявам корупції, фінансовим правопорушенням та іншим зловживанням під час здійснення процедур закупівель товарів, робіт, послуг за рахунок державних коштів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Постійно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Уповноважена  особа з питань запобігання та виявлення корупції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 xml:space="preserve">Не проводились закупівлі, очікувана вартість яких дорівнює або перевищує межі, зазначені в абзацах другому і третьому частини першої статті 2 Закону України «Про </w:t>
            </w:r>
            <w:r>
              <w:lastRenderedPageBreak/>
              <w:t>публічні закупівлі» №922 від 25.12.2015р.</w:t>
            </w:r>
          </w:p>
          <w:p w:rsidR="00774504" w:rsidRDefault="00774504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74504" w:rsidTr="00774504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lastRenderedPageBreak/>
              <w:t>8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Проведення роз’яснювальної роботи з працівниками Служби щодо своєчасного подання ними е-декларацій про майно, доходи, витрати і зобов’язання фінансового характеру, шляхом заповнення на офіційному сайті Національного агентства з питань запобігання корупції,  та здійснення контролю за їх поданням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Постійно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Уповноважена особа з питань запобігання та виявлення корупції</w:t>
            </w:r>
          </w:p>
          <w:p w:rsidR="00774504" w:rsidRDefault="00774504">
            <w:pPr>
              <w:pStyle w:val="a4"/>
              <w:spacing w:before="0" w:beforeAutospacing="0" w:after="0" w:afterAutospacing="0"/>
            </w:pPr>
            <w:r>
              <w:t>Головний спеціаліст з питань персоналу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Виконано</w:t>
            </w:r>
          </w:p>
        </w:tc>
      </w:tr>
      <w:tr w:rsidR="00774504" w:rsidTr="00774504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9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Проведення внутрішніх навчань з працівниками Служби щодо роз’яснення положень Закону України «Про запобігання корупції» та інших нормативно-правових актів антикорупційного законодавства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Протягом року</w:t>
            </w:r>
          </w:p>
          <w:p w:rsidR="00774504" w:rsidRDefault="00774504">
            <w:pPr>
              <w:pStyle w:val="a4"/>
              <w:spacing w:before="0" w:beforeAutospacing="0" w:after="0" w:afterAutospacing="0"/>
            </w:pPr>
            <w:r>
              <w:t>(відповідно до плану навчань)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Уповноважена особа з питань запобігання та виявлення корупції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Виконано</w:t>
            </w:r>
          </w:p>
        </w:tc>
      </w:tr>
      <w:tr w:rsidR="00774504" w:rsidTr="00774504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10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Виявлення ризиків, які можуть сприяти вчиненню працівниками Служби корупційних правопорушень, внесення пропозицій щодо усунення таких ризиків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Постійно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Уповноважена особа з питань запобігання та виявлення корупції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Виконано</w:t>
            </w:r>
          </w:p>
        </w:tc>
      </w:tr>
      <w:tr w:rsidR="00774504" w:rsidTr="00774504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11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Подання Уповноваженій особі з питань запобігання та виявлення корупції Держлікслужби інформації про результати розгляду повідомлень про можливе здійснення працівниками Служби корупційних правопорушень та результати проведених службових розслідувань (перевірок)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Протягом року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Уповноважена особа з питань запобігання та виявлення корупції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Протягом 2024 року інформація про причетність працівників Служби до вчинення корупційного правопорушення до Служби не надходила</w:t>
            </w:r>
          </w:p>
          <w:p w:rsidR="00774504" w:rsidRDefault="00774504">
            <w:pPr>
              <w:pStyle w:val="a4"/>
              <w:spacing w:before="0" w:beforeAutospacing="0" w:after="0" w:afterAutospacing="0"/>
            </w:pPr>
            <w:r>
              <w:t>Корупційних правопорушень виявлено не було</w:t>
            </w:r>
          </w:p>
        </w:tc>
      </w:tr>
      <w:tr w:rsidR="00774504" w:rsidTr="00774504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12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Вжиття заходів щодо припинення корупційного правопорушення та негайне письмове повідомлення про його вчинення Уповноваженій особі з питань запобігання та виявлення корупції Держлікслужби та спеціально уповноваженого суб’єкта у сфері протидії корупції у разі виявлення корупційного правопорушення чи одержання інформації про вчинення такого правопорушення працівниками Служби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Протягом року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Уповноважена особа з питань запобігання та виявлення корупції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Протягом 2024 року інформація про причетність працівників Служби до вчинення корупційного правопорушення до Служби не надходила</w:t>
            </w:r>
          </w:p>
          <w:p w:rsidR="00774504" w:rsidRDefault="00774504">
            <w:pPr>
              <w:pStyle w:val="a4"/>
              <w:spacing w:before="0" w:beforeAutospacing="0" w:after="0" w:afterAutospacing="0"/>
            </w:pPr>
            <w:r>
              <w:lastRenderedPageBreak/>
              <w:t>Корупційних правопорушень виявлено не було</w:t>
            </w:r>
          </w:p>
        </w:tc>
      </w:tr>
      <w:tr w:rsidR="00774504" w:rsidTr="00774504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lastRenderedPageBreak/>
              <w:t>13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Участь у проведенні службових розслідувань з метою виявлення причин та умов, що сприяли вчиненню корупційного правопорушення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Протягом року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Уповноважена особа з питань запобігання та виявлення корупції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Протягом 2024 року інформація про причетність працівників Служби до вчинення корупційного правопорушення до Служби не надходила</w:t>
            </w:r>
          </w:p>
          <w:p w:rsidR="00774504" w:rsidRDefault="00774504">
            <w:pPr>
              <w:pStyle w:val="a4"/>
              <w:spacing w:before="0" w:beforeAutospacing="0" w:after="0" w:afterAutospacing="0"/>
            </w:pPr>
            <w:r>
              <w:t>Корупційних правопорушень виявлено не було</w:t>
            </w:r>
          </w:p>
        </w:tc>
      </w:tr>
      <w:tr w:rsidR="00774504" w:rsidTr="00774504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14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Ведення обліку працівників Служби, притягнутих до відповідальності за вчинення корупційних правопорушень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Постійно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Уповноважена особа з питань запобігання та виявлення корупції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Протягом 2024 року інформація про причетність працівників Служби до вчинення корупційного правопорушення до Служби не надходила</w:t>
            </w:r>
          </w:p>
          <w:p w:rsidR="00774504" w:rsidRDefault="00774504">
            <w:pPr>
              <w:pStyle w:val="a4"/>
              <w:spacing w:before="0" w:beforeAutospacing="0" w:after="0" w:afterAutospacing="0"/>
            </w:pPr>
            <w:r>
              <w:t>Корупційних правопорушень виявлено не було</w:t>
            </w:r>
          </w:p>
        </w:tc>
      </w:tr>
      <w:tr w:rsidR="00774504" w:rsidTr="00774504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15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Взаємодія з підрозділами з питань запобігання та виявлення корупції інших державних органів, органів місцевого самоврядування, підприємств, установ та організацій, спеціально уповноваженими суб’єктами у сфері протидії корупції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Протягом року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Уповноважена особа з питань запобігання та виявлення корупції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pPr>
              <w:pStyle w:val="a4"/>
              <w:spacing w:before="0" w:beforeAutospacing="0" w:after="0" w:afterAutospacing="0"/>
            </w:pPr>
            <w:r>
              <w:t>Виконано</w:t>
            </w:r>
          </w:p>
        </w:tc>
      </w:tr>
      <w:tr w:rsidR="00774504" w:rsidTr="00774504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r>
              <w:t>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r>
              <w:t> 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r>
              <w:t> 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r>
              <w:t>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504" w:rsidRDefault="00774504">
            <w:r>
              <w:t> </w:t>
            </w:r>
          </w:p>
        </w:tc>
      </w:tr>
    </w:tbl>
    <w:p w:rsidR="00133662" w:rsidRPr="00774504" w:rsidRDefault="009474C8" w:rsidP="00774504">
      <w:r w:rsidRPr="00774504">
        <w:t xml:space="preserve"> </w:t>
      </w:r>
    </w:p>
    <w:sectPr w:rsidR="00133662" w:rsidRPr="00774504" w:rsidSect="005F293E">
      <w:pgSz w:w="16838" w:h="11906" w:orient="landscape"/>
      <w:pgMar w:top="851" w:right="851" w:bottom="851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845" w:rsidRDefault="00A46845" w:rsidP="005F293E">
      <w:pPr>
        <w:spacing w:after="0" w:line="240" w:lineRule="auto"/>
      </w:pPr>
      <w:r>
        <w:separator/>
      </w:r>
    </w:p>
  </w:endnote>
  <w:endnote w:type="continuationSeparator" w:id="0">
    <w:p w:rsidR="00A46845" w:rsidRDefault="00A46845" w:rsidP="005F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-Regular">
    <w:altName w:val="Times New Roman"/>
    <w:panose1 w:val="00000000000000000000"/>
    <w:charset w:val="00"/>
    <w:family w:val="roman"/>
    <w:notTrueType/>
    <w:pitch w:val="default"/>
  </w:font>
  <w:font w:name="ProbaPro-Semi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845" w:rsidRDefault="00A46845" w:rsidP="005F293E">
      <w:pPr>
        <w:spacing w:after="0" w:line="240" w:lineRule="auto"/>
      </w:pPr>
      <w:r>
        <w:separator/>
      </w:r>
    </w:p>
  </w:footnote>
  <w:footnote w:type="continuationSeparator" w:id="0">
    <w:p w:rsidR="00A46845" w:rsidRDefault="00A46845" w:rsidP="005F2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EC"/>
    <w:rsid w:val="00027CFD"/>
    <w:rsid w:val="000C7A25"/>
    <w:rsid w:val="000E1C10"/>
    <w:rsid w:val="000F4034"/>
    <w:rsid w:val="00101DB4"/>
    <w:rsid w:val="00133662"/>
    <w:rsid w:val="001C7E92"/>
    <w:rsid w:val="00237720"/>
    <w:rsid w:val="00247EE7"/>
    <w:rsid w:val="002536DC"/>
    <w:rsid w:val="00283231"/>
    <w:rsid w:val="00377418"/>
    <w:rsid w:val="00450136"/>
    <w:rsid w:val="004525EC"/>
    <w:rsid w:val="0045276A"/>
    <w:rsid w:val="004A021F"/>
    <w:rsid w:val="004D501A"/>
    <w:rsid w:val="004F32F2"/>
    <w:rsid w:val="00581755"/>
    <w:rsid w:val="00592473"/>
    <w:rsid w:val="005B55A5"/>
    <w:rsid w:val="005D6EEC"/>
    <w:rsid w:val="005F293E"/>
    <w:rsid w:val="005F6608"/>
    <w:rsid w:val="00612258"/>
    <w:rsid w:val="00651B0B"/>
    <w:rsid w:val="0065265B"/>
    <w:rsid w:val="00673E37"/>
    <w:rsid w:val="006B556F"/>
    <w:rsid w:val="006C2B2D"/>
    <w:rsid w:val="006E24BC"/>
    <w:rsid w:val="00702282"/>
    <w:rsid w:val="00713301"/>
    <w:rsid w:val="00774504"/>
    <w:rsid w:val="007A282E"/>
    <w:rsid w:val="007B44E3"/>
    <w:rsid w:val="007D21CD"/>
    <w:rsid w:val="00827B53"/>
    <w:rsid w:val="00836B86"/>
    <w:rsid w:val="008426E7"/>
    <w:rsid w:val="00854A43"/>
    <w:rsid w:val="008B3B70"/>
    <w:rsid w:val="008E38BD"/>
    <w:rsid w:val="008F3F48"/>
    <w:rsid w:val="00946EE2"/>
    <w:rsid w:val="009474C8"/>
    <w:rsid w:val="0095693F"/>
    <w:rsid w:val="009E03F7"/>
    <w:rsid w:val="00A07F6E"/>
    <w:rsid w:val="00A24EBA"/>
    <w:rsid w:val="00A46845"/>
    <w:rsid w:val="00A51B5B"/>
    <w:rsid w:val="00AA1EDD"/>
    <w:rsid w:val="00AB79CB"/>
    <w:rsid w:val="00AE5345"/>
    <w:rsid w:val="00B5651A"/>
    <w:rsid w:val="00B76CCE"/>
    <w:rsid w:val="00B979D6"/>
    <w:rsid w:val="00C427EC"/>
    <w:rsid w:val="00C65A8F"/>
    <w:rsid w:val="00C96618"/>
    <w:rsid w:val="00CF6844"/>
    <w:rsid w:val="00D24D9E"/>
    <w:rsid w:val="00DC23A3"/>
    <w:rsid w:val="00E272C3"/>
    <w:rsid w:val="00E51D76"/>
    <w:rsid w:val="00E52AE1"/>
    <w:rsid w:val="00E71C5E"/>
    <w:rsid w:val="00EA7710"/>
    <w:rsid w:val="00ED5D27"/>
    <w:rsid w:val="00F36582"/>
    <w:rsid w:val="00F36FDC"/>
    <w:rsid w:val="00F609BB"/>
    <w:rsid w:val="00F80C77"/>
    <w:rsid w:val="00FC19DE"/>
    <w:rsid w:val="00FE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0D408"/>
  <w15:docId w15:val="{9A00AC42-544E-49AF-BEE8-D95BF35F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4C8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CF68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474C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474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CF68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E2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72C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29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93E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5F29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93E"/>
    <w:rPr>
      <w:rFonts w:ascii="Calibri" w:hAnsi="Calibri"/>
      <w:sz w:val="22"/>
      <w:szCs w:val="22"/>
    </w:rPr>
  </w:style>
  <w:style w:type="character" w:customStyle="1" w:styleId="date">
    <w:name w:val="date"/>
    <w:basedOn w:val="a0"/>
    <w:rsid w:val="00774504"/>
  </w:style>
  <w:style w:type="character" w:styleId="ab">
    <w:name w:val="Strong"/>
    <w:basedOn w:val="a0"/>
    <w:uiPriority w:val="22"/>
    <w:qFormat/>
    <w:rsid w:val="00774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9EB"/>
            <w:right w:val="none" w:sz="0" w:space="0" w:color="auto"/>
          </w:divBdr>
        </w:div>
        <w:div w:id="1634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voloshinaov</dc:creator>
  <cp:keywords/>
  <dc:description/>
  <cp:lastModifiedBy>User1</cp:lastModifiedBy>
  <cp:revision>5</cp:revision>
  <cp:lastPrinted>2022-12-29T12:26:00Z</cp:lastPrinted>
  <dcterms:created xsi:type="dcterms:W3CDTF">2025-10-03T09:20:00Z</dcterms:created>
  <dcterms:modified xsi:type="dcterms:W3CDTF">2025-10-03T10:22:00Z</dcterms:modified>
</cp:coreProperties>
</file>