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38D49" w14:textId="77777777" w:rsidR="007841E0" w:rsidRPr="00532BB7" w:rsidRDefault="007841E0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ПОВІДОМЛЕННЯ</w:t>
      </w:r>
    </w:p>
    <w:p w14:paraId="4731B1FB" w14:textId="5317FDE3" w:rsidR="00727D13" w:rsidRPr="00145387" w:rsidRDefault="007841E0" w:rsidP="005F07F0">
      <w:pPr>
        <w:pStyle w:val="a6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оприлюднення </w:t>
      </w: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proofErr w:type="spellStart"/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постанови Кабінету Міністрів України </w:t>
      </w:r>
      <w:r w:rsidR="00F56750" w:rsidRPr="00D91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457157" w:rsidRPr="005F07F0">
        <w:rPr>
          <w:rStyle w:val="spanrvts23"/>
          <w:rFonts w:eastAsia="Arial Unicode MS"/>
          <w:sz w:val="28"/>
          <w:szCs w:val="28"/>
          <w:lang w:val="uk" w:eastAsia="uk"/>
        </w:rPr>
        <w:t>Про внесення змін до критеріїв, за якими оцінюється ступінь ризику від провадження господарської діяльності у сфері обігу наркотичних засобів, психотропних речовин і прекурсорів та визначається періодичність здійснення планових заходів державного нагляду (контролю) Державною службою з лікарських засобів та контролю за наркотиками</w:t>
      </w:r>
      <w:r w:rsidR="00145387" w:rsidRPr="00145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5885C61F" w14:textId="77777777" w:rsidR="00124A56" w:rsidRPr="00532BB7" w:rsidRDefault="00124A56" w:rsidP="00124A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14:paraId="1F0E7F3C" w14:textId="607B62BE" w:rsidR="00124A56" w:rsidRPr="00DD767C" w:rsidRDefault="002F236A" w:rsidP="00D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767C">
        <w:rPr>
          <w:rFonts w:ascii="Times New Roman" w:hAnsi="Times New Roman" w:cs="Times New Roman"/>
          <w:sz w:val="28"/>
          <w:szCs w:val="28"/>
          <w:lang w:val="uk-UA"/>
        </w:rPr>
        <w:t>Держлікслужбою</w:t>
      </w:r>
      <w:proofErr w:type="spellEnd"/>
      <w:r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ED6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на громадське обговорення </w:t>
      </w:r>
      <w:r w:rsidR="00FE3B2C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виноситься </w:t>
      </w:r>
      <w:proofErr w:type="spellStart"/>
      <w:r w:rsidR="00817ED6" w:rsidRPr="00DD767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817ED6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</w:t>
      </w:r>
      <w:r w:rsidR="00516FDF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F07F0" w:rsidRPr="005F07F0">
        <w:rPr>
          <w:rStyle w:val="spanrvts23"/>
          <w:rFonts w:eastAsia="Arial Unicode MS"/>
          <w:b w:val="0"/>
          <w:sz w:val="28"/>
          <w:szCs w:val="28"/>
          <w:lang w:val="uk" w:eastAsia="uk"/>
        </w:rPr>
        <w:t>Про внесення змін до критеріїв, за якими оцінюється ступінь ризику від провадження господарської діяльності у сфері обігу наркотичних засобів, психотропних речовин і прекурсорів та визначається періодичність здійснення планових заходів державного нагляду (контролю) Державною службою з лікарських засобів та контролю за наркотиками</w:t>
      </w:r>
      <w:r w:rsidR="00540057" w:rsidRPr="005400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4243F4" w:rsidRPr="005400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65C2DFA" w14:textId="77777777" w:rsidR="009B457D" w:rsidRDefault="0025211B" w:rsidP="0057103E">
      <w:pPr>
        <w:pStyle w:val="20"/>
        <w:shd w:val="clear" w:color="auto" w:fill="auto"/>
        <w:spacing w:line="322" w:lineRule="exact"/>
        <w:ind w:firstLine="760"/>
        <w:jc w:val="both"/>
      </w:pPr>
      <w:proofErr w:type="spellStart"/>
      <w:r w:rsidRPr="00BD1161">
        <w:rPr>
          <w:color w:val="000000" w:themeColor="text1"/>
        </w:rPr>
        <w:t>Проєкт</w:t>
      </w:r>
      <w:proofErr w:type="spellEnd"/>
      <w:r w:rsidRPr="00BD1161">
        <w:rPr>
          <w:color w:val="000000" w:themeColor="text1"/>
        </w:rPr>
        <w:t xml:space="preserve"> </w:t>
      </w:r>
      <w:proofErr w:type="spellStart"/>
      <w:r w:rsidR="006C65A5">
        <w:rPr>
          <w:color w:val="000000" w:themeColor="text1"/>
        </w:rPr>
        <w:t>акта</w:t>
      </w:r>
      <w:proofErr w:type="spellEnd"/>
      <w:r w:rsidRPr="00BD1161">
        <w:rPr>
          <w:color w:val="000000" w:themeColor="text1"/>
        </w:rPr>
        <w:t xml:space="preserve"> </w:t>
      </w:r>
      <w:r w:rsidR="00124A56" w:rsidRPr="00BD1161">
        <w:rPr>
          <w:color w:val="000000" w:themeColor="text1"/>
        </w:rPr>
        <w:t>розроблен</w:t>
      </w:r>
      <w:r w:rsidRPr="00BD1161">
        <w:rPr>
          <w:color w:val="000000" w:themeColor="text1"/>
        </w:rPr>
        <w:t>о</w:t>
      </w:r>
      <w:r w:rsidRPr="00BD1161">
        <w:t xml:space="preserve"> </w:t>
      </w:r>
      <w:proofErr w:type="spellStart"/>
      <w:r w:rsidR="002F236A" w:rsidRPr="00BD1161">
        <w:rPr>
          <w:color w:val="000000" w:themeColor="text1"/>
        </w:rPr>
        <w:t>Держлікслужбою</w:t>
      </w:r>
      <w:proofErr w:type="spellEnd"/>
      <w:r w:rsidR="00BD1161" w:rsidRPr="00BD1161">
        <w:rPr>
          <w:rFonts w:eastAsia="Calibri"/>
        </w:rPr>
        <w:t xml:space="preserve"> </w:t>
      </w:r>
      <w:r w:rsidR="006C65A5" w:rsidRPr="006C65A5">
        <w:rPr>
          <w:color w:val="000000" w:themeColor="text1"/>
        </w:rPr>
        <w:t xml:space="preserve">з метою </w:t>
      </w:r>
      <w:r w:rsidR="009B457D" w:rsidRPr="00D2484E">
        <w:t>врегулювання періодичності здійснення планових заходів державного нагляду (контролю) за</w:t>
      </w:r>
      <w:r w:rsidR="009B457D">
        <w:t xml:space="preserve"> дотриманням вимог ліцензійних умов </w:t>
      </w:r>
      <w:r w:rsidR="009B457D" w:rsidRPr="00C0721C">
        <w:t xml:space="preserve">провадження господарської діяльності з культивування рослин, включених до </w:t>
      </w:r>
      <w:hyperlink r:id="rId5" w:tgtFrame="_blank" w:history="1">
        <w:r w:rsidR="009B457D" w:rsidRPr="00C0721C">
          <w:t>таблиці I</w:t>
        </w:r>
      </w:hyperlink>
      <w:r w:rsidR="009B457D" w:rsidRPr="00C0721C">
        <w:t xml:space="preserve"> переліку наркотичних засобів, психотропних речовин і прекурсорів, затвердженого постановою Кабінету Міністрів України від </w:t>
      </w:r>
      <w:r w:rsidR="009B457D">
        <w:t>0</w:t>
      </w:r>
      <w:r w:rsidR="009B457D" w:rsidRPr="00C0721C">
        <w:t>6</w:t>
      </w:r>
      <w:r w:rsidR="009B457D">
        <w:t>.05.</w:t>
      </w:r>
      <w:r w:rsidR="009B457D" w:rsidRPr="00C0721C">
        <w:t>2000 № 770,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 (далі - діяльність з обігу наркотичних засобів, психотропних речовин і прекурсорів)</w:t>
      </w:r>
      <w:r w:rsidR="009B457D">
        <w:t xml:space="preserve"> та з урахуванням змін, внесених до Закону України «</w:t>
      </w:r>
      <w:r w:rsidR="009B457D" w:rsidRPr="00455658">
        <w:t xml:space="preserve">Про </w:t>
      </w:r>
      <w:r w:rsidR="009B457D">
        <w:t>наркотичні засоби, психотропні речовини і прекурсори».</w:t>
      </w:r>
      <w:r w:rsidR="009B457D">
        <w:t xml:space="preserve"> </w:t>
      </w:r>
    </w:p>
    <w:p w14:paraId="292136F5" w14:textId="77777777" w:rsidR="009B457D" w:rsidRDefault="009B457D" w:rsidP="009B457D">
      <w:pPr>
        <w:pStyle w:val="20"/>
        <w:shd w:val="clear" w:color="auto" w:fill="auto"/>
        <w:spacing w:line="322" w:lineRule="exact"/>
        <w:ind w:firstLine="760"/>
        <w:jc w:val="both"/>
        <w:rPr>
          <w:shd w:val="clear" w:color="auto" w:fill="FFFFFF"/>
        </w:rPr>
      </w:pPr>
      <w:proofErr w:type="spellStart"/>
      <w:r w:rsidRPr="00840D98">
        <w:t>Проєкт</w:t>
      </w:r>
      <w:proofErr w:type="spellEnd"/>
      <w:r w:rsidRPr="00840D98">
        <w:t xml:space="preserve"> </w:t>
      </w:r>
      <w:proofErr w:type="spellStart"/>
      <w:r w:rsidRPr="00840D98">
        <w:t>акта</w:t>
      </w:r>
      <w:proofErr w:type="spellEnd"/>
      <w:r w:rsidRPr="00840D98">
        <w:t xml:space="preserve"> направлений на мінімізацію можливого негативного впливу заходів регуляторної діяльності у сфері обігу наркотичних засобів, психотропних речовин і прекурсорів шляхом </w:t>
      </w:r>
      <w:r w:rsidRPr="00840D98">
        <w:rPr>
          <w:shd w:val="clear" w:color="auto" w:fill="FFFFFF"/>
        </w:rPr>
        <w:t>оцінки ступеня небезпеки порушень, наявності порушень, ступенів ризику від провадження господарської діяльності та визначення періодичності проведення планових заходів державного нагляду (контролю) із застосуванням ризик-орієнтованого підходу.</w:t>
      </w:r>
    </w:p>
    <w:p w14:paraId="7A461F54" w14:textId="77777777" w:rsidR="009B457D" w:rsidRDefault="009B457D" w:rsidP="009B457D">
      <w:pPr>
        <w:pStyle w:val="20"/>
        <w:shd w:val="clear" w:color="auto" w:fill="auto"/>
        <w:tabs>
          <w:tab w:val="left" w:pos="709"/>
        </w:tabs>
        <w:spacing w:line="322" w:lineRule="exact"/>
        <w:ind w:firstLine="709"/>
        <w:jc w:val="both"/>
        <w:rPr>
          <w:color w:val="333333"/>
          <w:shd w:val="clear" w:color="auto" w:fill="FFFFFF"/>
        </w:rPr>
      </w:pPr>
      <w:r>
        <w:t>Статтю 12</w:t>
      </w:r>
      <w:r w:rsidRPr="00840D98">
        <w:t xml:space="preserve"> </w:t>
      </w:r>
      <w:r>
        <w:t>Закону України «Про наркотичні засоби, психотропні речовини і прекурсори» доповнено частиною третьою, а саме,</w:t>
      </w:r>
      <w:bookmarkStart w:id="0" w:name="w1_126"/>
      <w:r w:rsidRPr="00840D98">
        <w:t xml:space="preserve"> </w:t>
      </w:r>
      <w:hyperlink r:id="rId6" w:anchor="w1_127" w:history="1">
        <w:r w:rsidRPr="009B457D">
          <w:rPr>
            <w:rStyle w:val="a3"/>
            <w:color w:val="auto"/>
            <w:u w:val="none"/>
          </w:rPr>
          <w:t>обіг</w:t>
        </w:r>
      </w:hyperlink>
      <w:bookmarkEnd w:id="0"/>
      <w:r w:rsidRPr="00840D98">
        <w:rPr>
          <w:shd w:val="clear" w:color="auto" w:fill="FFFFFF"/>
        </w:rPr>
        <w:t xml:space="preserve"> конопель для медичних цілей, продуктів їх переробки, рослинної субстанції </w:t>
      </w:r>
      <w:proofErr w:type="spellStart"/>
      <w:r w:rsidRPr="00840D98">
        <w:rPr>
          <w:shd w:val="clear" w:color="auto" w:fill="FFFFFF"/>
        </w:rPr>
        <w:t>канабісу</w:t>
      </w:r>
      <w:proofErr w:type="spellEnd"/>
      <w:r w:rsidRPr="00840D98">
        <w:rPr>
          <w:shd w:val="clear" w:color="auto" w:fill="FFFFFF"/>
        </w:rPr>
        <w:t xml:space="preserve"> допускається у навчальних цілях, освітній, науковій та науково-технічній діяльності, виробництві (виготовленні) наркотичних засобів, психотропних речовин та лікарських засобів для подальшого застосування у медичній практиці відповідно до вимог цього Закону, за у</w:t>
      </w:r>
      <w:bookmarkStart w:id="1" w:name="_GoBack"/>
      <w:bookmarkEnd w:id="1"/>
      <w:r w:rsidRPr="00840D98">
        <w:rPr>
          <w:shd w:val="clear" w:color="auto" w:fill="FFFFFF"/>
        </w:rPr>
        <w:t xml:space="preserve">мови забезпечення контролю </w:t>
      </w:r>
      <w:r w:rsidRPr="00840D98">
        <w:rPr>
          <w:shd w:val="clear" w:color="auto" w:fill="FFFFFF"/>
        </w:rPr>
        <w:lastRenderedPageBreak/>
        <w:t xml:space="preserve">та </w:t>
      </w:r>
      <w:proofErr w:type="spellStart"/>
      <w:r w:rsidRPr="00840D98">
        <w:rPr>
          <w:shd w:val="clear" w:color="auto" w:fill="FFFFFF"/>
        </w:rPr>
        <w:t>простежуваності</w:t>
      </w:r>
      <w:proofErr w:type="spellEnd"/>
      <w:r w:rsidRPr="00840D98">
        <w:rPr>
          <w:shd w:val="clear" w:color="auto" w:fill="FFFFFF"/>
        </w:rPr>
        <w:t xml:space="preserve"> на всіх етапах такого </w:t>
      </w:r>
      <w:bookmarkStart w:id="2" w:name="w1_127"/>
      <w:r w:rsidRPr="00840D98">
        <w:fldChar w:fldCharType="begin"/>
      </w:r>
      <w:r w:rsidRPr="00840D98">
        <w:instrText xml:space="preserve"> HYPERLINK "https://zakon.rada.gov.ua/laws/show/60/95-%D0%B2%D1%80?find=1&amp;text=%D0%BE%D0%B1%D1%96%D0%B3" \l "w1_128" </w:instrText>
      </w:r>
      <w:r w:rsidRPr="00840D98">
        <w:fldChar w:fldCharType="separate"/>
      </w:r>
      <w:r w:rsidRPr="00840D98">
        <w:rPr>
          <w:rStyle w:val="a3"/>
        </w:rPr>
        <w:t>обіг</w:t>
      </w:r>
      <w:r w:rsidRPr="00840D98">
        <w:fldChar w:fldCharType="end"/>
      </w:r>
      <w:bookmarkEnd w:id="2"/>
      <w:r w:rsidRPr="00840D98">
        <w:rPr>
          <w:shd w:val="clear" w:color="auto" w:fill="FFFFFF"/>
        </w:rPr>
        <w:t>у</w:t>
      </w:r>
      <w:r>
        <w:rPr>
          <w:shd w:val="clear" w:color="auto" w:fill="FFFFFF"/>
        </w:rPr>
        <w:t xml:space="preserve">, що передбачає </w:t>
      </w:r>
      <w:r>
        <w:rPr>
          <w:color w:val="333333"/>
          <w:shd w:val="clear" w:color="auto" w:fill="FFFFFF"/>
        </w:rPr>
        <w:t>оцінювання ступеню ризику від провадження господарської діяльності з обігу медичних конопель.</w:t>
      </w:r>
    </w:p>
    <w:p w14:paraId="6F2CE0E9" w14:textId="77777777" w:rsidR="009B457D" w:rsidRDefault="009B457D" w:rsidP="009B457D">
      <w:pPr>
        <w:pStyle w:val="20"/>
        <w:shd w:val="clear" w:color="auto" w:fill="auto"/>
        <w:spacing w:line="322" w:lineRule="exact"/>
        <w:ind w:firstLine="760"/>
        <w:jc w:val="both"/>
      </w:pPr>
      <w:r>
        <w:t>Відповідно до вимог Закону України «Про управління відходами» зі змінами,</w:t>
      </w:r>
      <w:r w:rsidRPr="008672BE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 метою приведення у відповідність із цим Законом нормативно-правових актів,  постановою Кабінету Міністрів України від 5 листопада 2024 р. № 1267 </w:t>
      </w:r>
      <w:proofErr w:type="spellStart"/>
      <w:r>
        <w:rPr>
          <w:color w:val="333333"/>
          <w:shd w:val="clear" w:color="auto" w:fill="FFFFFF"/>
        </w:rPr>
        <w:t>внесено</w:t>
      </w:r>
      <w:proofErr w:type="spellEnd"/>
      <w:r>
        <w:rPr>
          <w:color w:val="333333"/>
          <w:shd w:val="clear" w:color="auto" w:fill="FFFFFF"/>
        </w:rPr>
        <w:t xml:space="preserve"> зміни до Порядку провадження діяльності, пов’язаної з обігом наркотичних засобів, психотропних речовин, прекурсорів, у тому числі конопель для медичних цілей, та контролю за їх обігом, затвердженого постановою Кабінету Міністрів України від 3 червня 2009 р. № 589, які </w:t>
      </w:r>
      <w:r>
        <w:rPr>
          <w:shd w:val="clear" w:color="auto" w:fill="FFFFFF"/>
        </w:rPr>
        <w:t xml:space="preserve">передбачають </w:t>
      </w:r>
      <w:r>
        <w:rPr>
          <w:color w:val="333333"/>
          <w:shd w:val="clear" w:color="auto" w:fill="FFFFFF"/>
        </w:rPr>
        <w:t>оцінювання ступеню ризику від провадження господарської діяльності зі знищення підконтрольних речовин.</w:t>
      </w:r>
    </w:p>
    <w:p w14:paraId="27BD2D2D" w14:textId="77777777" w:rsidR="009B457D" w:rsidRDefault="009B457D" w:rsidP="009B457D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Таким чином, розроблений </w:t>
      </w:r>
      <w:proofErr w:type="spellStart"/>
      <w:r>
        <w:t>проєкт</w:t>
      </w:r>
      <w:proofErr w:type="spellEnd"/>
      <w:r>
        <w:t xml:space="preserve"> постанови дозволить визначити та конкретизувати однозначні,</w:t>
      </w:r>
      <w:r w:rsidRPr="00861E83">
        <w:t xml:space="preserve"> </w:t>
      </w:r>
      <w:r>
        <w:t xml:space="preserve">прозорі та об’єктивні </w:t>
      </w:r>
      <w:r>
        <w:rPr>
          <w:color w:val="333333"/>
          <w:shd w:val="clear" w:color="auto" w:fill="FFFFFF"/>
        </w:rPr>
        <w:t>критерії, за якими оцінюється ступінь ризику від провадження господарської діяльності </w:t>
      </w:r>
      <w:r>
        <w:t xml:space="preserve"> з обігу наркотичних засобів, психотропних речовин і прекурсорів та </w:t>
      </w:r>
      <w:r>
        <w:rPr>
          <w:color w:val="333333"/>
          <w:shd w:val="clear" w:color="auto" w:fill="FFFFFF"/>
        </w:rPr>
        <w:t>періодичність проведення планових заходів державного нагляду (контролю)</w:t>
      </w:r>
      <w:r>
        <w:t>.</w:t>
      </w:r>
    </w:p>
    <w:p w14:paraId="05AA81D5" w14:textId="6B3AF2A0" w:rsidR="007841E0" w:rsidRPr="00532BB7" w:rsidRDefault="003D58C7" w:rsidP="00D50A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proofErr w:type="spellStart"/>
      <w:r w:rsidRPr="001E06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>, зміни, що вносяться до постанов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записка, 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довідка щодо відповідності зобов’язанням України у сфері європейської інтеграції та праву Європейсько го Союзу,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таблиця та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аналіз регуляторного впливу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Pr="00532BB7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на офіційному </w:t>
      </w:r>
      <w:proofErr w:type="spellStart"/>
      <w:r w:rsidRPr="00532BB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служби </w:t>
      </w:r>
      <w:r w:rsidR="00F63B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з </w:t>
      </w:r>
      <w:r w:rsidR="008D5283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лікарських засобів та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 за наркотиками (</w:t>
      </w:r>
      <w:hyperlink r:id="rId7" w:history="1">
        <w:r w:rsidR="007841E0" w:rsidRPr="00532B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7841E0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57E57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D4C6E39" w14:textId="770DE9D2" w:rsidR="007841E0" w:rsidRPr="00E05C1B" w:rsidRDefault="00E05C1B" w:rsidP="00E05C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та зауваження  до 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приймаються протягом місяця з дня його офіційного оприлюднення до Державної служби України з лікарських засобів та контролю за наркотиками за 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м. Київ, 03115, 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просп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Берестейський, 120-А та електронну адресу: e-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dls@dls.gov.ua.</w:t>
      </w:r>
    </w:p>
    <w:p w14:paraId="682D4D82" w14:textId="77777777" w:rsidR="007841E0" w:rsidRPr="00532BB7" w:rsidRDefault="007841E0" w:rsidP="00D5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2D035509" w14:textId="77777777" w:rsidR="00CF16CE" w:rsidRPr="00532BB7" w:rsidRDefault="00CF16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F16CE" w:rsidRPr="0053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123"/>
    <w:multiLevelType w:val="hybridMultilevel"/>
    <w:tmpl w:val="CC22DEB4"/>
    <w:lvl w:ilvl="0" w:tplc="29D42F7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3"/>
    <w:rsid w:val="0000035A"/>
    <w:rsid w:val="00087A07"/>
    <w:rsid w:val="000C4F3F"/>
    <w:rsid w:val="000C7A91"/>
    <w:rsid w:val="000D3523"/>
    <w:rsid w:val="000D5BB6"/>
    <w:rsid w:val="000E143A"/>
    <w:rsid w:val="000E5749"/>
    <w:rsid w:val="00124A56"/>
    <w:rsid w:val="00125C09"/>
    <w:rsid w:val="0014120C"/>
    <w:rsid w:val="00145387"/>
    <w:rsid w:val="001924CE"/>
    <w:rsid w:val="001C01F7"/>
    <w:rsid w:val="001E06AB"/>
    <w:rsid w:val="001F26E7"/>
    <w:rsid w:val="001F275D"/>
    <w:rsid w:val="00221C29"/>
    <w:rsid w:val="0025211B"/>
    <w:rsid w:val="00257E57"/>
    <w:rsid w:val="00277B06"/>
    <w:rsid w:val="00292677"/>
    <w:rsid w:val="002C3EB9"/>
    <w:rsid w:val="002E024B"/>
    <w:rsid w:val="002F236A"/>
    <w:rsid w:val="00312B8B"/>
    <w:rsid w:val="0035243E"/>
    <w:rsid w:val="00353B2E"/>
    <w:rsid w:val="00390FE5"/>
    <w:rsid w:val="003D58C7"/>
    <w:rsid w:val="00402497"/>
    <w:rsid w:val="004217E7"/>
    <w:rsid w:val="004243F4"/>
    <w:rsid w:val="00457157"/>
    <w:rsid w:val="00465B32"/>
    <w:rsid w:val="004A0892"/>
    <w:rsid w:val="00503663"/>
    <w:rsid w:val="00516FDF"/>
    <w:rsid w:val="00523127"/>
    <w:rsid w:val="00532BB7"/>
    <w:rsid w:val="00540057"/>
    <w:rsid w:val="0057103E"/>
    <w:rsid w:val="005B4A1E"/>
    <w:rsid w:val="005F07F0"/>
    <w:rsid w:val="0062625B"/>
    <w:rsid w:val="00634707"/>
    <w:rsid w:val="0066262C"/>
    <w:rsid w:val="006779BC"/>
    <w:rsid w:val="006C65A5"/>
    <w:rsid w:val="006E0911"/>
    <w:rsid w:val="0070559F"/>
    <w:rsid w:val="0071751A"/>
    <w:rsid w:val="00727D13"/>
    <w:rsid w:val="00741E1A"/>
    <w:rsid w:val="007804C6"/>
    <w:rsid w:val="007841E0"/>
    <w:rsid w:val="00791839"/>
    <w:rsid w:val="008124D1"/>
    <w:rsid w:val="00817ED6"/>
    <w:rsid w:val="00842501"/>
    <w:rsid w:val="008525C7"/>
    <w:rsid w:val="008B0124"/>
    <w:rsid w:val="008C645A"/>
    <w:rsid w:val="008D5283"/>
    <w:rsid w:val="00910541"/>
    <w:rsid w:val="00993EEA"/>
    <w:rsid w:val="009B457D"/>
    <w:rsid w:val="009C4F23"/>
    <w:rsid w:val="009E2443"/>
    <w:rsid w:val="009F7FC4"/>
    <w:rsid w:val="00A05DC7"/>
    <w:rsid w:val="00A4210A"/>
    <w:rsid w:val="00A826DC"/>
    <w:rsid w:val="00B87E4B"/>
    <w:rsid w:val="00BA4AD0"/>
    <w:rsid w:val="00BD1161"/>
    <w:rsid w:val="00C20FD5"/>
    <w:rsid w:val="00C40FFE"/>
    <w:rsid w:val="00CB58E8"/>
    <w:rsid w:val="00CC06F6"/>
    <w:rsid w:val="00CC3079"/>
    <w:rsid w:val="00CF16CE"/>
    <w:rsid w:val="00CF7860"/>
    <w:rsid w:val="00D07331"/>
    <w:rsid w:val="00D27989"/>
    <w:rsid w:val="00D30B3B"/>
    <w:rsid w:val="00D40322"/>
    <w:rsid w:val="00D50725"/>
    <w:rsid w:val="00D50A72"/>
    <w:rsid w:val="00D913A8"/>
    <w:rsid w:val="00D913C9"/>
    <w:rsid w:val="00DD767C"/>
    <w:rsid w:val="00DE3BF8"/>
    <w:rsid w:val="00DE522C"/>
    <w:rsid w:val="00DE7C4F"/>
    <w:rsid w:val="00E05C1B"/>
    <w:rsid w:val="00E07A31"/>
    <w:rsid w:val="00E64CF1"/>
    <w:rsid w:val="00EE59B7"/>
    <w:rsid w:val="00F01976"/>
    <w:rsid w:val="00F14CFF"/>
    <w:rsid w:val="00F56750"/>
    <w:rsid w:val="00F63B81"/>
    <w:rsid w:val="00F85705"/>
    <w:rsid w:val="00F90B54"/>
    <w:rsid w:val="00F956D2"/>
    <w:rsid w:val="00FA3831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2DD0E"/>
  <w15:docId w15:val="{8082D37E-1776-4A31-93DE-09279BE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E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841E0"/>
    <w:rPr>
      <w:b/>
      <w:bCs/>
    </w:rPr>
  </w:style>
  <w:style w:type="paragraph" w:styleId="a5">
    <w:name w:val="Normal (Web)"/>
    <w:basedOn w:val="a"/>
    <w:uiPriority w:val="99"/>
    <w:semiHidden/>
    <w:unhideWhenUsed/>
    <w:rsid w:val="001F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F56750"/>
  </w:style>
  <w:style w:type="paragraph" w:styleId="a6">
    <w:name w:val="List Paragraph"/>
    <w:basedOn w:val="a"/>
    <w:uiPriority w:val="34"/>
    <w:qFormat/>
    <w:rsid w:val="00812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F26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26E7"/>
    <w:pPr>
      <w:widowControl w:val="0"/>
      <w:shd w:val="clear" w:color="auto" w:fill="FFFFFF"/>
      <w:spacing w:after="0" w:line="0" w:lineRule="atLeast"/>
      <w:ind w:hanging="620"/>
      <w:jc w:val="right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spanrvts23">
    <w:name w:val="span_rvts23"/>
    <w:basedOn w:val="a0"/>
    <w:rsid w:val="00457157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s@dl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0/95-%D0%B2%D1%80?find=1&amp;text=%D0%BE%D0%B1%D1%96%D0%B3" TargetMode="External"/><Relationship Id="rId5" Type="http://schemas.openxmlformats.org/officeDocument/2006/relationships/hyperlink" Target="http://zakon5.rada.gov.ua/laws/show/770-2000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Олійник Тетяна Миколаївна</cp:lastModifiedBy>
  <cp:revision>2</cp:revision>
  <cp:lastPrinted>2020-05-06T07:57:00Z</cp:lastPrinted>
  <dcterms:created xsi:type="dcterms:W3CDTF">2025-10-20T10:39:00Z</dcterms:created>
  <dcterms:modified xsi:type="dcterms:W3CDTF">2025-10-20T10:39:00Z</dcterms:modified>
</cp:coreProperties>
</file>