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CD" w:rsidRPr="00EE1854" w:rsidRDefault="000469CD" w:rsidP="000469CD">
      <w:pPr>
        <w:pStyle w:val="ShapkaDocumentu"/>
        <w:rPr>
          <w:szCs w:val="28"/>
        </w:rPr>
      </w:pPr>
      <w:r w:rsidRPr="00EE1854">
        <w:rPr>
          <w:szCs w:val="28"/>
        </w:rPr>
        <w:t>ЗАТВЕРДЖЕНО</w:t>
      </w:r>
      <w:r w:rsidRPr="00EE1854">
        <w:rPr>
          <w:szCs w:val="28"/>
        </w:rPr>
        <w:br/>
        <w:t>постановою Кабінету Міністрів України</w:t>
      </w:r>
      <w:r w:rsidRPr="00EE1854">
        <w:rPr>
          <w:szCs w:val="28"/>
        </w:rPr>
        <w:br/>
        <w:t xml:space="preserve">від </w:t>
      </w:r>
      <w:r w:rsidRPr="00EE1854">
        <w:rPr>
          <w:szCs w:val="28"/>
        </w:rPr>
        <w:tab/>
      </w:r>
      <w:r w:rsidRPr="00EE1854">
        <w:rPr>
          <w:szCs w:val="28"/>
        </w:rPr>
        <w:tab/>
        <w:t>2025 р. №</w:t>
      </w:r>
    </w:p>
    <w:p w:rsidR="000469CD" w:rsidRPr="00EE1854" w:rsidRDefault="000469CD" w:rsidP="000469CD">
      <w:pPr>
        <w:pStyle w:val="ac"/>
        <w:rPr>
          <w:b w:val="0"/>
          <w:szCs w:val="28"/>
        </w:rPr>
      </w:pPr>
      <w:r w:rsidRPr="00EE1854">
        <w:rPr>
          <w:b w:val="0"/>
          <w:szCs w:val="28"/>
        </w:rPr>
        <w:t>ЗМІНИ,</w:t>
      </w:r>
      <w:r w:rsidRPr="00EE1854">
        <w:rPr>
          <w:b w:val="0"/>
          <w:szCs w:val="28"/>
        </w:rPr>
        <w:br/>
        <w:t>що вносяться до Ліцензійних умов провадження господарської</w:t>
      </w:r>
      <w:r w:rsidRPr="00EE1854">
        <w:rPr>
          <w:b w:val="0"/>
          <w:szCs w:val="28"/>
        </w:rPr>
        <w:br/>
        <w:t>діяльності з виробництва лікарських засобів, оптової та роздрібної</w:t>
      </w:r>
      <w:r w:rsidRPr="00EE1854">
        <w:rPr>
          <w:b w:val="0"/>
          <w:szCs w:val="28"/>
        </w:rPr>
        <w:br/>
        <w:t>торгівлі лікарськими засобами, імпорту лікарських засобів</w:t>
      </w:r>
      <w:r w:rsidRPr="00EE1854">
        <w:rPr>
          <w:b w:val="0"/>
          <w:szCs w:val="28"/>
        </w:rPr>
        <w:br/>
        <w:t>(крім активних фармацевтичних інгредієнтів)</w:t>
      </w:r>
    </w:p>
    <w:p w:rsidR="000469CD" w:rsidRPr="00EE1854" w:rsidRDefault="00155F28" w:rsidP="000469CD">
      <w:pPr>
        <w:pStyle w:val="a4"/>
        <w:jc w:val="both"/>
        <w:rPr>
          <w:szCs w:val="28"/>
        </w:rPr>
      </w:pPr>
      <w:r>
        <w:rPr>
          <w:szCs w:val="28"/>
        </w:rPr>
        <w:t>1. Абзац восьмий</w:t>
      </w:r>
      <w:r w:rsidR="000469CD" w:rsidRPr="00EE1854">
        <w:rPr>
          <w:szCs w:val="28"/>
        </w:rPr>
        <w:t xml:space="preserve"> </w:t>
      </w:r>
      <w:r>
        <w:rPr>
          <w:szCs w:val="28"/>
        </w:rPr>
        <w:t>підпункту 1 пункту 167</w:t>
      </w:r>
      <w:r w:rsidR="000469CD" w:rsidRPr="00EE1854">
        <w:rPr>
          <w:szCs w:val="28"/>
        </w:rPr>
        <w:t xml:space="preserve"> викласти в такій редакції:</w:t>
      </w:r>
    </w:p>
    <w:p w:rsidR="000469CD" w:rsidRPr="00EE1854" w:rsidRDefault="00155F28" w:rsidP="00155F28">
      <w:pPr>
        <w:pStyle w:val="a4"/>
        <w:jc w:val="both"/>
        <w:rPr>
          <w:szCs w:val="28"/>
        </w:rPr>
      </w:pPr>
      <w:r>
        <w:rPr>
          <w:szCs w:val="28"/>
        </w:rPr>
        <w:t>«</w:t>
      </w:r>
      <w:r w:rsidRPr="00155F28">
        <w:rPr>
          <w:szCs w:val="28"/>
        </w:rPr>
        <w:t>У приміщеннях лікувально-профілактичних закладів допускається розміщення аптеки  в ізольованому приміщенні на будь-якому поверсі та без улаштування окремого самостійного виходу назовні, з метою торгівлі виключно лікарськими засобами, які включені до Національного каталогу цін, розрахована гранична відпускна (роздрібна) ціна яких відповідає трьом найбільш економічно вигідним (найнижчим) цінам за одиницю лікарського засобу серед лікарських засобів, наявних у Національному каталозі цін із аналогічними складом і дозуванням діючих речовин та формо</w:t>
      </w:r>
      <w:r w:rsidR="001226E8">
        <w:rPr>
          <w:szCs w:val="28"/>
        </w:rPr>
        <w:t>ю випуску. Д</w:t>
      </w:r>
      <w:bookmarkStart w:id="0" w:name="_GoBack"/>
      <w:bookmarkEnd w:id="0"/>
      <w:r w:rsidRPr="00155F28">
        <w:rPr>
          <w:szCs w:val="28"/>
        </w:rPr>
        <w:t>озволяється торгівля лікарськими засобами</w:t>
      </w:r>
      <w:r w:rsidR="00D22EA6">
        <w:rPr>
          <w:szCs w:val="28"/>
        </w:rPr>
        <w:t>,</w:t>
      </w:r>
      <w:r w:rsidRPr="00155F28">
        <w:rPr>
          <w:szCs w:val="28"/>
        </w:rPr>
        <w:t xml:space="preserve"> зазначеними в пункті 6 Порядку декларування цін на лікарські засоби, затвердженому постановою Кабінету Міністрів України від 4 квітня 2025 року № 439 (Офіційний вісник України, 2025 р., № 39, ст. 2620), декларування граничних оптово-відпускних цін на які не поширюєтьс</w:t>
      </w:r>
      <w:r>
        <w:rPr>
          <w:szCs w:val="28"/>
        </w:rPr>
        <w:t>я в Національному каталозі цін.»</w:t>
      </w:r>
      <w:r w:rsidR="000469CD" w:rsidRPr="00EE1854">
        <w:rPr>
          <w:szCs w:val="28"/>
        </w:rPr>
        <w:t>.</w:t>
      </w:r>
    </w:p>
    <w:p w:rsidR="000469CD" w:rsidRPr="00EE1854" w:rsidRDefault="000469CD" w:rsidP="000469CD">
      <w:pPr>
        <w:pStyle w:val="a4"/>
        <w:jc w:val="both"/>
        <w:rPr>
          <w:szCs w:val="28"/>
        </w:rPr>
      </w:pPr>
      <w:r w:rsidRPr="00EE1854">
        <w:rPr>
          <w:szCs w:val="28"/>
        </w:rPr>
        <w:t xml:space="preserve">2. </w:t>
      </w:r>
      <w:r w:rsidR="00155F28">
        <w:rPr>
          <w:szCs w:val="28"/>
        </w:rPr>
        <w:t>В а</w:t>
      </w:r>
      <w:r w:rsidRPr="00EE1854">
        <w:rPr>
          <w:szCs w:val="28"/>
        </w:rPr>
        <w:t>бзац</w:t>
      </w:r>
      <w:r w:rsidR="00155F28">
        <w:rPr>
          <w:szCs w:val="28"/>
        </w:rPr>
        <w:t>і третьому пункту 168 після слів «розташованих у» доповнити словами «</w:t>
      </w:r>
      <w:r w:rsidR="00155F28" w:rsidRPr="00155F28">
        <w:rPr>
          <w:szCs w:val="28"/>
        </w:rPr>
        <w:t>лікувально-профілактичних закладах та у</w:t>
      </w:r>
      <w:r w:rsidR="00155F28">
        <w:rPr>
          <w:szCs w:val="28"/>
        </w:rPr>
        <w:t>».</w:t>
      </w:r>
    </w:p>
    <w:p w:rsidR="000469CD" w:rsidRPr="00EE1854" w:rsidRDefault="000469CD" w:rsidP="000469CD">
      <w:pPr>
        <w:pStyle w:val="a4"/>
        <w:jc w:val="both"/>
        <w:rPr>
          <w:szCs w:val="28"/>
        </w:rPr>
      </w:pPr>
      <w:r w:rsidRPr="00EE1854">
        <w:rPr>
          <w:szCs w:val="28"/>
        </w:rPr>
        <w:t xml:space="preserve">3. </w:t>
      </w:r>
      <w:r w:rsidR="00C00E1C" w:rsidRPr="00EE1854">
        <w:rPr>
          <w:szCs w:val="28"/>
        </w:rPr>
        <w:t>П</w:t>
      </w:r>
      <w:r w:rsidR="00186928">
        <w:rPr>
          <w:szCs w:val="28"/>
        </w:rPr>
        <w:t>ерше речення абзацу третього пункту 172 викласти в такій редакції</w:t>
      </w:r>
      <w:r w:rsidRPr="00EE1854">
        <w:rPr>
          <w:szCs w:val="28"/>
        </w:rPr>
        <w:t>:</w:t>
      </w:r>
    </w:p>
    <w:p w:rsidR="000469CD" w:rsidRPr="00EE1854" w:rsidRDefault="00186928" w:rsidP="000469CD">
      <w:pPr>
        <w:pStyle w:val="a4"/>
        <w:jc w:val="both"/>
        <w:rPr>
          <w:szCs w:val="28"/>
        </w:rPr>
      </w:pPr>
      <w:r>
        <w:rPr>
          <w:szCs w:val="28"/>
        </w:rPr>
        <w:t>«</w:t>
      </w:r>
      <w:r w:rsidRPr="00186928">
        <w:rPr>
          <w:szCs w:val="28"/>
        </w:rPr>
        <w:t>Площа аптечного пункту не може бути менше ніж</w:t>
      </w:r>
      <w:r>
        <w:rPr>
          <w:szCs w:val="28"/>
        </w:rPr>
        <w:t xml:space="preserve"> 10 кв. метрів</w:t>
      </w:r>
      <w:r w:rsidR="000469CD" w:rsidRPr="00186928">
        <w:rPr>
          <w:szCs w:val="28"/>
        </w:rPr>
        <w:t>.</w:t>
      </w:r>
      <w:r>
        <w:rPr>
          <w:szCs w:val="28"/>
        </w:rPr>
        <w:t>»</w:t>
      </w:r>
      <w:r w:rsidR="000469CD" w:rsidRPr="00EE1854">
        <w:rPr>
          <w:szCs w:val="28"/>
        </w:rPr>
        <w:t>.</w:t>
      </w:r>
    </w:p>
    <w:p w:rsidR="000469CD" w:rsidRPr="00186928" w:rsidRDefault="00186928" w:rsidP="00186928">
      <w:pPr>
        <w:spacing w:before="120"/>
        <w:ind w:firstLine="567"/>
        <w:jc w:val="both"/>
        <w:rPr>
          <w:szCs w:val="28"/>
          <w:lang w:eastAsia="ru-RU"/>
        </w:rPr>
      </w:pPr>
      <w:r>
        <w:rPr>
          <w:szCs w:val="28"/>
          <w:lang w:eastAsia="ru-RU"/>
        </w:rPr>
        <w:t>4. В абзаці третьому пункту 184 після слова «селищах,» доповнити словами «</w:t>
      </w:r>
      <w:r w:rsidRPr="00186928">
        <w:rPr>
          <w:szCs w:val="28"/>
          <w:lang w:eastAsia="ru-RU"/>
        </w:rPr>
        <w:t>у лікувально-профілактичних закладах</w:t>
      </w:r>
      <w:r>
        <w:rPr>
          <w:szCs w:val="28"/>
          <w:lang w:eastAsia="ru-RU"/>
        </w:rPr>
        <w:t>».</w:t>
      </w:r>
    </w:p>
    <w:p w:rsidR="00DC64C3" w:rsidRPr="00EE1854" w:rsidRDefault="00025735" w:rsidP="00DC64C3">
      <w:pPr>
        <w:pStyle w:val="3"/>
        <w:spacing w:before="480"/>
        <w:ind w:left="0"/>
        <w:jc w:val="center"/>
        <w:rPr>
          <w:b w:val="0"/>
          <w:i w:val="0"/>
          <w:szCs w:val="28"/>
        </w:rPr>
      </w:pPr>
      <w:r w:rsidRPr="00EE1854">
        <w:rPr>
          <w:b w:val="0"/>
          <w:i w:val="0"/>
          <w:szCs w:val="28"/>
        </w:rPr>
        <w:t>__________________</w:t>
      </w:r>
    </w:p>
    <w:sectPr w:rsidR="00DC64C3" w:rsidRPr="00EE1854" w:rsidSect="00A1098B">
      <w:headerReference w:type="even" r:id="rId6"/>
      <w:headerReference w:type="default" r:id="rId7"/>
      <w:pgSz w:w="11906" w:h="16838" w:code="9"/>
      <w:pgMar w:top="1134" w:right="99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7D" w:rsidRDefault="003F6C7D">
      <w:r>
        <w:separator/>
      </w:r>
    </w:p>
  </w:endnote>
  <w:endnote w:type="continuationSeparator" w:id="0">
    <w:p w:rsidR="003F6C7D" w:rsidRDefault="003F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7D" w:rsidRDefault="003F6C7D">
      <w:r>
        <w:separator/>
      </w:r>
    </w:p>
  </w:footnote>
  <w:footnote w:type="continuationSeparator" w:id="0">
    <w:p w:rsidR="003F6C7D" w:rsidRDefault="003F6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186928">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450A4"/>
    <w:rsid w:val="000469CD"/>
    <w:rsid w:val="000A39EC"/>
    <w:rsid w:val="001119EA"/>
    <w:rsid w:val="001226E8"/>
    <w:rsid w:val="00127CDE"/>
    <w:rsid w:val="00155F28"/>
    <w:rsid w:val="0016370A"/>
    <w:rsid w:val="00186928"/>
    <w:rsid w:val="001A5FC5"/>
    <w:rsid w:val="001D76AD"/>
    <w:rsid w:val="00203E54"/>
    <w:rsid w:val="00210F96"/>
    <w:rsid w:val="002E2B98"/>
    <w:rsid w:val="00306F1C"/>
    <w:rsid w:val="003119FC"/>
    <w:rsid w:val="00356540"/>
    <w:rsid w:val="00361EA0"/>
    <w:rsid w:val="003F55F3"/>
    <w:rsid w:val="003F6C7D"/>
    <w:rsid w:val="00426E20"/>
    <w:rsid w:val="004679F6"/>
    <w:rsid w:val="00486E85"/>
    <w:rsid w:val="004A5827"/>
    <w:rsid w:val="004B593A"/>
    <w:rsid w:val="004C29EB"/>
    <w:rsid w:val="004D05DF"/>
    <w:rsid w:val="005046FA"/>
    <w:rsid w:val="00525BBB"/>
    <w:rsid w:val="00591501"/>
    <w:rsid w:val="005A26DD"/>
    <w:rsid w:val="005E27CD"/>
    <w:rsid w:val="00616F66"/>
    <w:rsid w:val="0063401D"/>
    <w:rsid w:val="0063408E"/>
    <w:rsid w:val="00646329"/>
    <w:rsid w:val="00654E50"/>
    <w:rsid w:val="00690A5C"/>
    <w:rsid w:val="0069290B"/>
    <w:rsid w:val="006E70E7"/>
    <w:rsid w:val="007048CE"/>
    <w:rsid w:val="00743F51"/>
    <w:rsid w:val="007A67C3"/>
    <w:rsid w:val="007D7BAD"/>
    <w:rsid w:val="007E327E"/>
    <w:rsid w:val="00802B85"/>
    <w:rsid w:val="00810DCC"/>
    <w:rsid w:val="008124E0"/>
    <w:rsid w:val="00813211"/>
    <w:rsid w:val="00820B1D"/>
    <w:rsid w:val="0089231A"/>
    <w:rsid w:val="00893231"/>
    <w:rsid w:val="008C69AC"/>
    <w:rsid w:val="009175E2"/>
    <w:rsid w:val="0092674C"/>
    <w:rsid w:val="009F376B"/>
    <w:rsid w:val="00A1098B"/>
    <w:rsid w:val="00AA3B63"/>
    <w:rsid w:val="00AB6F73"/>
    <w:rsid w:val="00AF1288"/>
    <w:rsid w:val="00B14F82"/>
    <w:rsid w:val="00B30F07"/>
    <w:rsid w:val="00B374B4"/>
    <w:rsid w:val="00C00E1C"/>
    <w:rsid w:val="00CE3E12"/>
    <w:rsid w:val="00D22EA6"/>
    <w:rsid w:val="00D62814"/>
    <w:rsid w:val="00D95C39"/>
    <w:rsid w:val="00DA5B07"/>
    <w:rsid w:val="00DB3462"/>
    <w:rsid w:val="00DC36CE"/>
    <w:rsid w:val="00DC64C3"/>
    <w:rsid w:val="00E14E67"/>
    <w:rsid w:val="00E907E4"/>
    <w:rsid w:val="00E971BB"/>
    <w:rsid w:val="00E97B32"/>
    <w:rsid w:val="00EE1854"/>
    <w:rsid w:val="00EF1362"/>
    <w:rsid w:val="00F117EE"/>
    <w:rsid w:val="00F44D8F"/>
    <w:rsid w:val="00F932AA"/>
    <w:rsid w:val="00FA4500"/>
    <w:rsid w:val="00FD21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3A1BF"/>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d">
    <w:name w:val="Table Grid"/>
    <w:basedOn w:val="a1"/>
    <w:uiPriority w:val="39"/>
    <w:rsid w:val="000469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unhideWhenUsed/>
    <w:rsid w:val="00306F1C"/>
    <w:rPr>
      <w:rFonts w:ascii="Segoe UI" w:hAnsi="Segoe UI" w:cs="Segoe UI"/>
      <w:sz w:val="18"/>
      <w:szCs w:val="18"/>
    </w:rPr>
  </w:style>
  <w:style w:type="character" w:customStyle="1" w:styleId="af">
    <w:name w:val="Текст выноски Знак"/>
    <w:basedOn w:val="a0"/>
    <w:link w:val="ae"/>
    <w:semiHidden/>
    <w:rsid w:val="00306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1058</Words>
  <Characters>604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KMU</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Долговський Андрій Володимирович</cp:lastModifiedBy>
  <cp:revision>57</cp:revision>
  <cp:lastPrinted>2025-07-14T09:06:00Z</cp:lastPrinted>
  <dcterms:created xsi:type="dcterms:W3CDTF">2025-07-10T08:29:00Z</dcterms:created>
  <dcterms:modified xsi:type="dcterms:W3CDTF">2025-11-18T12:13:00Z</dcterms:modified>
</cp:coreProperties>
</file>