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A9A4" w14:textId="77777777" w:rsidR="008E188D" w:rsidRPr="00C02B77" w:rsidRDefault="008E188D" w:rsidP="008E188D">
      <w:pPr>
        <w:ind w:right="282"/>
        <w:jc w:val="center"/>
        <w:rPr>
          <w:rFonts w:cs="Times New Roman"/>
          <w:b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ДОВІДКА</w:t>
      </w:r>
    </w:p>
    <w:p w14:paraId="4731BF9C" w14:textId="77777777" w:rsidR="008E188D" w:rsidRPr="00A548DE" w:rsidRDefault="008E188D" w:rsidP="008E188D">
      <w:pPr>
        <w:tabs>
          <w:tab w:val="left" w:pos="851"/>
        </w:tabs>
        <w:autoSpaceDE w:val="0"/>
        <w:autoSpaceDN w:val="0"/>
        <w:jc w:val="center"/>
        <w:rPr>
          <w:rFonts w:cs="Times New Roman"/>
          <w:b/>
          <w:sz w:val="28"/>
          <w:szCs w:val="28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щодо відповідності зобов’язанням України у сфері європейської інтеграції та праву Європейського Союзу (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acquis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ЄС) </w:t>
      </w:r>
      <w:proofErr w:type="spellStart"/>
      <w:r w:rsidRPr="00C02B77">
        <w:rPr>
          <w:rFonts w:cs="Times New Roman"/>
          <w:b/>
          <w:sz w:val="28"/>
          <w:szCs w:val="28"/>
        </w:rPr>
        <w:t>проєкту</w:t>
      </w:r>
      <w:proofErr w:type="spellEnd"/>
      <w:r w:rsidRPr="00C02B77">
        <w:rPr>
          <w:rFonts w:cs="Times New Roman"/>
          <w:b/>
          <w:sz w:val="28"/>
          <w:szCs w:val="28"/>
        </w:rPr>
        <w:t xml:space="preserve"> постанови Кабінету</w:t>
      </w:r>
      <w:r>
        <w:rPr>
          <w:rFonts w:cs="Times New Roman"/>
          <w:b/>
          <w:sz w:val="28"/>
          <w:szCs w:val="28"/>
        </w:rPr>
        <w:t xml:space="preserve"> </w:t>
      </w:r>
      <w:r w:rsidRPr="00C02B77">
        <w:rPr>
          <w:rFonts w:cs="Times New Roman"/>
          <w:b/>
          <w:sz w:val="28"/>
          <w:szCs w:val="28"/>
        </w:rPr>
        <w:t xml:space="preserve">Міністрів України </w:t>
      </w:r>
      <w:r w:rsidRPr="00A548DE">
        <w:rPr>
          <w:rFonts w:cs="Times New Roman"/>
          <w:b/>
          <w:sz w:val="28"/>
          <w:szCs w:val="28"/>
        </w:rPr>
        <w:t>«Про внесення змін до Ліцензійних умов провадження</w:t>
      </w:r>
      <w:r>
        <w:rPr>
          <w:rFonts w:cs="Times New Roman"/>
          <w:b/>
          <w:sz w:val="28"/>
          <w:szCs w:val="28"/>
        </w:rPr>
        <w:t xml:space="preserve"> </w:t>
      </w:r>
      <w:r w:rsidRPr="00A548DE">
        <w:rPr>
          <w:rFonts w:cs="Times New Roman"/>
          <w:b/>
          <w:sz w:val="28"/>
          <w:szCs w:val="28"/>
        </w:rPr>
        <w:t>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</w:p>
    <w:p w14:paraId="5A90A501" w14:textId="77777777" w:rsidR="008E188D" w:rsidRPr="007C1D2C" w:rsidRDefault="008E188D" w:rsidP="008E188D">
      <w:pPr>
        <w:ind w:firstLine="558"/>
        <w:jc w:val="center"/>
        <w:rPr>
          <w:rFonts w:cs="Times New Roman"/>
          <w:b/>
          <w:sz w:val="28"/>
          <w:szCs w:val="28"/>
        </w:rPr>
      </w:pPr>
    </w:p>
    <w:p w14:paraId="7A16EF53" w14:textId="2CBFA3A9" w:rsidR="008E188D" w:rsidRPr="00B23B20" w:rsidRDefault="008E188D" w:rsidP="008E188D">
      <w:pPr>
        <w:jc w:val="center"/>
        <w:rPr>
          <w:rFonts w:eastAsia="Times New Roman" w:cs="Times New Roman"/>
          <w:kern w:val="0"/>
          <w:sz w:val="28"/>
          <w:szCs w:val="26"/>
          <w:lang w:eastAsia="uk-UA" w:bidi="ar-SA"/>
        </w:rPr>
      </w:pPr>
      <w:proofErr w:type="spellStart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eastAsia="Calibri" w:cs="Times New Roman"/>
          <w:bCs/>
          <w:sz w:val="28"/>
          <w:szCs w:val="28"/>
          <w:lang w:eastAsia="ar-SA" w:bidi="ar-SA"/>
        </w:rPr>
        <w:t xml:space="preserve"> розроблено</w:t>
      </w:r>
      <w:r>
        <w:rPr>
          <w:rFonts w:eastAsia="Calibri" w:cs="Times New Roman"/>
          <w:bCs/>
          <w:sz w:val="28"/>
          <w:szCs w:val="28"/>
          <w:lang w:eastAsia="ar-SA" w:bidi="ar-SA"/>
        </w:rPr>
        <w:t xml:space="preserve"> </w:t>
      </w:r>
      <w:proofErr w:type="spellStart"/>
      <w:r w:rsidR="005F1284">
        <w:rPr>
          <w:rFonts w:eastAsia="Times New Roman"/>
          <w:sz w:val="28"/>
          <w:szCs w:val="26"/>
          <w:lang w:eastAsia="uk-UA"/>
        </w:rPr>
        <w:t>Держлікслужбою</w:t>
      </w:r>
      <w:proofErr w:type="spellEnd"/>
      <w:r w:rsidR="005F1284">
        <w:rPr>
          <w:rFonts w:eastAsia="Times New Roman"/>
          <w:sz w:val="28"/>
          <w:szCs w:val="26"/>
          <w:lang w:eastAsia="uk-UA"/>
        </w:rPr>
        <w:t>.</w:t>
      </w:r>
    </w:p>
    <w:p w14:paraId="5CE84CCB" w14:textId="044908B9" w:rsidR="008E188D" w:rsidRDefault="008E188D" w:rsidP="008E188D">
      <w:pPr>
        <w:ind w:right="283" w:firstLine="709"/>
        <w:jc w:val="both"/>
        <w:rPr>
          <w:rFonts w:cs="Times New Roman"/>
          <w:b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1. Належність 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проєкту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до сфер, правовідносини в яких регулюються правом Європейського Союзу (</w:t>
      </w:r>
      <w:proofErr w:type="spellStart"/>
      <w:r w:rsidRPr="00C02B77">
        <w:rPr>
          <w:rFonts w:cs="Times New Roman"/>
          <w:b/>
          <w:sz w:val="28"/>
          <w:szCs w:val="28"/>
          <w:lang w:eastAsia="ar-SA" w:bidi="ar-SA"/>
        </w:rPr>
        <w:t>acquis</w:t>
      </w:r>
      <w:proofErr w:type="spellEnd"/>
      <w:r w:rsidRPr="00C02B77">
        <w:rPr>
          <w:rFonts w:cs="Times New Roman"/>
          <w:b/>
          <w:sz w:val="28"/>
          <w:szCs w:val="28"/>
          <w:lang w:eastAsia="ar-SA" w:bidi="ar-SA"/>
        </w:rPr>
        <w:t xml:space="preserve"> ЄС)</w:t>
      </w:r>
    </w:p>
    <w:p w14:paraId="00E05D9A" w14:textId="6EC7EBD9" w:rsidR="00B23B20" w:rsidRPr="00C02B77" w:rsidRDefault="00B23B20" w:rsidP="00B23B20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B23B20">
        <w:rPr>
          <w:rFonts w:cs="Times New Roman"/>
          <w:sz w:val="28"/>
          <w:szCs w:val="28"/>
          <w:lang w:eastAsia="ar-SA" w:bidi="ar-SA"/>
        </w:rPr>
        <w:t xml:space="preserve">За сферою </w:t>
      </w:r>
      <w:r>
        <w:rPr>
          <w:rFonts w:cs="Times New Roman"/>
          <w:sz w:val="28"/>
          <w:szCs w:val="28"/>
          <w:lang w:eastAsia="ar-SA" w:bidi="ar-SA"/>
        </w:rPr>
        <w:t xml:space="preserve">правових відносин </w:t>
      </w:r>
      <w:proofErr w:type="spellStart"/>
      <w:r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>
        <w:rPr>
          <w:rFonts w:cs="Times New Roman"/>
          <w:sz w:val="28"/>
          <w:szCs w:val="28"/>
          <w:lang w:eastAsia="ar-SA" w:bidi="ar-SA"/>
        </w:rPr>
        <w:t xml:space="preserve"> охоплюється </w:t>
      </w:r>
      <w:r w:rsidRPr="00B23B20">
        <w:rPr>
          <w:rFonts w:cs="Times New Roman"/>
          <w:sz w:val="28"/>
          <w:szCs w:val="28"/>
          <w:lang w:eastAsia="ar-SA" w:bidi="ar-SA"/>
        </w:rPr>
        <w:t>Главами 6 «Заснування підприємницької діяльності, торгівля послугами та</w:t>
      </w:r>
      <w:r>
        <w:rPr>
          <w:rFonts w:cs="Times New Roman"/>
          <w:sz w:val="28"/>
          <w:szCs w:val="28"/>
          <w:lang w:eastAsia="ar-SA" w:bidi="ar-SA"/>
        </w:rPr>
        <w:t xml:space="preserve"> </w:t>
      </w:r>
      <w:r w:rsidRPr="00B23B20">
        <w:rPr>
          <w:rFonts w:cs="Times New Roman"/>
          <w:sz w:val="28"/>
          <w:szCs w:val="28"/>
          <w:lang w:eastAsia="ar-SA" w:bidi="ar-SA"/>
        </w:rPr>
        <w:t>електронна торгівля» та 9 «Інтелектуальна власність» Розділу IV «Торгівля і</w:t>
      </w:r>
      <w:r>
        <w:rPr>
          <w:rFonts w:cs="Times New Roman"/>
          <w:sz w:val="28"/>
          <w:szCs w:val="28"/>
          <w:lang w:eastAsia="ar-SA" w:bidi="ar-SA"/>
        </w:rPr>
        <w:t xml:space="preserve"> </w:t>
      </w:r>
      <w:r w:rsidRPr="00B23B20">
        <w:rPr>
          <w:rFonts w:cs="Times New Roman"/>
          <w:sz w:val="28"/>
          <w:szCs w:val="28"/>
          <w:lang w:eastAsia="ar-SA" w:bidi="ar-SA"/>
        </w:rPr>
        <w:t>питання, пов’язані з торгівлею», а також Главою 22 «Громадське здоров’я»</w:t>
      </w:r>
      <w:r>
        <w:rPr>
          <w:rFonts w:cs="Times New Roman"/>
          <w:sz w:val="28"/>
          <w:szCs w:val="28"/>
          <w:lang w:eastAsia="ar-SA" w:bidi="ar-SA"/>
        </w:rPr>
        <w:t xml:space="preserve"> </w:t>
      </w:r>
      <w:r w:rsidRPr="00B23B20">
        <w:rPr>
          <w:rFonts w:cs="Times New Roman"/>
          <w:sz w:val="28"/>
          <w:szCs w:val="28"/>
          <w:lang w:eastAsia="ar-SA" w:bidi="ar-SA"/>
        </w:rPr>
        <w:t>Розділу V «Економічне та галузеве співробітництво» Угоди про асоціацію між</w:t>
      </w:r>
      <w:r>
        <w:rPr>
          <w:rFonts w:cs="Times New Roman"/>
          <w:sz w:val="28"/>
          <w:szCs w:val="28"/>
          <w:lang w:eastAsia="ar-SA" w:bidi="ar-SA"/>
        </w:rPr>
        <w:t xml:space="preserve"> </w:t>
      </w:r>
      <w:r w:rsidRPr="00B23B20">
        <w:rPr>
          <w:rFonts w:cs="Times New Roman"/>
          <w:sz w:val="28"/>
          <w:szCs w:val="28"/>
          <w:lang w:eastAsia="ar-SA" w:bidi="ar-SA"/>
        </w:rPr>
        <w:t>Україною, з однієї сторони, та Єв</w:t>
      </w:r>
      <w:r>
        <w:rPr>
          <w:rFonts w:cs="Times New Roman"/>
          <w:sz w:val="28"/>
          <w:szCs w:val="28"/>
          <w:lang w:eastAsia="ar-SA" w:bidi="ar-SA"/>
        </w:rPr>
        <w:t xml:space="preserve">ропейським Союзом, Європейським </w:t>
      </w:r>
      <w:r w:rsidRPr="00B23B20">
        <w:rPr>
          <w:rFonts w:cs="Times New Roman"/>
          <w:sz w:val="28"/>
          <w:szCs w:val="28"/>
          <w:lang w:eastAsia="ar-SA" w:bidi="ar-SA"/>
        </w:rPr>
        <w:t>співтовариством з атомної енергії і їхніми державами-членами, з іншої сторони</w:t>
      </w:r>
      <w:r>
        <w:rPr>
          <w:rFonts w:cs="Times New Roman"/>
          <w:sz w:val="28"/>
          <w:szCs w:val="28"/>
          <w:lang w:eastAsia="ar-SA" w:bidi="ar-SA"/>
        </w:rPr>
        <w:t>.</w:t>
      </w:r>
    </w:p>
    <w:p w14:paraId="56D6FB82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за предметом правового регулювання не належить до пріоритетних сфер адаптації законодавства України до законодавства Європейського Союзу, визначених Законом України «Про Загальнодержавну програму адаптації законодавства України до законодавства Європейського Союзу».</w:t>
      </w:r>
    </w:p>
    <w:p w14:paraId="107B9C6C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712C87D0" w14:textId="77777777" w:rsidR="008E188D" w:rsidRPr="00C02B77" w:rsidRDefault="008E188D" w:rsidP="008E188D">
      <w:pPr>
        <w:ind w:right="283" w:firstLine="709"/>
        <w:jc w:val="both"/>
        <w:rPr>
          <w:rFonts w:cs="Times New Roman"/>
          <w:b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2. Зобов’язання України у сфері європейської інтеграції (у тому числі міжнародно-правові)</w:t>
      </w:r>
    </w:p>
    <w:p w14:paraId="546339B0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</w:rPr>
      </w:pPr>
      <w:r w:rsidRPr="00C02B77">
        <w:rPr>
          <w:rFonts w:cs="Times New Roman"/>
          <w:sz w:val="28"/>
          <w:szCs w:val="28"/>
          <w:lang w:eastAsia="ar-SA" w:bidi="ar-SA"/>
        </w:rPr>
        <w:t xml:space="preserve">Джерела, що стосуються міжнародно-правових зобов’язань України у сфері європейської інтеграції, не є предметом правового регулювання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проєкту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>.</w:t>
      </w:r>
    </w:p>
    <w:p w14:paraId="7DA8E9FA" w14:textId="77777777" w:rsidR="008E188D" w:rsidRPr="00C02B77" w:rsidRDefault="008E188D" w:rsidP="008E188D">
      <w:pPr>
        <w:ind w:right="283"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5425223E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>3. Програмні документи у сфері європейської інтеграції</w:t>
      </w:r>
    </w:p>
    <w:p w14:paraId="2F9F7945" w14:textId="77777777" w:rsidR="008E188D" w:rsidRPr="00C02B77" w:rsidRDefault="008E188D" w:rsidP="008E188D">
      <w:pPr>
        <w:pStyle w:val="a3"/>
        <w:spacing w:after="0"/>
        <w:ind w:right="283" w:firstLine="709"/>
        <w:jc w:val="both"/>
        <w:rPr>
          <w:sz w:val="28"/>
          <w:szCs w:val="28"/>
          <w:shd w:val="clear" w:color="auto" w:fill="FFFFFF"/>
        </w:rPr>
      </w:pPr>
      <w:r w:rsidRPr="00C02B77">
        <w:rPr>
          <w:sz w:val="28"/>
          <w:szCs w:val="28"/>
          <w:shd w:val="clear" w:color="auto" w:fill="FFFFFF"/>
        </w:rPr>
        <w:t xml:space="preserve">Програмні документи у сфері європейської інтеграції Президента України та/або Кабінету Міністрів щодо предмета правового регулювання </w:t>
      </w:r>
      <w:proofErr w:type="spellStart"/>
      <w:r w:rsidRPr="00C02B77">
        <w:rPr>
          <w:sz w:val="28"/>
          <w:szCs w:val="28"/>
          <w:shd w:val="clear" w:color="auto" w:fill="FFFFFF"/>
        </w:rPr>
        <w:t>проєкту</w:t>
      </w:r>
      <w:proofErr w:type="spellEnd"/>
      <w:r w:rsidRPr="00C02B7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02B77">
        <w:rPr>
          <w:sz w:val="28"/>
          <w:szCs w:val="28"/>
          <w:shd w:val="clear" w:color="auto" w:fill="FFFFFF"/>
        </w:rPr>
        <w:t>акта</w:t>
      </w:r>
      <w:proofErr w:type="spellEnd"/>
      <w:r w:rsidRPr="00C02B77">
        <w:rPr>
          <w:sz w:val="28"/>
          <w:szCs w:val="28"/>
          <w:shd w:val="clear" w:color="auto" w:fill="FFFFFF"/>
        </w:rPr>
        <w:t xml:space="preserve"> відсутні.</w:t>
      </w:r>
    </w:p>
    <w:p w14:paraId="13FC1041" w14:textId="77777777" w:rsidR="008E188D" w:rsidRPr="00C02B77" w:rsidRDefault="008E188D" w:rsidP="008E188D">
      <w:pPr>
        <w:ind w:right="283" w:firstLine="709"/>
        <w:jc w:val="both"/>
        <w:rPr>
          <w:rFonts w:cs="Times New Roman"/>
          <w:bCs/>
          <w:sz w:val="28"/>
          <w:szCs w:val="28"/>
          <w:lang w:eastAsia="ar-SA" w:bidi="ar-SA"/>
        </w:rPr>
      </w:pPr>
    </w:p>
    <w:p w14:paraId="48084C54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4. Порівняльно-правовий аналіз </w:t>
      </w:r>
    </w:p>
    <w:p w14:paraId="01650DA2" w14:textId="77777777" w:rsidR="008E188D" w:rsidRPr="00C02B77" w:rsidRDefault="008E188D" w:rsidP="008E188D">
      <w:pPr>
        <w:shd w:val="clear" w:color="auto" w:fill="FFFFFF"/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за предметом правового регулювання не стосується </w:t>
      </w:r>
      <w:r w:rsidRPr="00C02B77">
        <w:rPr>
          <w:sz w:val="28"/>
          <w:szCs w:val="28"/>
          <w:shd w:val="clear" w:color="auto" w:fill="FFFFFF"/>
        </w:rPr>
        <w:t>міжнародно-правових зобов’язань України у сфері європейської інтеграції, у зв</w:t>
      </w:r>
      <w:r w:rsidRPr="00C02B77">
        <w:rPr>
          <w:rFonts w:cs="Times New Roman"/>
          <w:sz w:val="28"/>
          <w:szCs w:val="28"/>
          <w:shd w:val="clear" w:color="auto" w:fill="FFFFFF"/>
        </w:rPr>
        <w:t>'</w:t>
      </w:r>
      <w:r w:rsidRPr="00C02B77">
        <w:rPr>
          <w:sz w:val="28"/>
          <w:szCs w:val="28"/>
          <w:shd w:val="clear" w:color="auto" w:fill="FFFFFF"/>
        </w:rPr>
        <w:t>язку з цим порівняльно-правовий аналіз не проводився.</w:t>
      </w:r>
    </w:p>
    <w:p w14:paraId="1CC8AE89" w14:textId="77777777" w:rsidR="008E188D" w:rsidRPr="00C02B77" w:rsidRDefault="008E188D" w:rsidP="008E188D">
      <w:pPr>
        <w:shd w:val="clear" w:color="auto" w:fill="FFFFFF"/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59DC7777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5. Очікувані результати </w:t>
      </w:r>
    </w:p>
    <w:p w14:paraId="79DFF053" w14:textId="623F17A8" w:rsidR="008E188D" w:rsidRPr="00E35784" w:rsidRDefault="008E188D" w:rsidP="008E188D">
      <w:pPr>
        <w:pStyle w:val="rvps2"/>
        <w:shd w:val="clear" w:color="auto" w:fill="FFFFFF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 w:rsidRPr="00C02B77">
        <w:rPr>
          <w:sz w:val="28"/>
          <w:szCs w:val="28"/>
        </w:rPr>
        <w:t xml:space="preserve">Прийняття </w:t>
      </w:r>
      <w:proofErr w:type="spellStart"/>
      <w:r w:rsidRPr="00C02B77">
        <w:rPr>
          <w:sz w:val="28"/>
          <w:szCs w:val="28"/>
        </w:rPr>
        <w:t>проєкту</w:t>
      </w:r>
      <w:proofErr w:type="spellEnd"/>
      <w:r w:rsidRPr="00C02B77">
        <w:rPr>
          <w:sz w:val="28"/>
          <w:szCs w:val="28"/>
        </w:rPr>
        <w:t xml:space="preserve"> </w:t>
      </w:r>
      <w:proofErr w:type="spellStart"/>
      <w:r w:rsidRPr="00C02B77">
        <w:rPr>
          <w:sz w:val="28"/>
          <w:szCs w:val="28"/>
        </w:rPr>
        <w:t>акта</w:t>
      </w:r>
      <w:proofErr w:type="spellEnd"/>
      <w:r w:rsidRPr="00C02B77">
        <w:rPr>
          <w:sz w:val="28"/>
          <w:szCs w:val="28"/>
        </w:rPr>
        <w:t xml:space="preserve"> забезпечить</w:t>
      </w:r>
      <w:r>
        <w:rPr>
          <w:sz w:val="28"/>
          <w:szCs w:val="28"/>
        </w:rPr>
        <w:t xml:space="preserve"> </w:t>
      </w:r>
      <w:r w:rsidR="00BA6235" w:rsidRPr="00BA6235">
        <w:rPr>
          <w:sz w:val="28"/>
          <w:szCs w:val="28"/>
        </w:rPr>
        <w:t>створення більш сприятливих умов для відкриття аптек та аптечних пунктів у лікувально-профілактичних закладах</w:t>
      </w:r>
      <w:r w:rsidR="00B23B20">
        <w:rPr>
          <w:sz w:val="28"/>
          <w:szCs w:val="28"/>
        </w:rPr>
        <w:t xml:space="preserve">, у тому числі </w:t>
      </w:r>
      <w:r w:rsidR="00B23B20" w:rsidRPr="00B23B20">
        <w:rPr>
          <w:sz w:val="28"/>
          <w:szCs w:val="28"/>
        </w:rPr>
        <w:t>державної та/або комунальної форми власності</w:t>
      </w:r>
      <w:r w:rsidR="00BA6235" w:rsidRPr="00BA6235">
        <w:rPr>
          <w:sz w:val="28"/>
          <w:szCs w:val="28"/>
        </w:rPr>
        <w:t xml:space="preserve">, що скоротить адміністративні бар’єри, підвищить доступність лікарських засобів для пацієнтів безпосередньо під час отримання медичної допомоги, зменшить ризик переривання лікування, оптимізує використання наявних приміщень у </w:t>
      </w:r>
      <w:r w:rsidR="00BA6235" w:rsidRPr="00BA6235">
        <w:rPr>
          <w:sz w:val="28"/>
          <w:szCs w:val="28"/>
        </w:rPr>
        <w:lastRenderedPageBreak/>
        <w:t>за</w:t>
      </w:r>
      <w:r w:rsidR="00B23B20">
        <w:rPr>
          <w:sz w:val="28"/>
          <w:szCs w:val="28"/>
        </w:rPr>
        <w:t xml:space="preserve">кладах охорони здоров’я </w:t>
      </w:r>
      <w:r w:rsidR="00BA6235" w:rsidRPr="00BA6235">
        <w:rPr>
          <w:sz w:val="28"/>
          <w:szCs w:val="28"/>
        </w:rPr>
        <w:t>та сприятиме формуванню більш конкурентного й ефективного середовища у сфері роздрібної торгівлі лікарськими засобами.</w:t>
      </w:r>
    </w:p>
    <w:p w14:paraId="1F138B74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4BD998D0" w14:textId="77777777" w:rsidR="008E188D" w:rsidRPr="00C02B77" w:rsidRDefault="008E188D" w:rsidP="008E188D">
      <w:pPr>
        <w:ind w:right="283"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C02B77">
        <w:rPr>
          <w:rFonts w:cs="Times New Roman"/>
          <w:b/>
          <w:sz w:val="28"/>
          <w:szCs w:val="28"/>
          <w:lang w:eastAsia="ar-SA" w:bidi="ar-SA"/>
        </w:rPr>
        <w:t xml:space="preserve">6. Узагальнений висновок </w:t>
      </w:r>
    </w:p>
    <w:p w14:paraId="75C83BD3" w14:textId="77777777" w:rsidR="008E188D" w:rsidRPr="00C02B77" w:rsidRDefault="008E188D" w:rsidP="008E188D">
      <w:pPr>
        <w:ind w:right="283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Проєкт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</w:t>
      </w:r>
      <w:proofErr w:type="spellStart"/>
      <w:r w:rsidRPr="00C02B77">
        <w:rPr>
          <w:rFonts w:cs="Times New Roman"/>
          <w:sz w:val="28"/>
          <w:szCs w:val="28"/>
          <w:lang w:eastAsia="ar-SA" w:bidi="ar-SA"/>
        </w:rPr>
        <w:t>акта</w:t>
      </w:r>
      <w:proofErr w:type="spellEnd"/>
      <w:r w:rsidRPr="00C02B77">
        <w:rPr>
          <w:rFonts w:cs="Times New Roman"/>
          <w:sz w:val="28"/>
          <w:szCs w:val="28"/>
          <w:lang w:eastAsia="ar-SA" w:bidi="ar-SA"/>
        </w:rPr>
        <w:t xml:space="preserve"> за предметом правового регулювання не стосується </w:t>
      </w:r>
      <w:r w:rsidRPr="00C02B77">
        <w:rPr>
          <w:sz w:val="28"/>
          <w:szCs w:val="28"/>
          <w:shd w:val="clear" w:color="auto" w:fill="FFFFFF"/>
        </w:rPr>
        <w:t>зобов’язань України у сфері європейської інтеграції, у тому числі міжнародно-правови</w:t>
      </w:r>
      <w:r>
        <w:rPr>
          <w:sz w:val="28"/>
          <w:szCs w:val="28"/>
          <w:shd w:val="clear" w:color="auto" w:fill="FFFFFF"/>
        </w:rPr>
        <w:t>х</w:t>
      </w:r>
      <w:r w:rsidRPr="00C02B77">
        <w:rPr>
          <w:sz w:val="28"/>
          <w:szCs w:val="28"/>
          <w:shd w:val="clear" w:color="auto" w:fill="FFFFFF"/>
        </w:rPr>
        <w:t>, та права Європейського Союзу (</w:t>
      </w:r>
      <w:proofErr w:type="spellStart"/>
      <w:r w:rsidRPr="00C02B77">
        <w:rPr>
          <w:sz w:val="28"/>
          <w:szCs w:val="28"/>
          <w:shd w:val="clear" w:color="auto" w:fill="FFFFFF"/>
        </w:rPr>
        <w:t>acquis</w:t>
      </w:r>
      <w:proofErr w:type="spellEnd"/>
      <w:r w:rsidRPr="00C02B77">
        <w:rPr>
          <w:sz w:val="28"/>
          <w:szCs w:val="28"/>
          <w:shd w:val="clear" w:color="auto" w:fill="FFFFFF"/>
        </w:rPr>
        <w:t xml:space="preserve"> ЄС).</w:t>
      </w:r>
    </w:p>
    <w:p w14:paraId="1DAC0CCF" w14:textId="77777777" w:rsidR="008E188D" w:rsidRPr="00C02B77" w:rsidRDefault="008E188D" w:rsidP="008E188D">
      <w:pPr>
        <w:ind w:right="282" w:firstLine="709"/>
        <w:jc w:val="both"/>
        <w:rPr>
          <w:rFonts w:cs="Times New Roman"/>
          <w:sz w:val="28"/>
          <w:szCs w:val="28"/>
          <w:lang w:eastAsia="ar-SA" w:bidi="ar-SA"/>
        </w:rPr>
      </w:pPr>
    </w:p>
    <w:p w14:paraId="44F79FEE" w14:textId="32D46289" w:rsidR="008E188D" w:rsidRPr="00B23B20" w:rsidRDefault="005F1284" w:rsidP="008E188D">
      <w:pPr>
        <w:pStyle w:val="20"/>
        <w:shd w:val="clear" w:color="auto" w:fill="auto"/>
        <w:spacing w:line="322" w:lineRule="exact"/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t xml:space="preserve">В.о. Голови </w:t>
      </w:r>
      <w:proofErr w:type="spellStart"/>
      <w:r>
        <w:rPr>
          <w:rFonts w:eastAsia="Calibri"/>
          <w:b/>
        </w:rPr>
        <w:t>Держлікслужби</w:t>
      </w:r>
      <w:proofErr w:type="spellEnd"/>
      <w:r w:rsidR="00802D12">
        <w:rPr>
          <w:rFonts w:eastAsia="Calibri"/>
          <w:b/>
        </w:rPr>
        <w:tab/>
      </w:r>
      <w:r w:rsidR="00802D12">
        <w:rPr>
          <w:rFonts w:eastAsia="Calibri"/>
          <w:b/>
        </w:rPr>
        <w:tab/>
      </w:r>
      <w:r w:rsidR="00802D12">
        <w:rPr>
          <w:rFonts w:eastAsia="Calibri"/>
          <w:b/>
        </w:rPr>
        <w:tab/>
      </w:r>
      <w:r w:rsidR="00802D12">
        <w:rPr>
          <w:rFonts w:eastAsia="Calibri"/>
          <w:b/>
        </w:rPr>
        <w:tab/>
      </w:r>
      <w:r>
        <w:rPr>
          <w:rFonts w:eastAsia="Calibri"/>
          <w:b/>
        </w:rPr>
        <w:t xml:space="preserve">      </w:t>
      </w:r>
      <w:bookmarkStart w:id="0" w:name="_GoBack"/>
      <w:bookmarkEnd w:id="0"/>
      <w:r>
        <w:rPr>
          <w:rFonts w:eastAsia="Calibri"/>
          <w:b/>
        </w:rPr>
        <w:t xml:space="preserve"> Володимир КОРОЛЕНКО</w:t>
      </w:r>
    </w:p>
    <w:p w14:paraId="6ABF4486" w14:textId="77777777" w:rsidR="008E188D" w:rsidRPr="00C02B77" w:rsidRDefault="008E188D" w:rsidP="008E188D">
      <w:pPr>
        <w:ind w:left="-2" w:right="282" w:firstLine="569"/>
        <w:jc w:val="both"/>
        <w:rPr>
          <w:rFonts w:eastAsia="Calibri" w:cs="Times New Roman"/>
          <w:sz w:val="28"/>
          <w:szCs w:val="28"/>
          <w:lang w:eastAsia="en-US"/>
        </w:rPr>
      </w:pPr>
    </w:p>
    <w:p w14:paraId="46B4CB6E" w14:textId="77777777" w:rsidR="008E188D" w:rsidRDefault="008E188D" w:rsidP="008E188D">
      <w:pPr>
        <w:ind w:left="-2" w:right="282"/>
        <w:jc w:val="both"/>
      </w:pPr>
      <w:r w:rsidRPr="00C02B77">
        <w:rPr>
          <w:rFonts w:eastAsia="Calibri" w:cs="Times New Roman"/>
          <w:sz w:val="28"/>
          <w:szCs w:val="28"/>
          <w:lang w:eastAsia="en-US"/>
        </w:rPr>
        <w:t>«____» ___________ 202</w:t>
      </w:r>
      <w:r>
        <w:rPr>
          <w:rFonts w:eastAsia="Calibri" w:cs="Times New Roman"/>
          <w:sz w:val="28"/>
          <w:szCs w:val="28"/>
          <w:lang w:eastAsia="en-US"/>
        </w:rPr>
        <w:t>5</w:t>
      </w:r>
      <w:r w:rsidRPr="00C02B77">
        <w:rPr>
          <w:rFonts w:eastAsia="Calibri" w:cs="Times New Roman"/>
          <w:sz w:val="28"/>
          <w:szCs w:val="28"/>
          <w:lang w:eastAsia="en-US"/>
        </w:rPr>
        <w:t xml:space="preserve"> р.</w:t>
      </w:r>
    </w:p>
    <w:p w14:paraId="7467CAF7" w14:textId="77777777" w:rsidR="008461A6" w:rsidRDefault="008461A6"/>
    <w:sectPr w:rsidR="008461A6" w:rsidSect="00262EBB">
      <w:headerReference w:type="default" r:id="rId6"/>
      <w:pgSz w:w="11906" w:h="16838"/>
      <w:pgMar w:top="709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D78C" w14:textId="77777777" w:rsidR="00416819" w:rsidRDefault="00416819">
      <w:r>
        <w:separator/>
      </w:r>
    </w:p>
  </w:endnote>
  <w:endnote w:type="continuationSeparator" w:id="0">
    <w:p w14:paraId="68FB1418" w14:textId="77777777" w:rsidR="00416819" w:rsidRDefault="004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B06D0" w14:textId="77777777" w:rsidR="00416819" w:rsidRDefault="00416819">
      <w:r>
        <w:separator/>
      </w:r>
    </w:p>
  </w:footnote>
  <w:footnote w:type="continuationSeparator" w:id="0">
    <w:p w14:paraId="46157332" w14:textId="77777777" w:rsidR="00416819" w:rsidRDefault="0041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375411"/>
      <w:docPartObj>
        <w:docPartGallery w:val="Page Numbers (Top of Page)"/>
        <w:docPartUnique/>
      </w:docPartObj>
    </w:sdtPr>
    <w:sdtEndPr/>
    <w:sdtContent>
      <w:p w14:paraId="20ED1361" w14:textId="32B70679" w:rsidR="00262EBB" w:rsidRDefault="00EB48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284">
          <w:rPr>
            <w:noProof/>
          </w:rPr>
          <w:t>2</w:t>
        </w:r>
        <w:r>
          <w:fldChar w:fldCharType="end"/>
        </w:r>
      </w:p>
    </w:sdtContent>
  </w:sdt>
  <w:p w14:paraId="420D309A" w14:textId="77777777" w:rsidR="00262EBB" w:rsidRDefault="004168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8D"/>
    <w:rsid w:val="00021FC3"/>
    <w:rsid w:val="00416819"/>
    <w:rsid w:val="005F1284"/>
    <w:rsid w:val="006A4E64"/>
    <w:rsid w:val="00802D12"/>
    <w:rsid w:val="008461A6"/>
    <w:rsid w:val="008929F8"/>
    <w:rsid w:val="008E188D"/>
    <w:rsid w:val="00B23B20"/>
    <w:rsid w:val="00B25AFE"/>
    <w:rsid w:val="00BA6235"/>
    <w:rsid w:val="00C33346"/>
    <w:rsid w:val="00E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3BAA"/>
  <w15:chartTrackingRefBased/>
  <w15:docId w15:val="{D0F2A3BC-014D-0F4E-80EC-B5A99C7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8D"/>
    <w:pPr>
      <w:widowControl w:val="0"/>
      <w:suppressAutoHyphens/>
    </w:pPr>
    <w:rPr>
      <w:rFonts w:ascii="Times New Roman" w:eastAsia="SimSun" w:hAnsi="Times New Roman" w:cs="Arial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188D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188D"/>
    <w:rPr>
      <w:rFonts w:ascii="Times New Roman" w:eastAsia="SimSun" w:hAnsi="Times New Roman" w:cs="Mangal"/>
      <w:szCs w:val="21"/>
      <w:lang w:val="uk-UA" w:eastAsia="hi-IN" w:bidi="hi-IN"/>
      <w14:ligatures w14:val="none"/>
    </w:rPr>
  </w:style>
  <w:style w:type="paragraph" w:customStyle="1" w:styleId="rvps2">
    <w:name w:val="rvps2"/>
    <w:basedOn w:val="a"/>
    <w:rsid w:val="008E188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44">
    <w:name w:val="rvts44"/>
    <w:basedOn w:val="a0"/>
    <w:rsid w:val="008E188D"/>
  </w:style>
  <w:style w:type="paragraph" w:styleId="a5">
    <w:name w:val="header"/>
    <w:basedOn w:val="a"/>
    <w:link w:val="a6"/>
    <w:uiPriority w:val="99"/>
    <w:unhideWhenUsed/>
    <w:rsid w:val="008E188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E188D"/>
    <w:rPr>
      <w:rFonts w:ascii="Times New Roman" w:eastAsia="SimSun" w:hAnsi="Times New Roman" w:cs="Mangal"/>
      <w:szCs w:val="21"/>
      <w:lang w:val="uk-UA" w:eastAsia="hi-IN" w:bidi="hi-IN"/>
      <w14:ligatures w14:val="none"/>
    </w:rPr>
  </w:style>
  <w:style w:type="character" w:customStyle="1" w:styleId="2">
    <w:name w:val="Основной текст (2)_"/>
    <w:basedOn w:val="a0"/>
    <w:link w:val="20"/>
    <w:rsid w:val="008E18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188D"/>
    <w:pPr>
      <w:shd w:val="clear" w:color="auto" w:fill="FFFFFF"/>
      <w:suppressAutoHyphens w:val="0"/>
      <w:spacing w:line="0" w:lineRule="atLeast"/>
      <w:ind w:hanging="620"/>
      <w:jc w:val="right"/>
    </w:pPr>
    <w:rPr>
      <w:rFonts w:eastAsia="Times New Roman" w:cs="Times New Roman"/>
      <w:sz w:val="28"/>
      <w:szCs w:val="28"/>
      <w:lang w:eastAsia="en-US" w:bidi="ar-SA"/>
      <w14:ligatures w14:val="standardContextual"/>
    </w:rPr>
  </w:style>
  <w:style w:type="paragraph" w:styleId="a7">
    <w:name w:val="List Paragraph"/>
    <w:basedOn w:val="a"/>
    <w:uiPriority w:val="34"/>
    <w:qFormat/>
    <w:rsid w:val="00B23B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Долговський Андрій Володимирович</cp:lastModifiedBy>
  <cp:revision>6</cp:revision>
  <dcterms:created xsi:type="dcterms:W3CDTF">2025-05-27T15:09:00Z</dcterms:created>
  <dcterms:modified xsi:type="dcterms:W3CDTF">2025-12-25T07:19:00Z</dcterms:modified>
</cp:coreProperties>
</file>