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2112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b/>
          <w:color w:val="000000"/>
          <w:sz w:val="28"/>
          <w:szCs w:val="28"/>
        </w:rPr>
        <w:t>АНАЛІЗ РЕГУЛЯТОРНОГО ВПЛИВУ</w:t>
      </w:r>
    </w:p>
    <w:p w14:paraId="77B8FC61" w14:textId="3F4D8EEB" w:rsidR="00976166" w:rsidRPr="00410032" w:rsidRDefault="003833B6">
      <w:pPr>
        <w:pBdr>
          <w:top w:val="nil"/>
          <w:left w:val="nil"/>
          <w:bottom w:val="nil"/>
          <w:right w:val="nil"/>
          <w:between w:val="nil"/>
        </w:pBdr>
        <w:ind w:firstLine="6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до проєкту постанови Кабінету Міністрів України </w:t>
      </w:r>
      <w:r w:rsidRPr="00B91853">
        <w:rPr>
          <w:rFonts w:ascii="Times New Roman" w:eastAsia="Times New Roman" w:hAnsi="Times New Roman" w:cs="Times New Roman"/>
          <w:b/>
          <w:color w:val="000000"/>
          <w:sz w:val="28"/>
          <w:szCs w:val="28"/>
        </w:rPr>
        <w:t>«</w:t>
      </w:r>
      <w:r w:rsidR="00764F25" w:rsidRPr="00764F25">
        <w:rPr>
          <w:rFonts w:ascii="Times New Roman" w:eastAsia="Times New Roman" w:hAnsi="Times New Roman" w:cs="Times New Roman"/>
          <w:b/>
          <w:color w:val="000000"/>
          <w:sz w:val="28"/>
          <w:szCs w:val="28"/>
        </w:rPr>
        <w:t>Про внесення зміни до абзацу другого пункту 43</w:t>
      </w:r>
      <w:r w:rsidR="00764F25" w:rsidRPr="00E275E2">
        <w:rPr>
          <w:rFonts w:ascii="Times New Roman" w:eastAsia="Times New Roman" w:hAnsi="Times New Roman" w:cs="Times New Roman"/>
          <w:b/>
          <w:color w:val="000000"/>
          <w:sz w:val="28"/>
          <w:szCs w:val="28"/>
          <w:vertAlign w:val="superscript"/>
        </w:rPr>
        <w:t>2</w:t>
      </w:r>
      <w:r w:rsidR="00764F25" w:rsidRPr="00764F25">
        <w:rPr>
          <w:rFonts w:ascii="Times New Roman" w:eastAsia="Times New Roman" w:hAnsi="Times New Roman" w:cs="Times New Roman"/>
          <w:b/>
          <w:color w:val="000000"/>
          <w:sz w:val="28"/>
          <w:szCs w:val="28"/>
        </w:rPr>
        <w:t xml:space="preserve"> Ліцензійних умов провадження господарської діяльності з культивування рослин (крім конопель для промислових цілей, визначених</w:t>
      </w:r>
      <w:hyperlink r:id="rId8" w:tgtFrame="_blank" w:history="1"/>
      <w:r w:rsidR="00764F25" w:rsidRPr="00764F25">
        <w:rPr>
          <w:rFonts w:ascii="Times New Roman" w:eastAsia="Times New Roman" w:hAnsi="Times New Roman" w:cs="Times New Roman"/>
          <w:b/>
          <w:color w:val="000000"/>
          <w:sz w:val="28"/>
          <w:szCs w:val="28"/>
        </w:rPr>
        <w:t xml:space="preserve"> “Про наркотичні засоби, психотропні речовини і прекурсори”), включених до </w:t>
      </w:r>
      <w:hyperlink r:id="rId9" w:tgtFrame="_blank" w:history="1">
        <w:r w:rsidR="00764F25" w:rsidRPr="00764F25">
          <w:rPr>
            <w:rFonts w:ascii="Times New Roman" w:eastAsia="Times New Roman" w:hAnsi="Times New Roman" w:cs="Times New Roman"/>
            <w:b/>
            <w:color w:val="000000"/>
            <w:sz w:val="28"/>
            <w:szCs w:val="28"/>
          </w:rPr>
          <w:t>таблиці I</w:t>
        </w:r>
      </w:hyperlink>
      <w:r w:rsidR="00764F25" w:rsidRPr="00764F25">
        <w:rPr>
          <w:rFonts w:ascii="Times New Roman" w:eastAsia="Times New Roman" w:hAnsi="Times New Roman" w:cs="Times New Roman"/>
          <w:b/>
          <w:color w:val="000000"/>
          <w:sz w:val="28"/>
          <w:szCs w:val="28"/>
        </w:rPr>
        <w:t xml:space="preserve">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r w:rsidR="00410032" w:rsidRPr="00B91853">
        <w:rPr>
          <w:rFonts w:ascii="Times New Roman" w:eastAsia="Times New Roman" w:hAnsi="Times New Roman" w:cs="Times New Roman"/>
          <w:b/>
          <w:color w:val="000000"/>
          <w:sz w:val="28"/>
          <w:szCs w:val="28"/>
        </w:rPr>
        <w:t>»</w:t>
      </w:r>
    </w:p>
    <w:p w14:paraId="0EB6FD18" w14:textId="77777777" w:rsidR="00976166" w:rsidRDefault="00976166">
      <w:pPr>
        <w:pBdr>
          <w:top w:val="nil"/>
          <w:left w:val="nil"/>
          <w:bottom w:val="nil"/>
          <w:right w:val="nil"/>
          <w:between w:val="nil"/>
        </w:pBdr>
        <w:jc w:val="center"/>
        <w:rPr>
          <w:rFonts w:ascii="Times New Roman" w:eastAsia="Times New Roman" w:hAnsi="Times New Roman" w:cs="Times New Roman"/>
          <w:color w:val="000000"/>
          <w:sz w:val="28"/>
          <w:szCs w:val="28"/>
        </w:rPr>
      </w:pPr>
    </w:p>
    <w:p w14:paraId="1D182BE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 Визначення проблеми </w:t>
      </w:r>
    </w:p>
    <w:p w14:paraId="435920DF" w14:textId="77777777" w:rsidR="00976166" w:rsidRDefault="00976166">
      <w:pPr>
        <w:pBdr>
          <w:top w:val="nil"/>
          <w:left w:val="nil"/>
          <w:bottom w:val="nil"/>
          <w:right w:val="nil"/>
          <w:between w:val="nil"/>
        </w:pBdr>
        <w:jc w:val="center"/>
        <w:rPr>
          <w:rFonts w:ascii="Times New Roman" w:eastAsia="Times New Roman" w:hAnsi="Times New Roman" w:cs="Times New Roman"/>
          <w:color w:val="000000"/>
          <w:sz w:val="28"/>
          <w:szCs w:val="28"/>
        </w:rPr>
      </w:pPr>
    </w:p>
    <w:p w14:paraId="3E71BE72" w14:textId="77777777" w:rsidR="00406CF5" w:rsidRDefault="00406CF5" w:rsidP="00406CF5">
      <w:pPr>
        <w:pStyle w:val="21"/>
        <w:shd w:val="clear" w:color="auto" w:fill="auto"/>
        <w:spacing w:line="322" w:lineRule="exact"/>
        <w:ind w:firstLine="760"/>
        <w:jc w:val="both"/>
      </w:pPr>
      <w:r>
        <w:t xml:space="preserve">Підставою розроблення проєкту акта є Закон України від 21 грудня 2023 року № 3528 – ІХ «Про внесення змін до деяких законів України щодо державного регулювання обігу рослин роду коноплі </w:t>
      </w:r>
      <w:r w:rsidRPr="00114703">
        <w:rPr>
          <w:lang w:bidi="en-US"/>
        </w:rPr>
        <w:t>(</w:t>
      </w:r>
      <w:r>
        <w:rPr>
          <w:lang w:val="en-US" w:bidi="en-US"/>
        </w:rPr>
        <w:t>Cannabis</w:t>
      </w:r>
      <w:r w:rsidRPr="00114703">
        <w:rPr>
          <w:lang w:bidi="en-US"/>
        </w:rPr>
        <w:t xml:space="preserve">) </w:t>
      </w:r>
      <w:r>
        <w:t>для використання у навчальних цілях, освітній, науковій та науково-технічній діяльності, виробництва наркотичних засобів, психотропних речовин та лікарських засобів з метою розширення доступу пацієнтів до необхідного лікування», яким були внесені зміни в Закон України «Про наркотичні засоби, психотропні речовини і прекурсори».</w:t>
      </w:r>
    </w:p>
    <w:p w14:paraId="2CA3EE5C" w14:textId="77777777" w:rsidR="00406CF5" w:rsidRDefault="00406CF5" w:rsidP="00406CF5">
      <w:pPr>
        <w:pStyle w:val="21"/>
        <w:shd w:val="clear" w:color="auto" w:fill="auto"/>
        <w:spacing w:line="322" w:lineRule="exact"/>
        <w:ind w:firstLine="760"/>
        <w:jc w:val="both"/>
        <w:rPr>
          <w:color w:val="333333"/>
          <w:shd w:val="clear" w:color="auto" w:fill="FFFFFF"/>
        </w:rPr>
      </w:pPr>
      <w:r>
        <w:t xml:space="preserve">Постановою Кабінету Міністрів України від 30 вересня 2024 р. № 1123 </w:t>
      </w:r>
      <w:r w:rsidRPr="00810FAF">
        <w:t>«</w:t>
      </w:r>
      <w:r w:rsidRPr="00863DE0">
        <w:rPr>
          <w:bCs/>
        </w:rPr>
        <w:t>Про внесення змін до постанови Кабінету Міністрів України від 6 квітня 2016 р.</w:t>
      </w:r>
      <w:r>
        <w:rPr>
          <w:bCs/>
        </w:rPr>
        <w:t xml:space="preserve"> </w:t>
      </w:r>
      <w:r w:rsidRPr="00863DE0">
        <w:rPr>
          <w:bCs/>
        </w:rPr>
        <w:t>№ 282</w:t>
      </w:r>
      <w:r>
        <w:rPr>
          <w:bCs/>
        </w:rPr>
        <w:t xml:space="preserve">» були внесені зміни в </w:t>
      </w:r>
      <w:hyperlink r:id="rId10" w:anchor="n11" w:tgtFrame="_blank" w:history="1">
        <w:r w:rsidRPr="00413E0C">
          <w:rPr>
            <w:bCs/>
          </w:rPr>
          <w:t>Ліцензійн</w:t>
        </w:r>
        <w:r>
          <w:rPr>
            <w:bCs/>
          </w:rPr>
          <w:t>і</w:t>
        </w:r>
        <w:r w:rsidRPr="00413E0C">
          <w:rPr>
            <w:bCs/>
          </w:rPr>
          <w:t xml:space="preserve"> умов</w:t>
        </w:r>
        <w:r>
          <w:rPr>
            <w:bCs/>
          </w:rPr>
          <w:t>и</w:t>
        </w:r>
        <w:r w:rsidRPr="00413E0C">
          <w:rPr>
            <w:bCs/>
          </w:rPr>
          <w:t xml:space="preserve"> провадження господарської діяльності з культивування рослин, включених до таблиці I переліку наркотичних засобів, психотропних речовин і прекурсорів, затвердженого </w:t>
        </w:r>
        <w:r w:rsidRPr="00413E0C">
          <w:rPr>
            <w:bCs/>
          </w:rPr>
          <w:lastRenderedPageBreak/>
          <w:t>Кабінетом Міністрів України, 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hyperlink>
      <w:r>
        <w:rPr>
          <w:bCs/>
        </w:rPr>
        <w:t xml:space="preserve">, затверджені </w:t>
      </w:r>
      <w:r w:rsidRPr="00863DE0">
        <w:rPr>
          <w:bCs/>
        </w:rPr>
        <w:t>постанов</w:t>
      </w:r>
      <w:r>
        <w:rPr>
          <w:bCs/>
        </w:rPr>
        <w:t>ою</w:t>
      </w:r>
      <w:r w:rsidRPr="00863DE0">
        <w:rPr>
          <w:bCs/>
        </w:rPr>
        <w:t xml:space="preserve"> Кабінету Міністрів України від 6 квітня 2016 р.</w:t>
      </w:r>
      <w:r>
        <w:rPr>
          <w:bCs/>
        </w:rPr>
        <w:t xml:space="preserve"> </w:t>
      </w:r>
      <w:r w:rsidRPr="00863DE0">
        <w:rPr>
          <w:bCs/>
        </w:rPr>
        <w:t>№ 282</w:t>
      </w:r>
      <w:r>
        <w:rPr>
          <w:bCs/>
        </w:rPr>
        <w:t xml:space="preserve"> (далі – Ліцензійні умови).</w:t>
      </w:r>
    </w:p>
    <w:p w14:paraId="27FC1C2F" w14:textId="77777777" w:rsidR="00406CF5" w:rsidRPr="009A4D64" w:rsidRDefault="00406CF5" w:rsidP="00406CF5">
      <w:pPr>
        <w:pStyle w:val="21"/>
        <w:shd w:val="clear" w:color="auto" w:fill="auto"/>
        <w:spacing w:line="322" w:lineRule="exact"/>
        <w:ind w:firstLine="760"/>
        <w:jc w:val="both"/>
        <w:rPr>
          <w:bCs/>
        </w:rPr>
      </w:pPr>
      <w:r>
        <w:rPr>
          <w:bCs/>
        </w:rPr>
        <w:t>Абзацом другим пункту 43</w:t>
      </w:r>
      <w:r w:rsidRPr="00A42F5B">
        <w:rPr>
          <w:bCs/>
          <w:vertAlign w:val="superscript"/>
        </w:rPr>
        <w:t>2</w:t>
      </w:r>
      <w:r>
        <w:rPr>
          <w:bCs/>
        </w:rPr>
        <w:t xml:space="preserve"> Ліцензійних умов визначено, що </w:t>
      </w:r>
      <w:r w:rsidRPr="009A4D64">
        <w:rPr>
          <w:bCs/>
        </w:rPr>
        <w:t>реалізація лікарських засобів з рослинної субстанції канабісу, що виготовлені в умовах аптеки, здійснюється лише з аптеки, що їх виготовляє, з дотриманням умов перевезення, зберігання та реалізації (відпуску).</w:t>
      </w:r>
    </w:p>
    <w:p w14:paraId="70357D64" w14:textId="77777777" w:rsidR="00607A25" w:rsidRDefault="00406CF5" w:rsidP="00406CF5">
      <w:pPr>
        <w:pStyle w:val="21"/>
        <w:shd w:val="clear" w:color="auto" w:fill="auto"/>
        <w:spacing w:line="322" w:lineRule="exact"/>
        <w:ind w:firstLine="760"/>
        <w:jc w:val="both"/>
      </w:pPr>
      <w:r>
        <w:t xml:space="preserve">З метою розширення доступу пацієнтів до необхідного лікування була розроблена зміна в Ліцензійні умови. </w:t>
      </w:r>
    </w:p>
    <w:p w14:paraId="77A2DD01" w14:textId="4706F017" w:rsidR="00F30CAC" w:rsidRPr="00C1262B" w:rsidRDefault="00406CF5" w:rsidP="00406CF5">
      <w:pPr>
        <w:pStyle w:val="21"/>
        <w:shd w:val="clear" w:color="auto" w:fill="auto"/>
        <w:spacing w:line="322" w:lineRule="exact"/>
        <w:ind w:firstLine="760"/>
        <w:jc w:val="both"/>
        <w:rPr>
          <w:color w:val="333333"/>
          <w:shd w:val="clear" w:color="auto" w:fill="FFFFFF"/>
        </w:rPr>
      </w:pPr>
      <w:r>
        <w:t xml:space="preserve">Проєктом </w:t>
      </w:r>
      <w:r w:rsidR="00757B08">
        <w:t>постанови</w:t>
      </w:r>
      <w:r>
        <w:t xml:space="preserve"> пропонується усунути обмеження щодо реалізації виготовлених в аптеці лікарських засобів з </w:t>
      </w:r>
      <w:r>
        <w:rPr>
          <w:color w:val="333333"/>
          <w:shd w:val="clear" w:color="auto" w:fill="FFFFFF"/>
        </w:rPr>
        <w:t xml:space="preserve">рослинної субстанції канабісу в інших аптеках того ж самого ліцензіата шляхом внесення зміни у </w:t>
      </w:r>
      <w:r>
        <w:rPr>
          <w:bCs/>
        </w:rPr>
        <w:t>абзац другий пункту 43</w:t>
      </w:r>
      <w:r w:rsidRPr="00A42F5B">
        <w:rPr>
          <w:bCs/>
          <w:vertAlign w:val="superscript"/>
        </w:rPr>
        <w:t>2</w:t>
      </w:r>
      <w:r>
        <w:rPr>
          <w:bCs/>
        </w:rPr>
        <w:t xml:space="preserve"> Ліцензійних умов.</w:t>
      </w:r>
    </w:p>
    <w:p w14:paraId="437E641E" w14:textId="77777777" w:rsidR="00635EED" w:rsidRDefault="00635EED" w:rsidP="00635EED">
      <w:pPr>
        <w:pStyle w:val="21"/>
        <w:shd w:val="clear" w:color="auto" w:fill="auto"/>
        <w:spacing w:line="322" w:lineRule="exact"/>
        <w:ind w:firstLine="760"/>
        <w:jc w:val="both"/>
      </w:pPr>
      <w:r>
        <w:t xml:space="preserve">Крім цього з метою виконання вимог законів України «Про наркотичні засоби, психотропні речовини і прекурсори», «Про ліцензування видів господарської діяльності» щодо </w:t>
      </w:r>
      <w:r w:rsidRPr="00F3260A">
        <w:t>наявн</w:t>
      </w:r>
      <w:r>
        <w:t>ості</w:t>
      </w:r>
      <w:r w:rsidRPr="00F3260A">
        <w:t xml:space="preserve"> матеріально-технічної бази, яка дає можливість провадити господарську діяльність з обігу наркотичних засобів, психотропних речовин і прекурсорів, з урахуванням особливостей видів діяльності, що ліцензується</w:t>
      </w:r>
      <w:r>
        <w:t>.</w:t>
      </w:r>
    </w:p>
    <w:p w14:paraId="71D2436F" w14:textId="62D3B5E1" w:rsidR="00976166" w:rsidRDefault="00635EED" w:rsidP="00635EED">
      <w:pPr>
        <w:pStyle w:val="21"/>
        <w:shd w:val="clear" w:color="auto" w:fill="auto"/>
        <w:spacing w:line="322" w:lineRule="exact"/>
        <w:ind w:firstLine="760"/>
        <w:jc w:val="both"/>
        <w:rPr>
          <w:color w:val="333333"/>
          <w:shd w:val="clear" w:color="auto" w:fill="FFFFFF"/>
        </w:rPr>
      </w:pPr>
      <w:r>
        <w:t>Також змінами в Ліцензійні умови дозволяється суб’єктам господарювання, які здійснюють діяльність з обігу прекурсорів до заяви про отримання ліцензії додавати копію диплома державного зразка.</w:t>
      </w:r>
    </w:p>
    <w:p w14:paraId="5CEF40E6" w14:textId="77777777" w:rsidR="00635EED" w:rsidRPr="00C1262B" w:rsidRDefault="00635EED" w:rsidP="00C1262B">
      <w:pPr>
        <w:pStyle w:val="21"/>
        <w:shd w:val="clear" w:color="auto" w:fill="auto"/>
        <w:spacing w:line="322" w:lineRule="exact"/>
        <w:ind w:firstLine="760"/>
        <w:jc w:val="both"/>
        <w:rPr>
          <w:color w:val="333333"/>
          <w:shd w:val="clear" w:color="auto" w:fill="FFFFFF"/>
        </w:rPr>
      </w:pPr>
    </w:p>
    <w:p w14:paraId="2A71E539" w14:textId="77777777" w:rsidR="00976166" w:rsidRDefault="003833B6">
      <w:pPr>
        <w:widowControl w:val="0"/>
        <w:pBdr>
          <w:top w:val="nil"/>
          <w:left w:val="nil"/>
          <w:bottom w:val="nil"/>
          <w:right w:val="nil"/>
          <w:between w:val="nil"/>
        </w:pBdr>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Основні групи (підгрупи), на які проблема справляє вплив:</w:t>
      </w:r>
    </w:p>
    <w:p w14:paraId="6E7384C2" w14:textId="77777777" w:rsidR="00976166" w:rsidRDefault="00976166">
      <w:pPr>
        <w:widowControl w:val="0"/>
        <w:pBdr>
          <w:top w:val="nil"/>
          <w:left w:val="nil"/>
          <w:bottom w:val="nil"/>
          <w:right w:val="nil"/>
          <w:between w:val="nil"/>
        </w:pBdr>
        <w:ind w:firstLine="851"/>
        <w:jc w:val="center"/>
        <w:rPr>
          <w:rFonts w:ascii="Times New Roman" w:eastAsia="Times New Roman" w:hAnsi="Times New Roman" w:cs="Times New Roman"/>
          <w:color w:val="000000"/>
          <w:sz w:val="28"/>
          <w:szCs w:val="28"/>
        </w:rPr>
      </w:pPr>
    </w:p>
    <w:tbl>
      <w:tblPr>
        <w:tblStyle w:val="a5"/>
        <w:tblW w:w="10216" w:type="dxa"/>
        <w:tblInd w:w="-142" w:type="dxa"/>
        <w:tblLayout w:type="fixed"/>
        <w:tblLook w:val="0000" w:firstRow="0" w:lastRow="0" w:firstColumn="0" w:lastColumn="0" w:noHBand="0" w:noVBand="0"/>
      </w:tblPr>
      <w:tblGrid>
        <w:gridCol w:w="3816"/>
        <w:gridCol w:w="3676"/>
        <w:gridCol w:w="2724"/>
      </w:tblGrid>
      <w:tr w:rsidR="00976166" w14:paraId="752D1B1E" w14:textId="77777777">
        <w:trPr>
          <w:trHeight w:val="331"/>
        </w:trPr>
        <w:tc>
          <w:tcPr>
            <w:tcW w:w="3816" w:type="dxa"/>
            <w:tcBorders>
              <w:top w:val="single" w:sz="4" w:space="0" w:color="000000"/>
              <w:left w:val="single" w:sz="4" w:space="0" w:color="000000"/>
            </w:tcBorders>
            <w:shd w:val="clear" w:color="auto" w:fill="FFFFFF"/>
          </w:tcPr>
          <w:p w14:paraId="60B90A80"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Групи (підгрупи)</w:t>
            </w:r>
          </w:p>
        </w:tc>
        <w:tc>
          <w:tcPr>
            <w:tcW w:w="3676" w:type="dxa"/>
            <w:tcBorders>
              <w:top w:val="single" w:sz="4" w:space="0" w:color="000000"/>
              <w:left w:val="single" w:sz="4" w:space="0" w:color="000000"/>
            </w:tcBorders>
            <w:shd w:val="clear" w:color="auto" w:fill="FFFFFF"/>
          </w:tcPr>
          <w:p w14:paraId="35D4AC70"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w:t>
            </w:r>
          </w:p>
        </w:tc>
        <w:tc>
          <w:tcPr>
            <w:tcW w:w="2724" w:type="dxa"/>
            <w:tcBorders>
              <w:top w:val="single" w:sz="4" w:space="0" w:color="000000"/>
              <w:left w:val="single" w:sz="4" w:space="0" w:color="000000"/>
              <w:right w:val="single" w:sz="4" w:space="0" w:color="000000"/>
            </w:tcBorders>
            <w:shd w:val="clear" w:color="auto" w:fill="FFFFFF"/>
          </w:tcPr>
          <w:p w14:paraId="3AE819A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Ні</w:t>
            </w:r>
          </w:p>
        </w:tc>
      </w:tr>
      <w:tr w:rsidR="00976166" w14:paraId="01765F38" w14:textId="77777777">
        <w:trPr>
          <w:trHeight w:val="331"/>
        </w:trPr>
        <w:tc>
          <w:tcPr>
            <w:tcW w:w="3816" w:type="dxa"/>
            <w:tcBorders>
              <w:top w:val="single" w:sz="4" w:space="0" w:color="000000"/>
              <w:left w:val="single" w:sz="4" w:space="0" w:color="000000"/>
            </w:tcBorders>
            <w:shd w:val="clear" w:color="auto" w:fill="FFFFFF"/>
          </w:tcPr>
          <w:p w14:paraId="5E764CFA"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Громадяни</w:t>
            </w:r>
          </w:p>
        </w:tc>
        <w:tc>
          <w:tcPr>
            <w:tcW w:w="3676" w:type="dxa"/>
            <w:tcBorders>
              <w:top w:val="single" w:sz="4" w:space="0" w:color="000000"/>
              <w:left w:val="single" w:sz="4" w:space="0" w:color="000000"/>
            </w:tcBorders>
            <w:shd w:val="clear" w:color="auto" w:fill="FFFFFF"/>
          </w:tcPr>
          <w:p w14:paraId="7B73EF0E"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724" w:type="dxa"/>
            <w:tcBorders>
              <w:top w:val="single" w:sz="4" w:space="0" w:color="000000"/>
              <w:left w:val="single" w:sz="4" w:space="0" w:color="000000"/>
              <w:right w:val="single" w:sz="4" w:space="0" w:color="000000"/>
            </w:tcBorders>
            <w:shd w:val="clear" w:color="auto" w:fill="FFFFFF"/>
          </w:tcPr>
          <w:p w14:paraId="29A6DCEE" w14:textId="052CEAEE"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7BCE6494" w14:textId="77777777">
        <w:trPr>
          <w:trHeight w:val="331"/>
        </w:trPr>
        <w:tc>
          <w:tcPr>
            <w:tcW w:w="3816" w:type="dxa"/>
            <w:tcBorders>
              <w:top w:val="single" w:sz="4" w:space="0" w:color="000000"/>
              <w:left w:val="single" w:sz="4" w:space="0" w:color="000000"/>
            </w:tcBorders>
            <w:shd w:val="clear" w:color="auto" w:fill="FFFFFF"/>
          </w:tcPr>
          <w:p w14:paraId="352FA922" w14:textId="77777777" w:rsidR="00976166" w:rsidRDefault="003833B6">
            <w:pPr>
              <w:pBdr>
                <w:top w:val="nil"/>
                <w:left w:val="nil"/>
                <w:bottom w:val="nil"/>
                <w:right w:val="nil"/>
                <w:between w:val="nil"/>
              </w:pBdr>
              <w:ind w:left="120" w:hanging="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Держава</w:t>
            </w:r>
          </w:p>
        </w:tc>
        <w:tc>
          <w:tcPr>
            <w:tcW w:w="3676" w:type="dxa"/>
            <w:tcBorders>
              <w:top w:val="single" w:sz="4" w:space="0" w:color="000000"/>
              <w:left w:val="single" w:sz="4" w:space="0" w:color="000000"/>
            </w:tcBorders>
            <w:shd w:val="clear" w:color="auto" w:fill="FFFFFF"/>
          </w:tcPr>
          <w:p w14:paraId="00784344"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724" w:type="dxa"/>
            <w:tcBorders>
              <w:top w:val="single" w:sz="4" w:space="0" w:color="000000"/>
              <w:left w:val="single" w:sz="4" w:space="0" w:color="000000"/>
              <w:right w:val="single" w:sz="4" w:space="0" w:color="000000"/>
            </w:tcBorders>
            <w:shd w:val="clear" w:color="auto" w:fill="FFFFFF"/>
          </w:tcPr>
          <w:p w14:paraId="20B93261" w14:textId="273D51C7"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439C70EF" w14:textId="77777777">
        <w:trPr>
          <w:trHeight w:val="349"/>
        </w:trPr>
        <w:tc>
          <w:tcPr>
            <w:tcW w:w="3816" w:type="dxa"/>
            <w:tcBorders>
              <w:top w:val="single" w:sz="4" w:space="0" w:color="000000"/>
              <w:left w:val="single" w:sz="4" w:space="0" w:color="000000"/>
              <w:bottom w:val="single" w:sz="4" w:space="0" w:color="000000"/>
            </w:tcBorders>
            <w:shd w:val="clear" w:color="auto" w:fill="FFFFFF"/>
          </w:tcPr>
          <w:p w14:paraId="37F56B57"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Суб’єкти господарювання</w:t>
            </w:r>
          </w:p>
        </w:tc>
        <w:tc>
          <w:tcPr>
            <w:tcW w:w="3676" w:type="dxa"/>
            <w:tcBorders>
              <w:top w:val="single" w:sz="4" w:space="0" w:color="000000"/>
              <w:left w:val="single" w:sz="4" w:space="0" w:color="000000"/>
              <w:bottom w:val="single" w:sz="4" w:space="0" w:color="000000"/>
            </w:tcBorders>
            <w:shd w:val="clear" w:color="auto" w:fill="FFFFFF"/>
          </w:tcPr>
          <w:p w14:paraId="5D23BFE5"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14:paraId="3F85A57C" w14:textId="77777777" w:rsidR="00976166" w:rsidRDefault="00976166">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052A521A" w14:textId="7677044D"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09CB5760" w14:textId="77777777">
        <w:trPr>
          <w:trHeight w:val="709"/>
        </w:trPr>
        <w:tc>
          <w:tcPr>
            <w:tcW w:w="3816" w:type="dxa"/>
            <w:tcBorders>
              <w:top w:val="single" w:sz="4" w:space="0" w:color="000000"/>
              <w:left w:val="single" w:sz="4" w:space="0" w:color="000000"/>
              <w:bottom w:val="single" w:sz="4" w:space="0" w:color="000000"/>
            </w:tcBorders>
            <w:shd w:val="clear" w:color="auto" w:fill="FFFFFF"/>
          </w:tcPr>
          <w:p w14:paraId="63A55138"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тому числі суб’єкти малого підприємництва</w:t>
            </w:r>
          </w:p>
        </w:tc>
        <w:tc>
          <w:tcPr>
            <w:tcW w:w="3676" w:type="dxa"/>
            <w:tcBorders>
              <w:top w:val="single" w:sz="4" w:space="0" w:color="000000"/>
              <w:left w:val="single" w:sz="4" w:space="0" w:color="000000"/>
              <w:bottom w:val="single" w:sz="4" w:space="0" w:color="000000"/>
            </w:tcBorders>
            <w:shd w:val="clear" w:color="auto" w:fill="FFFFFF"/>
          </w:tcPr>
          <w:p w14:paraId="5829CDB9"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56C62020" w14:textId="4EECE2FA" w:rsidR="00976166" w:rsidRDefault="0015426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58E3B8F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p w14:paraId="333CCE2D"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Врегулювання зазначених проблемних питань не може бути здійснено за допомогою:</w:t>
      </w:r>
    </w:p>
    <w:p w14:paraId="3EBE6F63"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ринкових механізмів, оскільки порушені питання регулюються виключно нормативно-правовими актами;</w:t>
      </w:r>
    </w:p>
    <w:p w14:paraId="2AC3F70B"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чинних регуляторних актів, оскільки чинним законодавствам порушені питання не врегульовані.</w:t>
      </w:r>
    </w:p>
    <w:p w14:paraId="3AE91ED0" w14:textId="77777777" w:rsidR="00976166" w:rsidRDefault="0097616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p>
    <w:p w14:paraId="1C4FE5C9" w14:textId="77777777" w:rsidR="00976166" w:rsidRDefault="003833B6">
      <w:pPr>
        <w:pBdr>
          <w:top w:val="nil"/>
          <w:left w:val="nil"/>
          <w:bottom w:val="nil"/>
          <w:right w:val="nil"/>
          <w:between w:val="nil"/>
        </w:pBdr>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Цілі державного регулювання</w:t>
      </w:r>
    </w:p>
    <w:p w14:paraId="402F09CA" w14:textId="77777777" w:rsidR="00976166" w:rsidRDefault="00976166">
      <w:pPr>
        <w:pBdr>
          <w:top w:val="nil"/>
          <w:left w:val="nil"/>
          <w:bottom w:val="nil"/>
          <w:right w:val="nil"/>
          <w:between w:val="nil"/>
        </w:pBdr>
        <w:ind w:firstLine="709"/>
        <w:jc w:val="center"/>
        <w:rPr>
          <w:rFonts w:ascii="Times New Roman" w:eastAsia="Times New Roman" w:hAnsi="Times New Roman" w:cs="Times New Roman"/>
          <w:color w:val="000000"/>
          <w:sz w:val="28"/>
          <w:szCs w:val="28"/>
        </w:rPr>
      </w:pPr>
    </w:p>
    <w:p w14:paraId="679765F1" w14:textId="77777777" w:rsidR="00976166" w:rsidRDefault="003833B6">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Основними цілями державного регулювання є:</w:t>
      </w:r>
    </w:p>
    <w:p w14:paraId="362ECD68" w14:textId="1BD219A7" w:rsidR="00976166" w:rsidRDefault="00C344BB">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врегулювання питання, що стосуються </w:t>
      </w:r>
      <w:r w:rsidR="00EA612F"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sidR="0082778D">
        <w:rPr>
          <w:rFonts w:ascii="Times New Roman" w:eastAsia="Times New Roman" w:hAnsi="Times New Roman" w:cs="Times New Roman"/>
          <w:color w:val="000000"/>
          <w:sz w:val="28"/>
          <w:szCs w:val="28"/>
        </w:rPr>
        <w:t>;</w:t>
      </w:r>
    </w:p>
    <w:p w14:paraId="662ECB18" w14:textId="01913F5C" w:rsidR="0082778D" w:rsidRDefault="0082778D">
      <w:pPr>
        <w:pBdr>
          <w:top w:val="nil"/>
          <w:left w:val="nil"/>
          <w:bottom w:val="nil"/>
          <w:right w:val="nil"/>
          <w:between w:val="nil"/>
        </w:pBdr>
        <w:spacing w:line="238" w:lineRule="auto"/>
        <w:ind w:right="62"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врегулювання питання щодо можливості подачі копії диплома про освіту суб’єкта</w:t>
      </w:r>
      <w:r w:rsidR="00666CDC">
        <w:rPr>
          <w:rFonts w:ascii="Times New Roman" w:eastAsia="Times New Roman" w:hAnsi="Times New Roman" w:cs="Times New Roman"/>
          <w:color w:val="000000"/>
          <w:sz w:val="28"/>
          <w:szCs w:val="28"/>
        </w:rPr>
        <w:t>м</w:t>
      </w:r>
      <w:r>
        <w:rPr>
          <w:rFonts w:ascii="Times New Roman" w:eastAsia="Times New Roman" w:hAnsi="Times New Roman" w:cs="Times New Roman"/>
          <w:color w:val="000000"/>
          <w:sz w:val="28"/>
          <w:szCs w:val="28"/>
        </w:rPr>
        <w:t xml:space="preserve"> господарювання, що здійснюють діяльність з обігу прекурсорів</w:t>
      </w:r>
      <w:r w:rsidR="00C32BA8">
        <w:rPr>
          <w:rFonts w:ascii="Times New Roman" w:eastAsia="Times New Roman" w:hAnsi="Times New Roman" w:cs="Times New Roman"/>
          <w:color w:val="000000"/>
          <w:sz w:val="28"/>
          <w:szCs w:val="28"/>
        </w:rPr>
        <w:t xml:space="preserve"> для отримання ліцензії</w:t>
      </w:r>
      <w:r>
        <w:rPr>
          <w:rFonts w:ascii="Times New Roman" w:eastAsia="Times New Roman" w:hAnsi="Times New Roman" w:cs="Times New Roman"/>
          <w:color w:val="000000"/>
          <w:sz w:val="28"/>
          <w:szCs w:val="28"/>
        </w:rPr>
        <w:t>.</w:t>
      </w:r>
    </w:p>
    <w:p w14:paraId="0D318651" w14:textId="77777777" w:rsidR="00976166" w:rsidRDefault="00976166">
      <w:pPr>
        <w:pBdr>
          <w:top w:val="nil"/>
          <w:left w:val="nil"/>
          <w:bottom w:val="nil"/>
          <w:right w:val="nil"/>
          <w:between w:val="nil"/>
        </w:pBdr>
        <w:jc w:val="center"/>
        <w:rPr>
          <w:rFonts w:ascii="Times New Roman" w:eastAsia="Times New Roman" w:hAnsi="Times New Roman" w:cs="Times New Roman"/>
          <w:color w:val="000000"/>
          <w:sz w:val="28"/>
          <w:szCs w:val="28"/>
        </w:rPr>
      </w:pPr>
    </w:p>
    <w:p w14:paraId="3FFA899F"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Визначення та оцінка альтернативних способів досягнення цілей</w:t>
      </w:r>
    </w:p>
    <w:p w14:paraId="097E7B72"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5452805B" w14:textId="77777777" w:rsidR="00976166" w:rsidRDefault="003833B6">
      <w:pPr>
        <w:numPr>
          <w:ilvl w:val="0"/>
          <w:numId w:val="3"/>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Визначення альтернативних способів.</w:t>
      </w:r>
    </w:p>
    <w:p w14:paraId="7C1308E2"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bl>
      <w:tblPr>
        <w:tblStyle w:val="a6"/>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7"/>
        <w:gridCol w:w="6096"/>
      </w:tblGrid>
      <w:tr w:rsidR="00976166" w14:paraId="6169BC47" w14:textId="77777777">
        <w:tc>
          <w:tcPr>
            <w:tcW w:w="4077" w:type="dxa"/>
          </w:tcPr>
          <w:p w14:paraId="0148C08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6096" w:type="dxa"/>
          </w:tcPr>
          <w:p w14:paraId="5F0F1A1D"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 альтернативи</w:t>
            </w:r>
          </w:p>
        </w:tc>
      </w:tr>
      <w:tr w:rsidR="00976166" w14:paraId="689F4164" w14:textId="77777777">
        <w:tc>
          <w:tcPr>
            <w:tcW w:w="4077" w:type="dxa"/>
          </w:tcPr>
          <w:p w14:paraId="3068CAC2"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3F373B95"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44F5AB6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6096" w:type="dxa"/>
          </w:tcPr>
          <w:p w14:paraId="1FBE6ECF"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Такий спосіб є неприйнятним та не відповідає вимогам законодавства.</w:t>
            </w:r>
          </w:p>
          <w:p w14:paraId="67ADB87D" w14:textId="5D21E54C"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забезпечує досягнення цілей державного регулювання, передбачених у розділі ІІ цього Аналізу регуляторного впливу (далі – Аналіз).</w:t>
            </w:r>
          </w:p>
          <w:p w14:paraId="4EB8EB53" w14:textId="1FDF35D8" w:rsidR="00E60306" w:rsidRDefault="00CB5E28" w:rsidP="00CB5E28">
            <w:pPr>
              <w:ind w:firstLine="323"/>
              <w:jc w:val="both"/>
              <w:rPr>
                <w:rFonts w:ascii="Times New Roman" w:hAnsi="Times New Roman"/>
                <w:bCs/>
                <w:sz w:val="28"/>
                <w:szCs w:val="28"/>
              </w:rPr>
            </w:pPr>
            <w:r>
              <w:rPr>
                <w:rFonts w:ascii="Times New Roman" w:hAnsi="Times New Roman"/>
                <w:bCs/>
                <w:sz w:val="28"/>
                <w:szCs w:val="28"/>
              </w:rPr>
              <w:t>Відсутн</w:t>
            </w:r>
            <w:r w:rsidR="00E60306">
              <w:rPr>
                <w:rFonts w:ascii="Times New Roman" w:hAnsi="Times New Roman"/>
                <w:bCs/>
                <w:sz w:val="28"/>
                <w:szCs w:val="28"/>
              </w:rPr>
              <w:t xml:space="preserve">я можливість </w:t>
            </w:r>
            <w:r w:rsidR="00E60306"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Pr>
                <w:rFonts w:ascii="Times New Roman" w:hAnsi="Times New Roman"/>
                <w:bCs/>
                <w:sz w:val="28"/>
                <w:szCs w:val="28"/>
              </w:rPr>
              <w:t xml:space="preserve"> </w:t>
            </w:r>
          </w:p>
          <w:p w14:paraId="6ED5BA46" w14:textId="04A8122F" w:rsidR="00976166" w:rsidRDefault="0094207B">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Не </w:t>
            </w:r>
            <w:r w:rsidRPr="00913722">
              <w:rPr>
                <w:rFonts w:ascii="Times New Roman" w:eastAsia="Times New Roman" w:hAnsi="Times New Roman" w:cs="Times New Roman"/>
                <w:color w:val="000000"/>
                <w:sz w:val="28"/>
                <w:szCs w:val="28"/>
              </w:rPr>
              <w:t>забезпечен</w:t>
            </w:r>
            <w:r>
              <w:rPr>
                <w:rFonts w:ascii="Times New Roman" w:eastAsia="Times New Roman" w:hAnsi="Times New Roman" w:cs="Times New Roman"/>
                <w:color w:val="000000"/>
                <w:sz w:val="28"/>
                <w:szCs w:val="28"/>
              </w:rPr>
              <w:t>о</w:t>
            </w:r>
            <w:r w:rsidR="00E60306">
              <w:rPr>
                <w:rFonts w:ascii="Times New Roman" w:eastAsia="Times New Roman" w:hAnsi="Times New Roman" w:cs="Times New Roman"/>
                <w:color w:val="000000"/>
                <w:sz w:val="28"/>
                <w:szCs w:val="28"/>
              </w:rPr>
              <w:t xml:space="preserve"> в повному обсязі</w:t>
            </w:r>
            <w:r w:rsidRPr="00913722">
              <w:rPr>
                <w:rFonts w:ascii="Times New Roman" w:eastAsia="Times New Roman" w:hAnsi="Times New Roman" w:cs="Times New Roman"/>
                <w:color w:val="000000"/>
                <w:sz w:val="28"/>
                <w:szCs w:val="28"/>
              </w:rPr>
              <w:t xml:space="preserve"> доступ пацієнтів до препаратів</w:t>
            </w:r>
            <w:r>
              <w:rPr>
                <w:rFonts w:ascii="Times New Roman" w:eastAsia="Times New Roman" w:hAnsi="Times New Roman" w:cs="Times New Roman"/>
                <w:color w:val="000000"/>
                <w:sz w:val="28"/>
                <w:szCs w:val="28"/>
              </w:rPr>
              <w:t xml:space="preserve"> </w:t>
            </w:r>
            <w:r w:rsidR="006A045C">
              <w:rPr>
                <w:rFonts w:ascii="Times New Roman" w:eastAsia="Times New Roman" w:hAnsi="Times New Roman" w:cs="Times New Roman"/>
                <w:color w:val="000000"/>
                <w:sz w:val="28"/>
                <w:szCs w:val="28"/>
              </w:rPr>
              <w:t xml:space="preserve">з </w:t>
            </w:r>
            <w:r w:rsidR="006A045C" w:rsidRPr="00805DEE">
              <w:rPr>
                <w:rFonts w:ascii="Times New Roman" w:eastAsia="Arial Unicode MS" w:hAnsi="Times New Roman" w:cs="Arial Unicode MS"/>
                <w:bCs/>
                <w:sz w:val="28"/>
                <w:szCs w:val="28"/>
                <w:lang w:eastAsia="uk-UA" w:bidi="uk-UA"/>
              </w:rPr>
              <w:t>рослинної субстанції канабісу</w:t>
            </w:r>
            <w:r w:rsidR="00B41775">
              <w:rPr>
                <w:rFonts w:ascii="Times New Roman" w:eastAsia="Times New Roman" w:hAnsi="Times New Roman" w:cs="Times New Roman"/>
                <w:color w:val="000000"/>
                <w:sz w:val="28"/>
                <w:szCs w:val="28"/>
              </w:rPr>
              <w:t>.</w:t>
            </w:r>
          </w:p>
          <w:p w14:paraId="0134FB74" w14:textId="5662F1B3" w:rsidR="00976166" w:rsidRDefault="005579CC" w:rsidP="006A045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Відсутня можливість до заяви про отримання ліцензії додати копію диплома про освіту.</w:t>
            </w:r>
          </w:p>
        </w:tc>
      </w:tr>
      <w:tr w:rsidR="00976166" w14:paraId="001078C8" w14:textId="77777777">
        <w:tc>
          <w:tcPr>
            <w:tcW w:w="4077" w:type="dxa"/>
          </w:tcPr>
          <w:p w14:paraId="409C98A2"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52985518"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w:t>
            </w:r>
          </w:p>
          <w:p w14:paraId="3905562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6096" w:type="dxa"/>
          </w:tcPr>
          <w:p w14:paraId="1CC80219"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Запропонований спосіб вирішення зазначеної проблеми є найбільш доцільним та дасть змогу врегулювати</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color w:val="000000"/>
                <w:sz w:val="28"/>
                <w:szCs w:val="28"/>
              </w:rPr>
              <w:t>проблемні питання.</w:t>
            </w:r>
          </w:p>
          <w:p w14:paraId="40053553" w14:textId="065B2E94"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 альтернатива передбачає, зокрема:</w:t>
            </w:r>
          </w:p>
          <w:p w14:paraId="15BBA5A3" w14:textId="00F8F7A7" w:rsidR="006B764F" w:rsidRDefault="006B764F">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дозволить </w:t>
            </w:r>
            <w:r w:rsidR="00E8527C">
              <w:rPr>
                <w:rFonts w:ascii="Times New Roman" w:eastAsia="Times New Roman" w:hAnsi="Times New Roman" w:cs="Times New Roman"/>
                <w:color w:val="000000"/>
                <w:sz w:val="28"/>
                <w:szCs w:val="28"/>
              </w:rPr>
              <w:t xml:space="preserve">суб’єктам господарювання </w:t>
            </w:r>
            <w:r w:rsidR="00E8527C">
              <w:rPr>
                <w:rFonts w:ascii="Times New Roman" w:eastAsia="Arial Unicode MS" w:hAnsi="Times New Roman" w:cs="Arial Unicode MS"/>
                <w:bCs/>
                <w:sz w:val="28"/>
                <w:szCs w:val="28"/>
                <w:lang w:eastAsia="uk-UA" w:bidi="uk-UA"/>
              </w:rPr>
              <w:t xml:space="preserve">здійснювати діяльність з </w:t>
            </w:r>
            <w:r w:rsidR="000F6AE8">
              <w:rPr>
                <w:rFonts w:ascii="Times New Roman" w:eastAsia="Arial Unicode MS" w:hAnsi="Times New Roman" w:cs="Arial Unicode MS"/>
                <w:bCs/>
                <w:sz w:val="28"/>
                <w:szCs w:val="28"/>
                <w:lang w:eastAsia="uk-UA" w:bidi="uk-UA"/>
              </w:rPr>
              <w:t xml:space="preserve">реалізації (відпуску) </w:t>
            </w:r>
            <w:r w:rsidR="000F6AE8" w:rsidRPr="00EA612F">
              <w:rPr>
                <w:rFonts w:ascii="Times New Roman" w:eastAsia="Times New Roman" w:hAnsi="Times New Roman" w:cs="Times New Roman"/>
                <w:color w:val="000000"/>
                <w:sz w:val="28"/>
                <w:szCs w:val="28"/>
              </w:rPr>
              <w:t>лікарських засобів з рослинної субстанції канабісу в інших аптеках того ж самого ліцензіата</w:t>
            </w:r>
            <w:r>
              <w:rPr>
                <w:rFonts w:ascii="Times New Roman" w:eastAsia="Times New Roman" w:hAnsi="Times New Roman" w:cs="Times New Roman"/>
                <w:color w:val="000000"/>
                <w:sz w:val="28"/>
                <w:szCs w:val="28"/>
              </w:rPr>
              <w:t>;</w:t>
            </w:r>
          </w:p>
          <w:p w14:paraId="3D81FBA9" w14:textId="17C576A5" w:rsidR="00E8527C" w:rsidRDefault="00E1596F">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516E4D" w:rsidRPr="00107DB1">
              <w:rPr>
                <w:rFonts w:ascii="Times New Roman" w:eastAsia="Times New Roman" w:hAnsi="Times New Roman" w:cs="Times New Roman"/>
                <w:color w:val="000000"/>
                <w:sz w:val="28"/>
                <w:szCs w:val="28"/>
              </w:rPr>
              <w:t xml:space="preserve">дозволить </w:t>
            </w:r>
            <w:r w:rsidR="00E701B4">
              <w:rPr>
                <w:rFonts w:ascii="Times New Roman" w:eastAsia="Times New Roman" w:hAnsi="Times New Roman" w:cs="Times New Roman"/>
                <w:color w:val="000000"/>
                <w:sz w:val="28"/>
                <w:szCs w:val="28"/>
              </w:rPr>
              <w:t>забезпечити</w:t>
            </w:r>
            <w:r w:rsidR="00516E4D" w:rsidRPr="00107DB1">
              <w:rPr>
                <w:rFonts w:ascii="Times New Roman" w:eastAsia="Times New Roman" w:hAnsi="Times New Roman" w:cs="Times New Roman"/>
                <w:color w:val="000000"/>
                <w:sz w:val="28"/>
                <w:szCs w:val="28"/>
              </w:rPr>
              <w:t xml:space="preserve"> </w:t>
            </w:r>
            <w:r w:rsidR="00E8527C">
              <w:rPr>
                <w:rFonts w:ascii="Times New Roman" w:eastAsia="Times New Roman" w:hAnsi="Times New Roman" w:cs="Times New Roman"/>
                <w:color w:val="000000"/>
                <w:sz w:val="28"/>
                <w:szCs w:val="28"/>
              </w:rPr>
              <w:t>збільшення кількості лікарських засобів виготовлених з рослинної субстанції канабісу</w:t>
            </w:r>
            <w:r w:rsidR="007B4240">
              <w:rPr>
                <w:rFonts w:ascii="Times New Roman" w:eastAsia="Times New Roman" w:hAnsi="Times New Roman" w:cs="Times New Roman"/>
                <w:color w:val="000000"/>
                <w:sz w:val="28"/>
                <w:szCs w:val="28"/>
              </w:rPr>
              <w:t>;</w:t>
            </w:r>
          </w:p>
          <w:p w14:paraId="0D655CF4" w14:textId="75117BD3" w:rsidR="007B4240" w:rsidRDefault="007B4240">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дозволить до заяви про отримання ліцензії додавати копію диплома про освіту.</w:t>
            </w:r>
          </w:p>
          <w:p w14:paraId="7B4F6447"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Цілі державного регулювання будуть досягнуті.</w:t>
            </w:r>
          </w:p>
          <w:p w14:paraId="2FC6FE24"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r>
    </w:tbl>
    <w:p w14:paraId="12F651FF"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0EB4661A" w14:textId="77777777" w:rsidR="00976166" w:rsidRDefault="003833B6">
      <w:pPr>
        <w:numPr>
          <w:ilvl w:val="0"/>
          <w:numId w:val="3"/>
        </w:numPr>
        <w:pBdr>
          <w:top w:val="nil"/>
          <w:left w:val="nil"/>
          <w:bottom w:val="nil"/>
          <w:right w:val="nil"/>
          <w:between w:val="nil"/>
        </w:pBdr>
        <w:ind w:left="0"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вибраних альтернативних способів досягнення цілей</w:t>
      </w:r>
    </w:p>
    <w:p w14:paraId="39BDB900" w14:textId="77777777" w:rsidR="00976166" w:rsidRDefault="003833B6">
      <w:pPr>
        <w:pBdr>
          <w:top w:val="nil"/>
          <w:left w:val="nil"/>
          <w:bottom w:val="nil"/>
          <w:right w:val="nil"/>
          <w:between w:val="nil"/>
        </w:pBdr>
        <w:ind w:left="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впливу на сферу інтересів держави</w:t>
      </w:r>
    </w:p>
    <w:p w14:paraId="3E6EF635" w14:textId="77777777" w:rsidR="00976166" w:rsidRDefault="00976166">
      <w:pPr>
        <w:pBdr>
          <w:top w:val="nil"/>
          <w:left w:val="nil"/>
          <w:bottom w:val="nil"/>
          <w:right w:val="nil"/>
          <w:between w:val="nil"/>
        </w:pBdr>
        <w:ind w:left="709"/>
        <w:rPr>
          <w:rFonts w:ascii="Times New Roman" w:eastAsia="Times New Roman" w:hAnsi="Times New Roman" w:cs="Times New Roman"/>
          <w:color w:val="000000"/>
          <w:sz w:val="28"/>
          <w:szCs w:val="28"/>
        </w:rPr>
      </w:pPr>
    </w:p>
    <w:tbl>
      <w:tblPr>
        <w:tblStyle w:val="a7"/>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4111"/>
        <w:gridCol w:w="3544"/>
      </w:tblGrid>
      <w:tr w:rsidR="00976166" w14:paraId="5278469E" w14:textId="77777777">
        <w:tc>
          <w:tcPr>
            <w:tcW w:w="2518" w:type="dxa"/>
          </w:tcPr>
          <w:p w14:paraId="41E82246"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4111" w:type="dxa"/>
          </w:tcPr>
          <w:p w14:paraId="0177BB2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544" w:type="dxa"/>
          </w:tcPr>
          <w:p w14:paraId="6953E4A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976166" w14:paraId="3ACFBD2F" w14:textId="77777777">
        <w:tc>
          <w:tcPr>
            <w:tcW w:w="2518" w:type="dxa"/>
          </w:tcPr>
          <w:p w14:paraId="6B3A002D"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2B25A3F4"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5E0F86CE"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111" w:type="dxa"/>
          </w:tcPr>
          <w:p w14:paraId="14B36B66"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w:t>
            </w:r>
          </w:p>
          <w:p w14:paraId="0F9FB579" w14:textId="1D133D1F" w:rsidR="00194445"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Відсутність (можливості) </w:t>
            </w:r>
            <w:r w:rsidR="00194445">
              <w:rPr>
                <w:rFonts w:ascii="Times New Roman" w:eastAsia="Times New Roman" w:hAnsi="Times New Roman" w:cs="Times New Roman"/>
                <w:color w:val="000000"/>
                <w:sz w:val="28"/>
                <w:szCs w:val="28"/>
              </w:rPr>
              <w:t>виконання вимог законодавства,</w:t>
            </w:r>
          </w:p>
          <w:p w14:paraId="123DE873" w14:textId="77777777" w:rsidR="0020490B" w:rsidRDefault="003833B6" w:rsidP="000A02A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належного рівня (контролю з боку держави) прозорості у сфері господарської діяльності з обігу </w:t>
            </w:r>
            <w:r w:rsidR="00194445">
              <w:rPr>
                <w:rFonts w:ascii="Times New Roman" w:eastAsia="Times New Roman" w:hAnsi="Times New Roman" w:cs="Times New Roman"/>
                <w:color w:val="000000"/>
                <w:sz w:val="28"/>
                <w:szCs w:val="28"/>
              </w:rPr>
              <w:t>наркотичних засобів, психотропних речовин і прекурсорів</w:t>
            </w:r>
            <w:r w:rsidR="000A02A6">
              <w:rPr>
                <w:rFonts w:ascii="Times New Roman" w:eastAsia="Times New Roman" w:hAnsi="Times New Roman" w:cs="Times New Roman"/>
                <w:color w:val="000000"/>
                <w:sz w:val="28"/>
                <w:szCs w:val="28"/>
              </w:rPr>
              <w:t xml:space="preserve"> </w:t>
            </w:r>
            <w:r w:rsidR="0020490B" w:rsidRPr="000A02A6">
              <w:rPr>
                <w:rFonts w:ascii="Times New Roman" w:eastAsia="Times New Roman" w:hAnsi="Times New Roman" w:cs="Times New Roman"/>
                <w:color w:val="000000"/>
                <w:sz w:val="28"/>
                <w:szCs w:val="28"/>
              </w:rPr>
              <w:t>унеможливить ефективно досягнути поставленої мети, що призведе до ускладнення ситуації стосовно регулювання в цій сфері.</w:t>
            </w:r>
          </w:p>
          <w:p w14:paraId="422BE45F" w14:textId="07B62966" w:rsidR="00174509" w:rsidRDefault="00174509" w:rsidP="000A02A6">
            <w:pPr>
              <w:pBdr>
                <w:top w:val="nil"/>
                <w:left w:val="nil"/>
                <w:bottom w:val="nil"/>
                <w:right w:val="nil"/>
                <w:between w:val="nil"/>
              </w:pBdr>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Відсутність можливості до заяви про отримання ліцензії додавати копію диплома про освіту.</w:t>
            </w:r>
          </w:p>
        </w:tc>
        <w:tc>
          <w:tcPr>
            <w:tcW w:w="3544" w:type="dxa"/>
          </w:tcPr>
          <w:p w14:paraId="724421C0" w14:textId="003939B1" w:rsidR="00976166" w:rsidRDefault="00DB069D" w:rsidP="003E7F33">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Відсутність доступності пацієнтів до лікування онкологічних захворювань та посттравматичних стресових розладів, отриманих внаслідок війни, </w:t>
            </w:r>
            <w:r w:rsidRPr="004E5301">
              <w:rPr>
                <w:rFonts w:ascii="Times New Roman" w:eastAsia="Times New Roman" w:hAnsi="Times New Roman" w:cs="Times New Roman"/>
                <w:color w:val="000000"/>
                <w:sz w:val="28"/>
                <w:szCs w:val="28"/>
              </w:rPr>
              <w:t>лікарськими засобами виготовленими (виробленими) з медичного канабісу призведе до збільшення витрат на альтернативні лікарські засоби, які закуповуються за бюджетні кошти по державним програмам.</w:t>
            </w:r>
          </w:p>
        </w:tc>
      </w:tr>
      <w:tr w:rsidR="00976166" w14:paraId="197553E9" w14:textId="77777777">
        <w:tc>
          <w:tcPr>
            <w:tcW w:w="2518" w:type="dxa"/>
          </w:tcPr>
          <w:p w14:paraId="4E99866B"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72C6A89C"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w:t>
            </w:r>
          </w:p>
          <w:p w14:paraId="4A3F5E89"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4111" w:type="dxa"/>
          </w:tcPr>
          <w:p w14:paraId="0AA0716C" w14:textId="77777777" w:rsidR="006A29D5" w:rsidRDefault="006A29D5" w:rsidP="006A29D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 дозволить:</w:t>
            </w:r>
          </w:p>
          <w:p w14:paraId="5CD6B374" w14:textId="57A391B7" w:rsidR="00976166" w:rsidRPr="00BA45F4" w:rsidRDefault="006A29D5" w:rsidP="006A29D5">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 xml:space="preserve">забезпечити доступність пацієнтів до необхідного лікування онкологічних захворювань та посттравматичних стресових розладів отриманих внаслідок війни лікарськими засобами  </w:t>
            </w:r>
            <w:r w:rsidR="00B52E18">
              <w:rPr>
                <w:rFonts w:ascii="Times New Roman" w:eastAsia="Times New Roman" w:hAnsi="Times New Roman" w:cs="Times New Roman"/>
                <w:color w:val="000000"/>
                <w:sz w:val="28"/>
                <w:szCs w:val="28"/>
              </w:rPr>
              <w:t>виготовленими з рослинної субстанції канабісу</w:t>
            </w:r>
            <w:r w:rsidR="00BA45F4">
              <w:rPr>
                <w:rFonts w:ascii="Times New Roman" w:eastAsia="Times New Roman" w:hAnsi="Times New Roman" w:cs="Times New Roman"/>
                <w:color w:val="000000"/>
                <w:sz w:val="28"/>
                <w:szCs w:val="28"/>
              </w:rPr>
              <w:t>;</w:t>
            </w:r>
          </w:p>
          <w:p w14:paraId="3919F126" w14:textId="37BC2B43" w:rsidR="00BA45F4" w:rsidRPr="000B3D54" w:rsidRDefault="00BA45F4" w:rsidP="006A29D5">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забезпечити дерегуляцію провадження господарської діяльності з обігу прекурсорів.</w:t>
            </w:r>
          </w:p>
          <w:p w14:paraId="33AF4454" w14:textId="77777777" w:rsidR="00976166" w:rsidRDefault="00976166" w:rsidP="00B52E18">
            <w:pPr>
              <w:pBdr>
                <w:top w:val="nil"/>
                <w:left w:val="nil"/>
                <w:bottom w:val="nil"/>
                <w:right w:val="nil"/>
                <w:between w:val="nil"/>
              </w:pBdr>
              <w:ind w:left="75"/>
              <w:jc w:val="both"/>
              <w:rPr>
                <w:rFonts w:ascii="Times New Roman" w:eastAsia="Times New Roman" w:hAnsi="Times New Roman" w:cs="Times New Roman"/>
                <w:color w:val="000000"/>
                <w:sz w:val="28"/>
                <w:szCs w:val="28"/>
              </w:rPr>
            </w:pPr>
          </w:p>
        </w:tc>
        <w:tc>
          <w:tcPr>
            <w:tcW w:w="3544" w:type="dxa"/>
          </w:tcPr>
          <w:p w14:paraId="65DD2687" w14:textId="516D560B" w:rsidR="00976166" w:rsidRDefault="00463CBD">
            <w:pPr>
              <w:pBdr>
                <w:top w:val="nil"/>
                <w:left w:val="nil"/>
                <w:bottom w:val="nil"/>
                <w:right w:val="nil"/>
                <w:between w:val="nil"/>
              </w:pBdr>
              <w:jc w:val="both"/>
              <w:rPr>
                <w:rFonts w:ascii="Times New Roman" w:eastAsia="Times New Roman" w:hAnsi="Times New Roman" w:cs="Times New Roman"/>
                <w:color w:val="000000"/>
                <w:sz w:val="28"/>
                <w:szCs w:val="28"/>
              </w:rPr>
            </w:pPr>
            <w:r w:rsidRPr="00463CBD">
              <w:rPr>
                <w:rFonts w:ascii="Times New Roman" w:eastAsia="Times New Roman" w:hAnsi="Times New Roman" w:cs="Times New Roman"/>
                <w:color w:val="000000"/>
                <w:sz w:val="28"/>
                <w:szCs w:val="28"/>
              </w:rPr>
              <w:t>Прийняття та реалізація регуляторного акта не потребує додаткових видатків з Державного та/або місцевих бюджетів. Фінансування відбувається в межах бюджетних асигнувань.</w:t>
            </w:r>
          </w:p>
          <w:p w14:paraId="72C8B930" w14:textId="77777777" w:rsidR="00976166" w:rsidRPr="004E346F" w:rsidRDefault="00976166" w:rsidP="006119F1">
            <w:pPr>
              <w:pBdr>
                <w:top w:val="nil"/>
                <w:left w:val="nil"/>
                <w:bottom w:val="nil"/>
                <w:right w:val="nil"/>
                <w:between w:val="nil"/>
              </w:pBdr>
              <w:jc w:val="both"/>
              <w:rPr>
                <w:rFonts w:ascii="Times New Roman" w:eastAsia="Times New Roman" w:hAnsi="Times New Roman" w:cs="Times New Roman"/>
                <w:sz w:val="28"/>
                <w:szCs w:val="28"/>
              </w:rPr>
            </w:pPr>
          </w:p>
        </w:tc>
      </w:tr>
    </w:tbl>
    <w:p w14:paraId="4520D3A8"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p w14:paraId="1764AED9" w14:textId="77777777" w:rsidR="00976166" w:rsidRDefault="003833B6">
      <w:pPr>
        <w:pBdr>
          <w:top w:val="nil"/>
          <w:left w:val="nil"/>
          <w:bottom w:val="nil"/>
          <w:right w:val="nil"/>
          <w:between w:val="nil"/>
        </w:pBdr>
        <w:ind w:firstLine="85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впливу на сферу інтересів громадян</w:t>
      </w:r>
    </w:p>
    <w:p w14:paraId="0C947401" w14:textId="77777777" w:rsidR="00976166" w:rsidRDefault="00976166">
      <w:pPr>
        <w:pBdr>
          <w:top w:val="nil"/>
          <w:left w:val="nil"/>
          <w:bottom w:val="nil"/>
          <w:right w:val="nil"/>
          <w:between w:val="nil"/>
        </w:pBdr>
        <w:ind w:firstLine="851"/>
        <w:jc w:val="both"/>
        <w:rPr>
          <w:rFonts w:ascii="Times New Roman" w:eastAsia="Times New Roman" w:hAnsi="Times New Roman" w:cs="Times New Roman"/>
          <w:color w:val="000000"/>
          <w:sz w:val="28"/>
          <w:szCs w:val="28"/>
        </w:rPr>
      </w:pPr>
    </w:p>
    <w:tbl>
      <w:tblPr>
        <w:tblStyle w:val="a8"/>
        <w:tblW w:w="1016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3"/>
        <w:gridCol w:w="3930"/>
        <w:gridCol w:w="3725"/>
      </w:tblGrid>
      <w:tr w:rsidR="00976166" w14:paraId="6F04163C" w14:textId="77777777">
        <w:tc>
          <w:tcPr>
            <w:tcW w:w="2513" w:type="dxa"/>
          </w:tcPr>
          <w:p w14:paraId="3633148B" w14:textId="77777777" w:rsidR="00976166" w:rsidRDefault="003833B6">
            <w:pPr>
              <w:pBdr>
                <w:top w:val="nil"/>
                <w:left w:val="nil"/>
                <w:bottom w:val="nil"/>
                <w:right w:val="nil"/>
                <w:between w:val="nil"/>
              </w:pBdr>
              <w:tabs>
                <w:tab w:val="left" w:pos="1800"/>
              </w:tabs>
              <w:spacing w:after="200" w:line="276" w:lineRule="auto"/>
              <w:ind w:left="142"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Вид альтернативи</w:t>
            </w:r>
          </w:p>
        </w:tc>
        <w:tc>
          <w:tcPr>
            <w:tcW w:w="3930" w:type="dxa"/>
          </w:tcPr>
          <w:p w14:paraId="60A7EB97" w14:textId="77777777" w:rsidR="00976166" w:rsidRDefault="003833B6">
            <w:pPr>
              <w:pBdr>
                <w:top w:val="nil"/>
                <w:left w:val="nil"/>
                <w:bottom w:val="nil"/>
                <w:right w:val="nil"/>
                <w:between w:val="nil"/>
              </w:pBdr>
              <w:tabs>
                <w:tab w:val="left" w:pos="1800"/>
              </w:tabs>
              <w:spacing w:after="200" w:line="276" w:lineRule="auto"/>
              <w:ind w:left="14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Вигоди</w:t>
            </w:r>
          </w:p>
        </w:tc>
        <w:tc>
          <w:tcPr>
            <w:tcW w:w="3725" w:type="dxa"/>
          </w:tcPr>
          <w:p w14:paraId="2505EA8E" w14:textId="77777777" w:rsidR="00976166" w:rsidRDefault="003833B6">
            <w:pPr>
              <w:pBdr>
                <w:top w:val="nil"/>
                <w:left w:val="nil"/>
                <w:bottom w:val="nil"/>
                <w:right w:val="nil"/>
                <w:between w:val="nil"/>
              </w:pBdr>
              <w:tabs>
                <w:tab w:val="left" w:pos="1800"/>
              </w:tabs>
              <w:spacing w:after="200" w:line="276" w:lineRule="auto"/>
              <w:ind w:left="14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Витрати</w:t>
            </w:r>
          </w:p>
        </w:tc>
      </w:tr>
      <w:tr w:rsidR="00976166" w14:paraId="041AE410" w14:textId="77777777">
        <w:tc>
          <w:tcPr>
            <w:tcW w:w="2513" w:type="dxa"/>
          </w:tcPr>
          <w:p w14:paraId="0AD5F509" w14:textId="77777777" w:rsidR="00976166" w:rsidRDefault="003833B6">
            <w:pPr>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4D2609D9" w14:textId="77777777" w:rsidR="00976166" w:rsidRDefault="003833B6">
            <w:pPr>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4754B0C9" w14:textId="77777777" w:rsidR="00976166" w:rsidRDefault="00976166">
            <w:pPr>
              <w:pBdr>
                <w:top w:val="nil"/>
                <w:left w:val="nil"/>
                <w:bottom w:val="nil"/>
                <w:right w:val="nil"/>
                <w:between w:val="nil"/>
              </w:pBdr>
              <w:tabs>
                <w:tab w:val="left" w:pos="1800"/>
              </w:tabs>
              <w:spacing w:after="200" w:line="276" w:lineRule="auto"/>
              <w:ind w:left="142" w:right="130"/>
              <w:jc w:val="both"/>
              <w:rPr>
                <w:rFonts w:ascii="Times New Roman" w:eastAsia="Times New Roman" w:hAnsi="Times New Roman" w:cs="Times New Roman"/>
                <w:color w:val="000000"/>
                <w:sz w:val="28"/>
                <w:szCs w:val="28"/>
              </w:rPr>
            </w:pPr>
          </w:p>
        </w:tc>
        <w:tc>
          <w:tcPr>
            <w:tcW w:w="3930" w:type="dxa"/>
          </w:tcPr>
          <w:p w14:paraId="170ED887" w14:textId="77777777" w:rsidR="00976166" w:rsidRDefault="003833B6">
            <w:pPr>
              <w:pBdr>
                <w:top w:val="nil"/>
                <w:left w:val="nil"/>
                <w:bottom w:val="nil"/>
                <w:right w:val="nil"/>
                <w:between w:val="nil"/>
              </w:pBdr>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Відсутні.</w:t>
            </w:r>
          </w:p>
          <w:p w14:paraId="2F956DCA" w14:textId="77777777" w:rsidR="00976166" w:rsidRDefault="003833B6">
            <w:pPr>
              <w:pBdr>
                <w:top w:val="nil"/>
                <w:left w:val="nil"/>
                <w:bottom w:val="nil"/>
                <w:right w:val="nil"/>
                <w:between w:val="nil"/>
              </w:pBdr>
              <w:ind w:left="-113" w:firstLine="1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Ситуація залишиться на існуючому рівні.</w:t>
            </w:r>
          </w:p>
          <w:p w14:paraId="12A1A172" w14:textId="26E1021B" w:rsidR="00976166" w:rsidRDefault="008613A0">
            <w:pPr>
              <w:pBdr>
                <w:top w:val="nil"/>
                <w:left w:val="nil"/>
                <w:bottom w:val="nil"/>
                <w:right w:val="nil"/>
                <w:between w:val="nil"/>
              </w:pBdr>
              <w:ind w:left="-113" w:firstLine="1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Пацієнти не отримають належного та якісного медичного обслуговування населення які страждають на розсіяний склероз, епілепсію хворобу Альцгеймера, а також в особливих випадках для дітей, для лікування хворих у віці від 2 років з синдромами Леннокса-Гасто та Драве.</w:t>
            </w:r>
          </w:p>
        </w:tc>
        <w:tc>
          <w:tcPr>
            <w:tcW w:w="3725" w:type="dxa"/>
          </w:tcPr>
          <w:p w14:paraId="5C6FE692" w14:textId="77777777" w:rsidR="00095962" w:rsidRDefault="00095962" w:rsidP="00095962">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Витрати, пов’язані з придбанням дороговартісних лікарських засобів, альтернативою яких є лікарські засоби вироблені (виготовлені) з рослинної субстанції канабісу.</w:t>
            </w:r>
          </w:p>
          <w:p w14:paraId="4BED4ECC" w14:textId="77777777" w:rsidR="00095962" w:rsidRPr="004E5301" w:rsidRDefault="00095962" w:rsidP="00095962">
            <w:pPr>
              <w:numPr>
                <w:ilvl w:val="0"/>
                <w:numId w:val="2"/>
              </w:numPr>
              <w:pBdr>
                <w:top w:val="nil"/>
                <w:left w:val="nil"/>
                <w:bottom w:val="nil"/>
                <w:right w:val="nil"/>
                <w:between w:val="nil"/>
              </w:pBdr>
              <w:ind w:left="35" w:firstLine="40"/>
              <w:jc w:val="both"/>
              <w:rPr>
                <w:rFonts w:ascii="Times New Roman" w:eastAsia="Times New Roman" w:hAnsi="Times New Roman" w:cs="Times New Roman"/>
                <w:color w:val="000000"/>
                <w:sz w:val="28"/>
                <w:szCs w:val="28"/>
              </w:rPr>
            </w:pPr>
            <w:r w:rsidRPr="004E5301">
              <w:rPr>
                <w:rFonts w:ascii="Times New Roman" w:eastAsia="Times New Roman" w:hAnsi="Times New Roman" w:cs="Times New Roman"/>
                <w:color w:val="000000"/>
                <w:sz w:val="28"/>
                <w:szCs w:val="28"/>
              </w:rPr>
              <w:t>Витрати, пов’язані з придбанням незареєстрованих в Україні імпортних лікарських засобів на основі медичного канабісу, і обіг яких є забороненим.</w:t>
            </w:r>
          </w:p>
          <w:p w14:paraId="239E1F13" w14:textId="1744368E" w:rsidR="00976166" w:rsidRDefault="00095962" w:rsidP="00095962">
            <w:pPr>
              <w:pBdr>
                <w:top w:val="nil"/>
                <w:left w:val="nil"/>
                <w:bottom w:val="nil"/>
                <w:right w:val="nil"/>
                <w:between w:val="nil"/>
              </w:pBdr>
              <w:ind w:left="-113" w:firstLine="188"/>
              <w:jc w:val="both"/>
              <w:rPr>
                <w:color w:val="000000"/>
                <w:sz w:val="28"/>
                <w:szCs w:val="28"/>
              </w:rPr>
            </w:pPr>
            <w:r>
              <w:rPr>
                <w:rFonts w:ascii="Times New Roman" w:eastAsia="Times New Roman" w:hAnsi="Times New Roman" w:cs="Times New Roman"/>
                <w:color w:val="000000"/>
                <w:sz w:val="28"/>
                <w:szCs w:val="28"/>
              </w:rPr>
              <w:t xml:space="preserve">- </w:t>
            </w:r>
            <w:r w:rsidRPr="004E5301">
              <w:rPr>
                <w:rFonts w:ascii="Times New Roman" w:eastAsia="Times New Roman" w:hAnsi="Times New Roman" w:cs="Times New Roman"/>
                <w:color w:val="000000"/>
                <w:sz w:val="28"/>
                <w:szCs w:val="28"/>
              </w:rPr>
              <w:t>Витрати, пов’язані з лікуванням за кордоном, в країнах де є можливість легального використання медичного канабісу.</w:t>
            </w:r>
          </w:p>
        </w:tc>
      </w:tr>
      <w:tr w:rsidR="00976166" w14:paraId="3DC4A880" w14:textId="77777777">
        <w:tc>
          <w:tcPr>
            <w:tcW w:w="2513" w:type="dxa"/>
          </w:tcPr>
          <w:p w14:paraId="16ABEA38" w14:textId="77777777" w:rsidR="00976166" w:rsidRDefault="003833B6">
            <w:pPr>
              <w:pBdr>
                <w:top w:val="nil"/>
                <w:left w:val="nil"/>
                <w:bottom w:val="nil"/>
                <w:right w:val="nil"/>
                <w:between w:val="nil"/>
              </w:pBdr>
              <w:spacing w:after="200" w:line="276"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5C4526DB" w14:textId="77777777" w:rsidR="00976166" w:rsidRDefault="003833B6">
            <w:pPr>
              <w:pBdr>
                <w:top w:val="nil"/>
                <w:left w:val="nil"/>
                <w:bottom w:val="nil"/>
                <w:right w:val="nil"/>
                <w:between w:val="nil"/>
              </w:pBdr>
              <w:spacing w:after="200" w:line="276" w:lineRule="auto"/>
              <w:ind w:right="-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w:t>
            </w:r>
          </w:p>
          <w:p w14:paraId="63F08875" w14:textId="77777777" w:rsidR="00976166" w:rsidRDefault="00976166">
            <w:pPr>
              <w:pBdr>
                <w:top w:val="nil"/>
                <w:left w:val="nil"/>
                <w:bottom w:val="nil"/>
                <w:right w:val="nil"/>
                <w:between w:val="nil"/>
              </w:pBdr>
              <w:tabs>
                <w:tab w:val="left" w:pos="1800"/>
              </w:tabs>
              <w:spacing w:after="200" w:line="276" w:lineRule="auto"/>
              <w:ind w:left="142" w:right="130"/>
              <w:jc w:val="both"/>
              <w:rPr>
                <w:rFonts w:ascii="Times New Roman" w:eastAsia="Times New Roman" w:hAnsi="Times New Roman" w:cs="Times New Roman"/>
                <w:color w:val="000000"/>
                <w:sz w:val="28"/>
                <w:szCs w:val="28"/>
              </w:rPr>
            </w:pPr>
          </w:p>
        </w:tc>
        <w:tc>
          <w:tcPr>
            <w:tcW w:w="3930" w:type="dxa"/>
          </w:tcPr>
          <w:p w14:paraId="6461E0D4" w14:textId="4F1859C4" w:rsidR="00976166" w:rsidRDefault="003833B6" w:rsidP="00B26325">
            <w:pPr>
              <w:pBdr>
                <w:top w:val="nil"/>
                <w:left w:val="nil"/>
                <w:bottom w:val="nil"/>
                <w:right w:val="nil"/>
                <w:between w:val="nil"/>
              </w:pBdr>
              <w:ind w:left="7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Прийняття проєкту постанови забезпечить </w:t>
            </w:r>
            <w:r w:rsidR="00792883" w:rsidRPr="00792883">
              <w:rPr>
                <w:rFonts w:ascii="Times New Roman" w:eastAsia="Times New Roman" w:hAnsi="Times New Roman" w:cs="Times New Roman"/>
                <w:color w:val="000000"/>
                <w:sz w:val="28"/>
                <w:szCs w:val="28"/>
              </w:rPr>
              <w:t>повсякденн</w:t>
            </w:r>
            <w:r w:rsidR="00792883">
              <w:rPr>
                <w:rFonts w:ascii="Times New Roman" w:eastAsia="Times New Roman" w:hAnsi="Times New Roman" w:cs="Times New Roman"/>
                <w:color w:val="000000"/>
                <w:sz w:val="28"/>
                <w:szCs w:val="28"/>
              </w:rPr>
              <w:t>е</w:t>
            </w:r>
            <w:r w:rsidR="00792883" w:rsidRPr="00792883">
              <w:rPr>
                <w:rFonts w:ascii="Times New Roman" w:eastAsia="Times New Roman" w:hAnsi="Times New Roman" w:cs="Times New Roman"/>
                <w:color w:val="000000"/>
                <w:sz w:val="28"/>
                <w:szCs w:val="28"/>
              </w:rPr>
              <w:t xml:space="preserve"> функціонування/життєдіяльності населення, покращить якість життя </w:t>
            </w:r>
            <w:r w:rsidR="00E277D1">
              <w:rPr>
                <w:rFonts w:ascii="Times New Roman" w:eastAsia="Times New Roman" w:hAnsi="Times New Roman" w:cs="Times New Roman"/>
                <w:color w:val="000000"/>
                <w:sz w:val="28"/>
                <w:szCs w:val="28"/>
              </w:rPr>
              <w:t>громадян</w:t>
            </w:r>
            <w:r w:rsidR="00792883" w:rsidRPr="00792883">
              <w:rPr>
                <w:rFonts w:ascii="Times New Roman" w:eastAsia="Times New Roman" w:hAnsi="Times New Roman" w:cs="Times New Roman"/>
                <w:color w:val="000000"/>
                <w:sz w:val="28"/>
                <w:szCs w:val="28"/>
              </w:rPr>
              <w:t>.</w:t>
            </w:r>
          </w:p>
          <w:p w14:paraId="7DA74FFB" w14:textId="5BF6532D" w:rsidR="00242778" w:rsidRDefault="00242778" w:rsidP="00B26325">
            <w:pPr>
              <w:pBdr>
                <w:top w:val="nil"/>
                <w:left w:val="nil"/>
                <w:bottom w:val="nil"/>
                <w:right w:val="nil"/>
                <w:between w:val="nil"/>
              </w:pBdr>
              <w:ind w:left="75"/>
              <w:jc w:val="both"/>
              <w:rPr>
                <w:color w:val="000000"/>
                <w:sz w:val="28"/>
                <w:szCs w:val="28"/>
              </w:rPr>
            </w:pPr>
            <w:r w:rsidRPr="00242778">
              <w:rPr>
                <w:rFonts w:ascii="Times New Roman" w:eastAsia="Times New Roman" w:hAnsi="Times New Roman" w:cs="Times New Roman"/>
                <w:color w:val="000000"/>
                <w:sz w:val="28"/>
                <w:szCs w:val="28"/>
              </w:rPr>
              <w:lastRenderedPageBreak/>
              <w:t>Забезпеч</w:t>
            </w:r>
            <w:r>
              <w:rPr>
                <w:rFonts w:ascii="Times New Roman" w:eastAsia="Times New Roman" w:hAnsi="Times New Roman" w:cs="Times New Roman"/>
                <w:color w:val="000000"/>
                <w:sz w:val="28"/>
                <w:szCs w:val="28"/>
              </w:rPr>
              <w:t>ить</w:t>
            </w:r>
            <w:r w:rsidRPr="00242778">
              <w:rPr>
                <w:rFonts w:ascii="Times New Roman" w:eastAsia="Times New Roman" w:hAnsi="Times New Roman" w:cs="Times New Roman"/>
                <w:color w:val="000000"/>
                <w:sz w:val="28"/>
                <w:szCs w:val="28"/>
              </w:rPr>
              <w:t xml:space="preserve"> розширення доступу пацієнтів до препаратів наркотичних засобів, психотропних речовин і прекурсорів</w:t>
            </w:r>
            <w:r w:rsidR="000F5619">
              <w:rPr>
                <w:rFonts w:ascii="Times New Roman" w:eastAsia="Times New Roman" w:hAnsi="Times New Roman" w:cs="Times New Roman"/>
                <w:color w:val="000000"/>
                <w:sz w:val="28"/>
                <w:szCs w:val="28"/>
              </w:rPr>
              <w:t xml:space="preserve"> з медичного канабісу</w:t>
            </w:r>
            <w:r w:rsidRPr="00242778">
              <w:rPr>
                <w:rFonts w:ascii="Times New Roman" w:eastAsia="Times New Roman" w:hAnsi="Times New Roman" w:cs="Times New Roman"/>
                <w:color w:val="000000"/>
                <w:sz w:val="28"/>
                <w:szCs w:val="28"/>
              </w:rPr>
              <w:t xml:space="preserve"> ураховуючи збільшення паліативних, складних пацієнтів.</w:t>
            </w:r>
          </w:p>
        </w:tc>
        <w:tc>
          <w:tcPr>
            <w:tcW w:w="3725" w:type="dxa"/>
          </w:tcPr>
          <w:p w14:paraId="16B4435A" w14:textId="3ABC8221" w:rsidR="00976166" w:rsidRPr="004E5301" w:rsidRDefault="00ED1178" w:rsidP="004E5301">
            <w:pPr>
              <w:pBdr>
                <w:top w:val="nil"/>
                <w:left w:val="nil"/>
                <w:bottom w:val="nil"/>
                <w:right w:val="nil"/>
                <w:between w:val="nil"/>
              </w:pBdr>
              <w:ind w:left="75"/>
              <w:jc w:val="both"/>
              <w:rPr>
                <w:rFonts w:ascii="Times New Roman" w:eastAsia="Times New Roman" w:hAnsi="Times New Roman" w:cs="Times New Roman"/>
                <w:color w:val="000000"/>
                <w:sz w:val="28"/>
                <w:szCs w:val="28"/>
              </w:rPr>
            </w:pPr>
            <w:r w:rsidRPr="004E5301">
              <w:rPr>
                <w:rFonts w:ascii="Times New Roman" w:eastAsia="Times New Roman" w:hAnsi="Times New Roman" w:cs="Times New Roman"/>
                <w:color w:val="000000"/>
                <w:sz w:val="28"/>
                <w:szCs w:val="28"/>
              </w:rPr>
              <w:lastRenderedPageBreak/>
              <w:t xml:space="preserve">Доступність лікарських засобів, вироблених (виготовлених) з медичного канабісу, призведе до значного зменшення витрат часу та коштів на пошук та придбання </w:t>
            </w:r>
            <w:r w:rsidRPr="004E5301">
              <w:rPr>
                <w:rFonts w:ascii="Times New Roman" w:eastAsia="Times New Roman" w:hAnsi="Times New Roman" w:cs="Times New Roman"/>
                <w:color w:val="000000"/>
                <w:sz w:val="28"/>
                <w:szCs w:val="28"/>
              </w:rPr>
              <w:lastRenderedPageBreak/>
              <w:t>таких препаратів або альтернативного лікування за кордоном. Крім того, зникають ризики, пов’язані з нелегальним придбанням таких препаратів, часто і  фальсифікованих.</w:t>
            </w:r>
          </w:p>
          <w:p w14:paraId="1C888E38" w14:textId="77777777" w:rsidR="00976166" w:rsidRDefault="00976166">
            <w:pPr>
              <w:pBdr>
                <w:top w:val="nil"/>
                <w:left w:val="nil"/>
                <w:bottom w:val="nil"/>
                <w:right w:val="nil"/>
                <w:between w:val="nil"/>
              </w:pBdr>
              <w:ind w:firstLine="75"/>
              <w:jc w:val="both"/>
              <w:rPr>
                <w:rFonts w:ascii="Times New Roman" w:eastAsia="Times New Roman" w:hAnsi="Times New Roman" w:cs="Times New Roman"/>
                <w:color w:val="FF0000"/>
                <w:sz w:val="28"/>
                <w:szCs w:val="28"/>
              </w:rPr>
            </w:pPr>
          </w:p>
        </w:tc>
      </w:tr>
    </w:tbl>
    <w:p w14:paraId="3C810C25" w14:textId="77777777" w:rsidR="00976166" w:rsidRDefault="00976166">
      <w:pPr>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14:paraId="3DBBB285" w14:textId="77777777" w:rsidR="00976166" w:rsidRDefault="00976166">
      <w:pPr>
        <w:pBdr>
          <w:top w:val="nil"/>
          <w:left w:val="nil"/>
          <w:bottom w:val="nil"/>
          <w:right w:val="nil"/>
          <w:between w:val="nil"/>
        </w:pBdr>
        <w:ind w:firstLine="851"/>
        <w:jc w:val="both"/>
        <w:rPr>
          <w:rFonts w:ascii="Times New Roman" w:eastAsia="Times New Roman" w:hAnsi="Times New Roman" w:cs="Times New Roman"/>
          <w:color w:val="000000"/>
          <w:sz w:val="28"/>
          <w:szCs w:val="28"/>
        </w:rPr>
      </w:pPr>
    </w:p>
    <w:p w14:paraId="64BC724E" w14:textId="77777777" w:rsidR="00976166" w:rsidRDefault="003833B6">
      <w:pPr>
        <w:pBdr>
          <w:top w:val="nil"/>
          <w:left w:val="nil"/>
          <w:bottom w:val="nil"/>
          <w:right w:val="nil"/>
          <w:between w:val="nil"/>
        </w:pBdr>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впливу на сферу інтересів суб’єктів господарювання</w:t>
      </w:r>
    </w:p>
    <w:p w14:paraId="2C79F9F2" w14:textId="77777777" w:rsidR="00976166" w:rsidRDefault="00976166">
      <w:pPr>
        <w:pBdr>
          <w:top w:val="nil"/>
          <w:left w:val="nil"/>
          <w:bottom w:val="nil"/>
          <w:right w:val="nil"/>
          <w:between w:val="nil"/>
        </w:pBdr>
        <w:rPr>
          <w:rFonts w:ascii="Times New Roman" w:eastAsia="Times New Roman" w:hAnsi="Times New Roman" w:cs="Times New Roman"/>
          <w:color w:val="000000"/>
          <w:sz w:val="28"/>
          <w:szCs w:val="28"/>
        </w:rPr>
      </w:pPr>
    </w:p>
    <w:p w14:paraId="5E768A0F" w14:textId="77777777" w:rsidR="00976166" w:rsidRDefault="00976166">
      <w:pPr>
        <w:pBdr>
          <w:top w:val="nil"/>
          <w:left w:val="nil"/>
          <w:bottom w:val="nil"/>
          <w:right w:val="nil"/>
          <w:between w:val="nil"/>
        </w:pBdr>
        <w:ind w:firstLine="708"/>
        <w:rPr>
          <w:rFonts w:ascii="Times New Roman" w:eastAsia="Times New Roman" w:hAnsi="Times New Roman" w:cs="Times New Roman"/>
          <w:color w:val="000000"/>
          <w:sz w:val="28"/>
          <w:szCs w:val="28"/>
        </w:rPr>
      </w:pPr>
    </w:p>
    <w:tbl>
      <w:tblPr>
        <w:tblStyle w:val="a9"/>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1439"/>
        <w:gridCol w:w="1439"/>
        <w:gridCol w:w="1439"/>
        <w:gridCol w:w="1439"/>
        <w:gridCol w:w="2041"/>
      </w:tblGrid>
      <w:tr w:rsidR="00976166" w14:paraId="77596B28" w14:textId="77777777">
        <w:tc>
          <w:tcPr>
            <w:tcW w:w="2376" w:type="dxa"/>
          </w:tcPr>
          <w:p w14:paraId="049B56CA"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Показник</w:t>
            </w:r>
          </w:p>
        </w:tc>
        <w:tc>
          <w:tcPr>
            <w:tcW w:w="1439" w:type="dxa"/>
          </w:tcPr>
          <w:p w14:paraId="565D4817"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Великі</w:t>
            </w:r>
          </w:p>
        </w:tc>
        <w:tc>
          <w:tcPr>
            <w:tcW w:w="1439" w:type="dxa"/>
          </w:tcPr>
          <w:p w14:paraId="53A389D9"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Середні</w:t>
            </w:r>
          </w:p>
        </w:tc>
        <w:tc>
          <w:tcPr>
            <w:tcW w:w="1439" w:type="dxa"/>
          </w:tcPr>
          <w:p w14:paraId="43EC2E76"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Малі</w:t>
            </w:r>
          </w:p>
        </w:tc>
        <w:tc>
          <w:tcPr>
            <w:tcW w:w="1439" w:type="dxa"/>
          </w:tcPr>
          <w:p w14:paraId="56BF3C8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Мікро</w:t>
            </w:r>
          </w:p>
        </w:tc>
        <w:tc>
          <w:tcPr>
            <w:tcW w:w="2041" w:type="dxa"/>
          </w:tcPr>
          <w:p w14:paraId="01821B2E"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w:t>
            </w:r>
          </w:p>
        </w:tc>
      </w:tr>
      <w:tr w:rsidR="00B84751" w14:paraId="065CE295" w14:textId="77777777" w:rsidTr="00EA5BC5">
        <w:tc>
          <w:tcPr>
            <w:tcW w:w="2376" w:type="dxa"/>
          </w:tcPr>
          <w:p w14:paraId="2C18F03F" w14:textId="77777777" w:rsidR="00B84751" w:rsidRDefault="00B84751"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Кількість ліцензіатів, що підпадають під дію регулювання, одиниць </w:t>
            </w:r>
            <w:r>
              <w:rPr>
                <w:rFonts w:ascii="Times New Roman" w:eastAsia="Times New Roman" w:hAnsi="Times New Roman" w:cs="Times New Roman"/>
                <w:color w:val="000000"/>
              </w:rPr>
              <w:t>(</w:t>
            </w:r>
          </w:p>
        </w:tc>
        <w:tc>
          <w:tcPr>
            <w:tcW w:w="1439" w:type="dxa"/>
          </w:tcPr>
          <w:p w14:paraId="53C55BEE"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980</w:t>
            </w:r>
          </w:p>
          <w:p w14:paraId="55649865"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0F3739DB"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54B32DE5"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78F491E4"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1439" w:type="dxa"/>
          </w:tcPr>
          <w:p w14:paraId="598DC0A7"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r w:rsidRPr="00E54635">
              <w:rPr>
                <w:rFonts w:ascii="Times New Roman" w:eastAsia="Times New Roman" w:hAnsi="Times New Roman" w:cs="Times New Roman"/>
                <w:color w:val="000000"/>
                <w:sz w:val="28"/>
                <w:szCs w:val="28"/>
              </w:rPr>
              <w:t>1260</w:t>
            </w:r>
          </w:p>
          <w:p w14:paraId="2E24A501"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4EDAE523"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3E955E62"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0352BA4F"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1439" w:type="dxa"/>
          </w:tcPr>
          <w:p w14:paraId="17C220F9"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r w:rsidRPr="00E54635">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5</w:t>
            </w:r>
            <w:r w:rsidRPr="00E54635">
              <w:rPr>
                <w:rFonts w:ascii="Times New Roman" w:eastAsia="Times New Roman" w:hAnsi="Times New Roman" w:cs="Times New Roman"/>
                <w:color w:val="000000"/>
                <w:sz w:val="28"/>
                <w:szCs w:val="28"/>
              </w:rPr>
              <w:t>2</w:t>
            </w:r>
          </w:p>
          <w:p w14:paraId="0D77B3C0"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44377536"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1E9875C1"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59EA3E7C"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1439" w:type="dxa"/>
          </w:tcPr>
          <w:p w14:paraId="0A6BFEEE"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r w:rsidRPr="00E54635">
              <w:rPr>
                <w:rFonts w:ascii="Times New Roman" w:eastAsia="Times New Roman" w:hAnsi="Times New Roman" w:cs="Times New Roman"/>
                <w:color w:val="000000"/>
                <w:sz w:val="28"/>
                <w:szCs w:val="28"/>
              </w:rPr>
              <w:t>304</w:t>
            </w:r>
          </w:p>
          <w:p w14:paraId="6C1FA8CE"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159BD775"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16A55748"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60122C56"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tc>
        <w:tc>
          <w:tcPr>
            <w:tcW w:w="2041" w:type="dxa"/>
          </w:tcPr>
          <w:p w14:paraId="343BCE83"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r w:rsidRPr="00E54635">
              <w:rPr>
                <w:rFonts w:ascii="Times New Roman" w:eastAsia="Times New Roman" w:hAnsi="Times New Roman" w:cs="Times New Roman"/>
                <w:color w:val="000000"/>
                <w:sz w:val="28"/>
                <w:szCs w:val="28"/>
              </w:rPr>
              <w:t>3496*</w:t>
            </w:r>
            <w:r w:rsidRPr="00371187">
              <w:rPr>
                <w:rFonts w:ascii="Times New Roman" w:eastAsia="Times New Roman" w:hAnsi="Times New Roman" w:cs="Times New Roman"/>
                <w:color w:val="000000"/>
                <w:sz w:val="28"/>
                <w:szCs w:val="28"/>
                <w:highlight w:val="yellow"/>
              </w:rPr>
              <w:t xml:space="preserve"> </w:t>
            </w:r>
          </w:p>
          <w:p w14:paraId="756E4750"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22B2AC18"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3B80DB14"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highlight w:val="yellow"/>
              </w:rPr>
            </w:pPr>
          </w:p>
          <w:p w14:paraId="5961573F" w14:textId="77777777" w:rsidR="00B84751" w:rsidRPr="00371187" w:rsidRDefault="00B84751" w:rsidP="00EA5BC5">
            <w:pPr>
              <w:pBdr>
                <w:top w:val="nil"/>
                <w:left w:val="nil"/>
                <w:bottom w:val="nil"/>
                <w:right w:val="nil"/>
                <w:between w:val="nil"/>
              </w:pBdr>
              <w:jc w:val="center"/>
              <w:rPr>
                <w:rFonts w:ascii="Times New Roman" w:eastAsia="Times New Roman" w:hAnsi="Times New Roman" w:cs="Times New Roman"/>
                <w:color w:val="000000"/>
                <w:sz w:val="24"/>
                <w:szCs w:val="24"/>
                <w:highlight w:val="yellow"/>
              </w:rPr>
            </w:pPr>
          </w:p>
        </w:tc>
      </w:tr>
      <w:tr w:rsidR="00B84751" w14:paraId="60E10CF7" w14:textId="77777777" w:rsidTr="00EA5BC5">
        <w:tc>
          <w:tcPr>
            <w:tcW w:w="2376" w:type="dxa"/>
          </w:tcPr>
          <w:p w14:paraId="346D27AD" w14:textId="77777777" w:rsidR="00B84751" w:rsidRDefault="00B84751"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Питома вага групи у загальній кількості</w:t>
            </w:r>
          </w:p>
        </w:tc>
        <w:tc>
          <w:tcPr>
            <w:tcW w:w="1439" w:type="dxa"/>
          </w:tcPr>
          <w:p w14:paraId="5A97DE81" w14:textId="77777777" w:rsidR="00B84751"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28,0%</w:t>
            </w:r>
          </w:p>
        </w:tc>
        <w:tc>
          <w:tcPr>
            <w:tcW w:w="1439" w:type="dxa"/>
          </w:tcPr>
          <w:p w14:paraId="0F3FDFB8" w14:textId="77777777" w:rsidR="00B84751"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36,0%</w:t>
            </w:r>
          </w:p>
        </w:tc>
        <w:tc>
          <w:tcPr>
            <w:tcW w:w="1439" w:type="dxa"/>
          </w:tcPr>
          <w:p w14:paraId="20765C0E" w14:textId="77777777" w:rsidR="00B84751"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27,3%</w:t>
            </w:r>
          </w:p>
        </w:tc>
        <w:tc>
          <w:tcPr>
            <w:tcW w:w="1439" w:type="dxa"/>
          </w:tcPr>
          <w:p w14:paraId="77B64020" w14:textId="77777777" w:rsidR="00B84751"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8,7%</w:t>
            </w:r>
          </w:p>
        </w:tc>
        <w:tc>
          <w:tcPr>
            <w:tcW w:w="2041" w:type="dxa"/>
          </w:tcPr>
          <w:p w14:paraId="25C710ED" w14:textId="77777777" w:rsidR="00B84751" w:rsidRDefault="00B84751"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w:t>
            </w:r>
          </w:p>
        </w:tc>
      </w:tr>
    </w:tbl>
    <w:p w14:paraId="6AC309D4"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Кількість ліцензіатів згідно з даними Ліцензійного реєстру Держлікслужби</w:t>
      </w:r>
    </w:p>
    <w:p w14:paraId="575CF2EA"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4"/>
          <w:szCs w:val="24"/>
        </w:rPr>
      </w:pPr>
    </w:p>
    <w:tbl>
      <w:tblPr>
        <w:tblStyle w:val="aa"/>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3828"/>
        <w:gridCol w:w="3969"/>
      </w:tblGrid>
      <w:tr w:rsidR="00976166" w14:paraId="78008AA8" w14:textId="77777777">
        <w:tc>
          <w:tcPr>
            <w:tcW w:w="2376" w:type="dxa"/>
          </w:tcPr>
          <w:p w14:paraId="23DFE03D"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альтернативи</w:t>
            </w:r>
          </w:p>
        </w:tc>
        <w:tc>
          <w:tcPr>
            <w:tcW w:w="3828" w:type="dxa"/>
          </w:tcPr>
          <w:p w14:paraId="5EAA46D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w:t>
            </w:r>
          </w:p>
        </w:tc>
        <w:tc>
          <w:tcPr>
            <w:tcW w:w="3969" w:type="dxa"/>
          </w:tcPr>
          <w:p w14:paraId="456CBFA2"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p>
        </w:tc>
      </w:tr>
      <w:tr w:rsidR="00976166" w14:paraId="61D82A18" w14:textId="77777777">
        <w:tc>
          <w:tcPr>
            <w:tcW w:w="2376" w:type="dxa"/>
          </w:tcPr>
          <w:p w14:paraId="47D442F2" w14:textId="77777777" w:rsidR="00976166" w:rsidRDefault="003833B6">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351917C1" w14:textId="77777777" w:rsidR="00976166" w:rsidRDefault="003833B6">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ситуації, яка існує на цей час</w:t>
            </w:r>
          </w:p>
          <w:p w14:paraId="1EB118CA" w14:textId="77777777" w:rsidR="00976166" w:rsidRDefault="00976166">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tc>
        <w:tc>
          <w:tcPr>
            <w:tcW w:w="3828" w:type="dxa"/>
          </w:tcPr>
          <w:p w14:paraId="7A82D6BD" w14:textId="3588F563" w:rsidR="003D63E8" w:rsidRDefault="003D63E8">
            <w:pPr>
              <w:pBdr>
                <w:top w:val="nil"/>
                <w:left w:val="nil"/>
                <w:bottom w:val="nil"/>
                <w:right w:val="nil"/>
                <w:between w:val="nil"/>
              </w:pBdr>
              <w:jc w:val="both"/>
              <w:rPr>
                <w:rFonts w:ascii="Times New Roman" w:eastAsia="Times New Roman" w:hAnsi="Times New Roman" w:cs="Times New Roman"/>
                <w:color w:val="000000"/>
                <w:sz w:val="28"/>
                <w:szCs w:val="28"/>
              </w:rPr>
            </w:pPr>
            <w:r w:rsidRPr="003D63E8">
              <w:rPr>
                <w:rFonts w:ascii="Times New Roman" w:eastAsia="Times New Roman" w:hAnsi="Times New Roman" w:cs="Times New Roman"/>
                <w:color w:val="000000"/>
                <w:sz w:val="28"/>
                <w:szCs w:val="28"/>
              </w:rPr>
              <w:t>Ситуація залишиться на існуючому рівні.</w:t>
            </w:r>
          </w:p>
          <w:p w14:paraId="0EF90FBC" w14:textId="47B403B2" w:rsidR="00FC437D" w:rsidRDefault="00FC437D" w:rsidP="00FC437D">
            <w:pPr>
              <w:ind w:firstLine="323"/>
              <w:jc w:val="both"/>
              <w:rPr>
                <w:rFonts w:ascii="Times New Roman" w:hAnsi="Times New Roman"/>
                <w:bCs/>
                <w:sz w:val="28"/>
                <w:szCs w:val="28"/>
              </w:rPr>
            </w:pPr>
            <w:r>
              <w:rPr>
                <w:rFonts w:ascii="Times New Roman" w:hAnsi="Times New Roman"/>
                <w:bCs/>
                <w:sz w:val="28"/>
                <w:szCs w:val="28"/>
              </w:rPr>
              <w:t xml:space="preserve">Відсутність можливості </w:t>
            </w:r>
            <w:r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Pr>
                <w:rFonts w:ascii="Times New Roman" w:hAnsi="Times New Roman"/>
                <w:bCs/>
                <w:sz w:val="28"/>
                <w:szCs w:val="28"/>
              </w:rPr>
              <w:t xml:space="preserve"> </w:t>
            </w:r>
          </w:p>
          <w:p w14:paraId="02FF5A45" w14:textId="5299ECB0" w:rsidR="00976166" w:rsidRDefault="00FC437D" w:rsidP="00FC437D">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Відсутня можливість до заяви про отримання ліцензії додати копію диплома про освіту</w:t>
            </w:r>
            <w:r w:rsidR="00EC1461">
              <w:rPr>
                <w:rFonts w:ascii="Times New Roman" w:eastAsia="Times New Roman" w:hAnsi="Times New Roman" w:cs="Times New Roman"/>
                <w:color w:val="000000"/>
                <w:sz w:val="28"/>
                <w:szCs w:val="28"/>
              </w:rPr>
              <w:t>, суб’єктам господарювання, які здійснюють діяльність з обігу прекурсорів</w:t>
            </w:r>
            <w:r>
              <w:rPr>
                <w:rFonts w:ascii="Times New Roman" w:eastAsia="Times New Roman" w:hAnsi="Times New Roman" w:cs="Times New Roman"/>
                <w:color w:val="000000"/>
                <w:sz w:val="28"/>
                <w:szCs w:val="28"/>
              </w:rPr>
              <w:t>.</w:t>
            </w:r>
          </w:p>
        </w:tc>
        <w:tc>
          <w:tcPr>
            <w:tcW w:w="3969" w:type="dxa"/>
          </w:tcPr>
          <w:p w14:paraId="1936AEAF" w14:textId="25D630C6" w:rsidR="00976166" w:rsidRDefault="008430CE">
            <w:pPr>
              <w:pBdr>
                <w:top w:val="nil"/>
                <w:left w:val="nil"/>
                <w:bottom w:val="nil"/>
                <w:right w:val="nil"/>
                <w:between w:val="nil"/>
              </w:pBdr>
              <w:jc w:val="both"/>
              <w:rPr>
                <w:rFonts w:ascii="Times New Roman" w:eastAsia="Times New Roman" w:hAnsi="Times New Roman" w:cs="Times New Roman"/>
                <w:color w:val="000000"/>
                <w:sz w:val="28"/>
                <w:szCs w:val="28"/>
              </w:rPr>
            </w:pPr>
            <w:r w:rsidRPr="00FC014E">
              <w:rPr>
                <w:rFonts w:ascii="Times New Roman" w:eastAsia="Times New Roman" w:hAnsi="Times New Roman"/>
                <w:sz w:val="28"/>
                <w:szCs w:val="28"/>
              </w:rPr>
              <w:t>Іміджеві</w:t>
            </w:r>
            <w:r w:rsidRPr="0002084A">
              <w:rPr>
                <w:rFonts w:ascii="Times New Roman" w:eastAsia="Times New Roman" w:hAnsi="Times New Roman"/>
                <w:sz w:val="28"/>
                <w:szCs w:val="28"/>
              </w:rPr>
              <w:t xml:space="preserve"> витрати суб’єктів господарювання </w:t>
            </w:r>
            <w:r>
              <w:rPr>
                <w:rFonts w:ascii="Times New Roman" w:hAnsi="Times New Roman"/>
                <w:bCs/>
                <w:sz w:val="28"/>
                <w:szCs w:val="28"/>
              </w:rPr>
              <w:t xml:space="preserve">у зв’язку з неможливістю здійснення діяльності з </w:t>
            </w:r>
            <w:r w:rsidR="00881F23">
              <w:rPr>
                <w:rFonts w:ascii="Times New Roman" w:eastAsia="Arial Unicode MS" w:hAnsi="Times New Roman" w:cs="Arial Unicode MS"/>
                <w:bCs/>
                <w:sz w:val="28"/>
                <w:szCs w:val="28"/>
                <w:lang w:eastAsia="uk-UA" w:bidi="uk-UA"/>
              </w:rPr>
              <w:t>обігу прекурсорів</w:t>
            </w:r>
            <w:r w:rsidR="007A4BF0">
              <w:rPr>
                <w:rFonts w:ascii="Times New Roman" w:eastAsia="Times New Roman" w:hAnsi="Times New Roman" w:cs="Times New Roman"/>
                <w:color w:val="000000"/>
                <w:sz w:val="28"/>
                <w:szCs w:val="28"/>
              </w:rPr>
              <w:t>.</w:t>
            </w:r>
          </w:p>
        </w:tc>
      </w:tr>
      <w:tr w:rsidR="00976166" w14:paraId="58CEEBC7" w14:textId="77777777">
        <w:tc>
          <w:tcPr>
            <w:tcW w:w="2376" w:type="dxa"/>
          </w:tcPr>
          <w:p w14:paraId="3CD3C63E"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2369051A" w14:textId="77777777" w:rsidR="00976166" w:rsidRDefault="003833B6">
            <w:pPr>
              <w:pBdr>
                <w:top w:val="nil"/>
                <w:left w:val="nil"/>
                <w:bottom w:val="nil"/>
                <w:right w:val="nil"/>
                <w:between w:val="nil"/>
              </w:pBdr>
              <w:tabs>
                <w:tab w:val="left" w:pos="1406"/>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Прийняття проєкту постанови.</w:t>
            </w:r>
          </w:p>
        </w:tc>
        <w:tc>
          <w:tcPr>
            <w:tcW w:w="3828" w:type="dxa"/>
          </w:tcPr>
          <w:p w14:paraId="7A2A3652" w14:textId="153354E8" w:rsidR="004E1D3E" w:rsidRPr="00BA45F4" w:rsidRDefault="003833B6" w:rsidP="004E1D3E">
            <w:pPr>
              <w:numPr>
                <w:ilvl w:val="0"/>
                <w:numId w:val="2"/>
              </w:numPr>
              <w:pBdr>
                <w:top w:val="nil"/>
                <w:left w:val="nil"/>
                <w:bottom w:val="nil"/>
                <w:right w:val="nil"/>
                <w:between w:val="nil"/>
              </w:pBdr>
              <w:ind w:left="35" w:firstLine="40"/>
              <w:jc w:val="both"/>
              <w:rPr>
                <w:color w:val="000000"/>
                <w:sz w:val="28"/>
                <w:szCs w:val="28"/>
              </w:rPr>
            </w:pPr>
            <w:r>
              <w:rPr>
                <w:rFonts w:ascii="Times New Roman" w:eastAsia="Times New Roman" w:hAnsi="Times New Roman" w:cs="Times New Roman"/>
                <w:color w:val="000000"/>
                <w:sz w:val="28"/>
                <w:szCs w:val="28"/>
              </w:rPr>
              <w:t xml:space="preserve">Прийняття проєкту постанови </w:t>
            </w:r>
            <w:r w:rsidR="004E1D3E">
              <w:rPr>
                <w:rFonts w:ascii="Times New Roman" w:eastAsia="Times New Roman" w:hAnsi="Times New Roman" w:cs="Times New Roman"/>
                <w:color w:val="000000"/>
                <w:sz w:val="28"/>
                <w:szCs w:val="28"/>
              </w:rPr>
              <w:t>дозволить здійснювати реалізацію (відпуск) лікарських засобів  виготовлених з рослинної субстанції канабісу з усіх аптек ліцензіата;</w:t>
            </w:r>
          </w:p>
          <w:p w14:paraId="6F71D24E" w14:textId="578DE556" w:rsidR="00317B8A" w:rsidRDefault="004E1D3E" w:rsidP="004E1D3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Надасть можливість до заяви про отримання ліцензії додавати копію диплома про освіту щодо здійснення господарської діяльності з обігу прекурсорів</w:t>
            </w:r>
            <w:r w:rsidR="001702F2" w:rsidRPr="001702F2">
              <w:rPr>
                <w:rFonts w:ascii="Times New Roman" w:eastAsia="Times New Roman" w:hAnsi="Times New Roman" w:cs="Times New Roman"/>
                <w:color w:val="000000"/>
                <w:sz w:val="28"/>
                <w:szCs w:val="28"/>
              </w:rPr>
              <w:t>, підвищ</w:t>
            </w:r>
            <w:r w:rsidR="001702F2">
              <w:rPr>
                <w:rFonts w:ascii="Times New Roman" w:eastAsia="Times New Roman" w:hAnsi="Times New Roman" w:cs="Times New Roman"/>
                <w:color w:val="000000"/>
                <w:sz w:val="28"/>
                <w:szCs w:val="28"/>
              </w:rPr>
              <w:t>ити</w:t>
            </w:r>
            <w:r w:rsidR="001702F2" w:rsidRPr="001702F2">
              <w:rPr>
                <w:rFonts w:ascii="Times New Roman" w:eastAsia="Times New Roman" w:hAnsi="Times New Roman" w:cs="Times New Roman"/>
                <w:color w:val="000000"/>
                <w:sz w:val="28"/>
                <w:szCs w:val="28"/>
              </w:rPr>
              <w:t xml:space="preserve"> конкурентноздатн</w:t>
            </w:r>
            <w:r w:rsidR="001702F2">
              <w:rPr>
                <w:rFonts w:ascii="Times New Roman" w:eastAsia="Times New Roman" w:hAnsi="Times New Roman" w:cs="Times New Roman"/>
                <w:color w:val="000000"/>
                <w:sz w:val="28"/>
                <w:szCs w:val="28"/>
              </w:rPr>
              <w:t>і</w:t>
            </w:r>
            <w:r w:rsidR="001702F2" w:rsidRPr="001702F2">
              <w:rPr>
                <w:rFonts w:ascii="Times New Roman" w:eastAsia="Times New Roman" w:hAnsi="Times New Roman" w:cs="Times New Roman"/>
                <w:color w:val="000000"/>
                <w:sz w:val="28"/>
                <w:szCs w:val="28"/>
              </w:rPr>
              <w:t>ст</w:t>
            </w:r>
            <w:r w:rsidR="001702F2">
              <w:rPr>
                <w:rFonts w:ascii="Times New Roman" w:eastAsia="Times New Roman" w:hAnsi="Times New Roman" w:cs="Times New Roman"/>
                <w:color w:val="000000"/>
                <w:sz w:val="28"/>
                <w:szCs w:val="28"/>
              </w:rPr>
              <w:t>ь</w:t>
            </w:r>
            <w:r w:rsidR="001702F2" w:rsidRPr="001702F2">
              <w:rPr>
                <w:rFonts w:ascii="Times New Roman" w:eastAsia="Times New Roman" w:hAnsi="Times New Roman" w:cs="Times New Roman"/>
                <w:color w:val="000000"/>
                <w:sz w:val="28"/>
                <w:szCs w:val="28"/>
              </w:rPr>
              <w:t xml:space="preserve"> та інвестиційн</w:t>
            </w:r>
            <w:r w:rsidR="001702F2">
              <w:rPr>
                <w:rFonts w:ascii="Times New Roman" w:eastAsia="Times New Roman" w:hAnsi="Times New Roman" w:cs="Times New Roman"/>
                <w:color w:val="000000"/>
                <w:sz w:val="28"/>
                <w:szCs w:val="28"/>
              </w:rPr>
              <w:t>у</w:t>
            </w:r>
            <w:r w:rsidR="001702F2" w:rsidRPr="001702F2">
              <w:rPr>
                <w:rFonts w:ascii="Times New Roman" w:eastAsia="Times New Roman" w:hAnsi="Times New Roman" w:cs="Times New Roman"/>
                <w:color w:val="000000"/>
                <w:sz w:val="28"/>
                <w:szCs w:val="28"/>
              </w:rPr>
              <w:t xml:space="preserve"> приваблив</w:t>
            </w:r>
            <w:r w:rsidR="001702F2">
              <w:rPr>
                <w:rFonts w:ascii="Times New Roman" w:eastAsia="Times New Roman" w:hAnsi="Times New Roman" w:cs="Times New Roman"/>
                <w:color w:val="000000"/>
                <w:sz w:val="28"/>
                <w:szCs w:val="28"/>
              </w:rPr>
              <w:t>і</w:t>
            </w:r>
            <w:r w:rsidR="001702F2" w:rsidRPr="001702F2">
              <w:rPr>
                <w:rFonts w:ascii="Times New Roman" w:eastAsia="Times New Roman" w:hAnsi="Times New Roman" w:cs="Times New Roman"/>
                <w:color w:val="000000"/>
                <w:sz w:val="28"/>
                <w:szCs w:val="28"/>
              </w:rPr>
              <w:t>ст</w:t>
            </w:r>
            <w:r w:rsidR="001702F2">
              <w:rPr>
                <w:rFonts w:ascii="Times New Roman" w:eastAsia="Times New Roman" w:hAnsi="Times New Roman" w:cs="Times New Roman"/>
                <w:color w:val="000000"/>
                <w:sz w:val="28"/>
                <w:szCs w:val="28"/>
              </w:rPr>
              <w:t>ь</w:t>
            </w:r>
            <w:r w:rsidR="001702F2" w:rsidRPr="001702F2">
              <w:rPr>
                <w:rFonts w:ascii="Times New Roman" w:eastAsia="Times New Roman" w:hAnsi="Times New Roman" w:cs="Times New Roman"/>
                <w:color w:val="000000"/>
                <w:sz w:val="28"/>
                <w:szCs w:val="28"/>
              </w:rPr>
              <w:t>.</w:t>
            </w:r>
          </w:p>
          <w:p w14:paraId="5476CB87" w14:textId="77777777" w:rsidR="00976166" w:rsidRDefault="00976166" w:rsidP="00E3514D">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3969" w:type="dxa"/>
          </w:tcPr>
          <w:p w14:paraId="7B3FF207" w14:textId="3859CC46"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пов’язані з підготовкою та подачею </w:t>
            </w:r>
            <w:r w:rsidR="00A74FF2">
              <w:rPr>
                <w:rFonts w:ascii="Times New Roman" w:eastAsia="Times New Roman" w:hAnsi="Times New Roman" w:cs="Times New Roman"/>
                <w:color w:val="000000"/>
                <w:sz w:val="28"/>
                <w:szCs w:val="28"/>
              </w:rPr>
              <w:t xml:space="preserve">заяви </w:t>
            </w:r>
            <w:r>
              <w:rPr>
                <w:rFonts w:ascii="Times New Roman" w:eastAsia="Times New Roman" w:hAnsi="Times New Roman" w:cs="Times New Roman"/>
                <w:color w:val="000000"/>
                <w:sz w:val="28"/>
                <w:szCs w:val="28"/>
              </w:rPr>
              <w:t xml:space="preserve"> </w:t>
            </w:r>
            <w:r w:rsidR="004A13F3" w:rsidRPr="0014051D">
              <w:rPr>
                <w:rFonts w:ascii="Times New Roman" w:eastAsia="Arial Unicode MS" w:hAnsi="Times New Roman" w:cs="Arial Unicode MS"/>
                <w:bCs/>
                <w:sz w:val="28"/>
                <w:szCs w:val="28"/>
                <w:lang w:eastAsia="uk-UA" w:bidi="uk-UA"/>
              </w:rPr>
              <w:t xml:space="preserve">на </w:t>
            </w:r>
            <w:r w:rsidR="004E1D3E">
              <w:rPr>
                <w:rFonts w:ascii="Times New Roman" w:eastAsia="Arial Unicode MS" w:hAnsi="Times New Roman" w:cs="Arial Unicode MS"/>
                <w:bCs/>
                <w:sz w:val="28"/>
                <w:szCs w:val="28"/>
                <w:lang w:eastAsia="uk-UA" w:bidi="uk-UA"/>
              </w:rPr>
              <w:t>отримання ліцензії на обіг прекурсорів.</w:t>
            </w:r>
          </w:p>
          <w:p w14:paraId="386C1D25" w14:textId="77777777" w:rsidR="00BC75D9" w:rsidRDefault="00BC75D9" w:rsidP="00BC75D9">
            <w:pPr>
              <w:pBdr>
                <w:top w:val="nil"/>
                <w:left w:val="nil"/>
                <w:bottom w:val="nil"/>
                <w:right w:val="nil"/>
                <w:between w:val="nil"/>
              </w:pBdr>
              <w:jc w:val="both"/>
              <w:rPr>
                <w:rFonts w:ascii="Times New Roman" w:eastAsia="Times New Roman" w:hAnsi="Times New Roman" w:cs="Times New Roman"/>
                <w:color w:val="000000"/>
                <w:sz w:val="28"/>
                <w:szCs w:val="28"/>
              </w:rPr>
            </w:pPr>
            <w:r w:rsidRPr="00BC75D9">
              <w:rPr>
                <w:rFonts w:ascii="Times New Roman" w:eastAsia="Times New Roman" w:hAnsi="Times New Roman" w:cs="Times New Roman"/>
                <w:color w:val="000000"/>
                <w:sz w:val="28"/>
                <w:szCs w:val="28"/>
              </w:rPr>
              <w:t>1 година * 48,00 грн./день * 1 працівник.</w:t>
            </w:r>
          </w:p>
          <w:p w14:paraId="4BC4D291" w14:textId="2DB99CE5" w:rsidR="00C23ECC" w:rsidRDefault="00FF60AC">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00C23ECC" w:rsidRPr="00FF60AC">
              <w:rPr>
                <w:rFonts w:ascii="Times New Roman" w:eastAsia="Times New Roman" w:hAnsi="Times New Roman" w:cs="Times New Roman"/>
                <w:color w:val="000000"/>
                <w:sz w:val="28"/>
                <w:szCs w:val="28"/>
              </w:rPr>
              <w:t xml:space="preserve">аповнення/подача заяви, документів – </w:t>
            </w:r>
            <w:r w:rsidR="006F218F">
              <w:rPr>
                <w:rFonts w:ascii="Times New Roman" w:eastAsia="Times New Roman" w:hAnsi="Times New Roman" w:cs="Times New Roman"/>
                <w:color w:val="000000"/>
                <w:sz w:val="28"/>
                <w:szCs w:val="28"/>
              </w:rPr>
              <w:t>1</w:t>
            </w:r>
            <w:r w:rsidR="00BC75D9">
              <w:rPr>
                <w:rFonts w:ascii="Times New Roman" w:eastAsia="Times New Roman" w:hAnsi="Times New Roman" w:cs="Times New Roman"/>
                <w:color w:val="000000"/>
                <w:sz w:val="28"/>
                <w:szCs w:val="28"/>
              </w:rPr>
              <w:t>44</w:t>
            </w:r>
            <w:r w:rsidR="00C23ECC" w:rsidRPr="00FF60AC">
              <w:rPr>
                <w:rFonts w:ascii="Times New Roman" w:eastAsia="Times New Roman" w:hAnsi="Times New Roman" w:cs="Times New Roman"/>
                <w:color w:val="000000"/>
                <w:sz w:val="28"/>
                <w:szCs w:val="28"/>
              </w:rPr>
              <w:t xml:space="preserve"> грн.</w:t>
            </w:r>
          </w:p>
        </w:tc>
      </w:tr>
    </w:tbl>
    <w:p w14:paraId="153808BD"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1B3ED2A"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b"/>
        <w:tblW w:w="9498"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962"/>
      </w:tblGrid>
      <w:tr w:rsidR="00976166" w14:paraId="50B527A6" w14:textId="77777777">
        <w:tc>
          <w:tcPr>
            <w:tcW w:w="4536" w:type="dxa"/>
          </w:tcPr>
          <w:p w14:paraId="0E9E2812"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Сумарні витрати за альтернативами</w:t>
            </w:r>
          </w:p>
        </w:tc>
        <w:tc>
          <w:tcPr>
            <w:tcW w:w="4962" w:type="dxa"/>
          </w:tcPr>
          <w:p w14:paraId="6473FCC6"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 витрат, гривень</w:t>
            </w:r>
          </w:p>
        </w:tc>
      </w:tr>
      <w:tr w:rsidR="00976166" w14:paraId="0402F7A9" w14:textId="77777777">
        <w:tc>
          <w:tcPr>
            <w:tcW w:w="4536" w:type="dxa"/>
          </w:tcPr>
          <w:p w14:paraId="50BEDE79"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Альтернатива 1.</w:t>
            </w:r>
          </w:p>
        </w:tc>
        <w:tc>
          <w:tcPr>
            <w:tcW w:w="4962" w:type="dxa"/>
          </w:tcPr>
          <w:p w14:paraId="4569B9A0" w14:textId="77777777" w:rsidR="00976166" w:rsidRDefault="0097616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p>
        </w:tc>
      </w:tr>
      <w:tr w:rsidR="00976166" w14:paraId="46F60196" w14:textId="77777777">
        <w:tc>
          <w:tcPr>
            <w:tcW w:w="4536" w:type="dxa"/>
          </w:tcPr>
          <w:p w14:paraId="00E3BB48"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держави</w:t>
            </w:r>
          </w:p>
        </w:tc>
        <w:tc>
          <w:tcPr>
            <w:tcW w:w="4962" w:type="dxa"/>
          </w:tcPr>
          <w:p w14:paraId="3B946511"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5C167DF5" w14:textId="77777777">
        <w:tc>
          <w:tcPr>
            <w:tcW w:w="4536" w:type="dxa"/>
          </w:tcPr>
          <w:p w14:paraId="66A7B693"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великого та середнього підприємництва</w:t>
            </w:r>
          </w:p>
        </w:tc>
        <w:tc>
          <w:tcPr>
            <w:tcW w:w="4962" w:type="dxa"/>
          </w:tcPr>
          <w:p w14:paraId="4B14127F"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7591D825" w14:textId="77777777">
        <w:tc>
          <w:tcPr>
            <w:tcW w:w="4536" w:type="dxa"/>
          </w:tcPr>
          <w:p w14:paraId="65EB0874"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малого підприємництва</w:t>
            </w:r>
          </w:p>
        </w:tc>
        <w:tc>
          <w:tcPr>
            <w:tcW w:w="4962" w:type="dxa"/>
          </w:tcPr>
          <w:p w14:paraId="04B02BED" w14:textId="77777777" w:rsidR="00976166" w:rsidRDefault="003833B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166" w14:paraId="1617B8AE" w14:textId="77777777">
        <w:tc>
          <w:tcPr>
            <w:tcW w:w="4536" w:type="dxa"/>
          </w:tcPr>
          <w:p w14:paraId="771DF45B"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Альтернатива 2.</w:t>
            </w:r>
          </w:p>
        </w:tc>
        <w:tc>
          <w:tcPr>
            <w:tcW w:w="4962" w:type="dxa"/>
          </w:tcPr>
          <w:p w14:paraId="53343D12" w14:textId="77777777" w:rsidR="00976166" w:rsidRDefault="00976166">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rPr>
            </w:pPr>
          </w:p>
        </w:tc>
      </w:tr>
      <w:tr w:rsidR="00976166" w14:paraId="6668576A" w14:textId="77777777">
        <w:tc>
          <w:tcPr>
            <w:tcW w:w="4536" w:type="dxa"/>
          </w:tcPr>
          <w:p w14:paraId="27149639"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держави</w:t>
            </w:r>
          </w:p>
        </w:tc>
        <w:tc>
          <w:tcPr>
            <w:tcW w:w="4962" w:type="dxa"/>
          </w:tcPr>
          <w:p w14:paraId="5BD3C639" w14:textId="6201189F" w:rsidR="00976166" w:rsidRPr="006E5359" w:rsidRDefault="006E3AF2" w:rsidP="002E5683">
            <w:pPr>
              <w:pBdr>
                <w:top w:val="nil"/>
                <w:left w:val="nil"/>
                <w:bottom w:val="nil"/>
                <w:right w:val="nil"/>
                <w:between w:val="nil"/>
              </w:pBdr>
              <w:spacing w:after="200" w:line="235" w:lineRule="auto"/>
              <w:ind w:right="120" w:firstLine="567"/>
              <w:jc w:val="center"/>
              <w:rPr>
                <w:rFonts w:ascii="Times New Roman" w:eastAsia="Times New Roman" w:hAnsi="Times New Roman" w:cs="Times New Roman"/>
                <w:strike/>
                <w:color w:val="000000"/>
                <w:sz w:val="28"/>
                <w:szCs w:val="28"/>
                <w:highlight w:val="yellow"/>
              </w:rPr>
            </w:pPr>
            <w:r w:rsidRPr="00E93539">
              <w:rPr>
                <w:rFonts w:ascii="Times New Roman" w:eastAsia="Times New Roman" w:hAnsi="Times New Roman" w:cs="Times New Roman"/>
                <w:color w:val="000000"/>
                <w:sz w:val="28"/>
                <w:szCs w:val="28"/>
              </w:rPr>
              <w:t>256704 грн</w:t>
            </w:r>
          </w:p>
        </w:tc>
      </w:tr>
      <w:tr w:rsidR="00976166" w14:paraId="46789584" w14:textId="77777777">
        <w:tc>
          <w:tcPr>
            <w:tcW w:w="4536" w:type="dxa"/>
          </w:tcPr>
          <w:p w14:paraId="4BEE6E20"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с/г великого та середнього підприємництва</w:t>
            </w:r>
          </w:p>
        </w:tc>
        <w:tc>
          <w:tcPr>
            <w:tcW w:w="4962" w:type="dxa"/>
          </w:tcPr>
          <w:p w14:paraId="15039BB1" w14:textId="1D42A1CB" w:rsidR="00976166" w:rsidRPr="006E5359" w:rsidRDefault="006E3AF2" w:rsidP="0040367E">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highlight w:val="yellow"/>
              </w:rPr>
            </w:pPr>
            <w:r w:rsidRPr="003A5BD3">
              <w:rPr>
                <w:rFonts w:ascii="Times New Roman" w:eastAsia="Times New Roman" w:hAnsi="Times New Roman" w:cs="Times New Roman"/>
                <w:sz w:val="28"/>
                <w:szCs w:val="28"/>
              </w:rPr>
              <w:t>1505280 грн</w:t>
            </w:r>
          </w:p>
        </w:tc>
      </w:tr>
      <w:tr w:rsidR="00976166" w14:paraId="2215A1F6" w14:textId="77777777">
        <w:tc>
          <w:tcPr>
            <w:tcW w:w="4536" w:type="dxa"/>
          </w:tcPr>
          <w:p w14:paraId="1B0CB5FB" w14:textId="77777777" w:rsidR="00976166" w:rsidRDefault="003833B6">
            <w:pPr>
              <w:widowControl w:val="0"/>
              <w:pBdr>
                <w:top w:val="nil"/>
                <w:left w:val="nil"/>
                <w:bottom w:val="nil"/>
                <w:right w:val="nil"/>
                <w:between w:val="nil"/>
              </w:pBdr>
              <w:tabs>
                <w:tab w:val="left" w:pos="990"/>
              </w:tabs>
              <w:spacing w:before="120" w:after="12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Витрати с/г малого підприємництва</w:t>
            </w:r>
          </w:p>
        </w:tc>
        <w:tc>
          <w:tcPr>
            <w:tcW w:w="4962" w:type="dxa"/>
          </w:tcPr>
          <w:p w14:paraId="51AE2D88" w14:textId="1360D876" w:rsidR="00976166" w:rsidRPr="006E5359" w:rsidRDefault="00C0547A" w:rsidP="00BC0908">
            <w:pPr>
              <w:widowControl w:val="0"/>
              <w:pBdr>
                <w:top w:val="nil"/>
                <w:left w:val="nil"/>
                <w:bottom w:val="nil"/>
                <w:right w:val="nil"/>
                <w:between w:val="nil"/>
              </w:pBdr>
              <w:tabs>
                <w:tab w:val="left" w:pos="990"/>
              </w:tabs>
              <w:spacing w:before="120" w:after="120" w:line="276" w:lineRule="auto"/>
              <w:jc w:val="center"/>
              <w:rPr>
                <w:rFonts w:ascii="Times New Roman" w:eastAsia="Times New Roman" w:hAnsi="Times New Roman" w:cs="Times New Roman"/>
                <w:color w:val="000000"/>
                <w:sz w:val="28"/>
                <w:szCs w:val="28"/>
                <w:highlight w:val="yellow"/>
              </w:rPr>
            </w:pPr>
            <w:r w:rsidRPr="00E93539">
              <w:rPr>
                <w:rFonts w:ascii="Times New Roman" w:eastAsia="Times New Roman" w:hAnsi="Times New Roman" w:cs="Times New Roman"/>
                <w:sz w:val="28"/>
                <w:szCs w:val="28"/>
              </w:rPr>
              <w:t>783744 грн</w:t>
            </w:r>
          </w:p>
        </w:tc>
      </w:tr>
    </w:tbl>
    <w:p w14:paraId="32F30EE5" w14:textId="77777777" w:rsidR="00976166" w:rsidRDefault="00976166">
      <w:pPr>
        <w:pBdr>
          <w:top w:val="nil"/>
          <w:left w:val="nil"/>
          <w:bottom w:val="nil"/>
          <w:right w:val="nil"/>
          <w:between w:val="nil"/>
        </w:pBdr>
        <w:tabs>
          <w:tab w:val="left" w:pos="1134"/>
        </w:tabs>
        <w:rPr>
          <w:rFonts w:ascii="Times New Roman" w:eastAsia="Times New Roman" w:hAnsi="Times New Roman" w:cs="Times New Roman"/>
          <w:color w:val="000000"/>
          <w:sz w:val="28"/>
          <w:szCs w:val="28"/>
        </w:rPr>
      </w:pPr>
    </w:p>
    <w:p w14:paraId="318F2755" w14:textId="77777777" w:rsidR="00976166" w:rsidRDefault="003833B6">
      <w:pPr>
        <w:pBdr>
          <w:top w:val="nil"/>
          <w:left w:val="nil"/>
          <w:bottom w:val="nil"/>
          <w:right w:val="nil"/>
          <w:between w:val="nil"/>
        </w:pBdr>
        <w:tabs>
          <w:tab w:val="left" w:pos="1134"/>
        </w:tabs>
        <w:ind w:firstLine="851"/>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Вибір найбільш оптимального альтернативного способу досягнення цілей</w:t>
      </w:r>
    </w:p>
    <w:p w14:paraId="5BE4ADEF" w14:textId="77777777" w:rsidR="00976166" w:rsidRDefault="00976166">
      <w:pPr>
        <w:pBdr>
          <w:top w:val="nil"/>
          <w:left w:val="nil"/>
          <w:bottom w:val="nil"/>
          <w:right w:val="nil"/>
          <w:between w:val="nil"/>
        </w:pBdr>
        <w:tabs>
          <w:tab w:val="left" w:pos="1134"/>
        </w:tabs>
        <w:ind w:firstLine="851"/>
        <w:jc w:val="center"/>
        <w:rPr>
          <w:rFonts w:ascii="Times New Roman" w:eastAsia="Times New Roman" w:hAnsi="Times New Roman" w:cs="Times New Roman"/>
          <w:color w:val="000000"/>
          <w:sz w:val="28"/>
          <w:szCs w:val="28"/>
        </w:rPr>
      </w:pPr>
    </w:p>
    <w:p w14:paraId="6EF1A3A8"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результатами опрацювання альтернативних способів досягнення цілей державного регулювання здійснено вибір оптимального альтернативного способу з урахуванням системи бальної оцінки ступеня досягнення визначених цілей. </w:t>
      </w:r>
    </w:p>
    <w:p w14:paraId="47204B35"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Вартість балів визначається за чотирибальною системою оцінки ступеня досягнення визначених цілей, де:</w:t>
      </w:r>
    </w:p>
    <w:p w14:paraId="3CF20EBD"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 цілі прийняття регуляторного акта, які можуть бути досягнуті повною мірою (проблема більше існувати не буде);</w:t>
      </w:r>
    </w:p>
    <w:p w14:paraId="2D2C4460"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 цілі прийняття регуляторного акта, які можуть бути досягнуті майже  повною мірою (усі важливі аспекти проблеми існувати не будуть);</w:t>
      </w:r>
    </w:p>
    <w:p w14:paraId="1647D6F1"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p w14:paraId="5D0D9AA4" w14:textId="77777777" w:rsidR="00976166" w:rsidRDefault="003833B6">
      <w:pPr>
        <w:pBdr>
          <w:top w:val="nil"/>
          <w:left w:val="nil"/>
          <w:bottom w:val="nil"/>
          <w:right w:val="nil"/>
          <w:between w:val="nil"/>
        </w:pBdr>
        <w:spacing w:after="200" w:line="235" w:lineRule="auto"/>
        <w:ind w:right="12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цілі прийняття регуляторного акта, які не можуть бути досягнуті (проблема продовжує існувати).</w:t>
      </w:r>
    </w:p>
    <w:p w14:paraId="6DF25D2B"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c"/>
        <w:tblW w:w="9933" w:type="dxa"/>
        <w:tblInd w:w="-10" w:type="dxa"/>
        <w:tblLayout w:type="fixed"/>
        <w:tblLook w:val="0000" w:firstRow="0" w:lastRow="0" w:firstColumn="0" w:lastColumn="0" w:noHBand="0" w:noVBand="0"/>
      </w:tblPr>
      <w:tblGrid>
        <w:gridCol w:w="2278"/>
        <w:gridCol w:w="2410"/>
        <w:gridCol w:w="5245"/>
      </w:tblGrid>
      <w:tr w:rsidR="00976166" w14:paraId="4B9F0522" w14:textId="77777777">
        <w:trPr>
          <w:trHeight w:val="1709"/>
        </w:trPr>
        <w:tc>
          <w:tcPr>
            <w:tcW w:w="2278" w:type="dxa"/>
            <w:tcBorders>
              <w:top w:val="single" w:sz="4" w:space="0" w:color="000000"/>
              <w:left w:val="single" w:sz="4" w:space="0" w:color="000000"/>
            </w:tcBorders>
            <w:shd w:val="clear" w:color="auto" w:fill="FFFFFF"/>
          </w:tcPr>
          <w:p w14:paraId="05ED216D"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 результативності (досягнення цілей під час вирішення проблеми)</w:t>
            </w:r>
          </w:p>
        </w:tc>
        <w:tc>
          <w:tcPr>
            <w:tcW w:w="2410" w:type="dxa"/>
            <w:tcBorders>
              <w:top w:val="single" w:sz="4" w:space="0" w:color="000000"/>
              <w:left w:val="single" w:sz="4" w:space="0" w:color="000000"/>
            </w:tcBorders>
            <w:shd w:val="clear" w:color="auto" w:fill="FFFFFF"/>
          </w:tcPr>
          <w:p w14:paraId="75280E2A" w14:textId="77777777" w:rsidR="00976166" w:rsidRDefault="003833B6">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 результативності (за чотирибальною системою оцінки)</w:t>
            </w:r>
          </w:p>
        </w:tc>
        <w:tc>
          <w:tcPr>
            <w:tcW w:w="5245" w:type="dxa"/>
            <w:tcBorders>
              <w:top w:val="single" w:sz="4" w:space="0" w:color="000000"/>
              <w:left w:val="single" w:sz="4" w:space="0" w:color="000000"/>
              <w:right w:val="single" w:sz="4" w:space="0" w:color="000000"/>
            </w:tcBorders>
            <w:shd w:val="clear" w:color="auto" w:fill="FFFFFF"/>
          </w:tcPr>
          <w:p w14:paraId="1CB44A9C"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Коментарі щодо присвоєння відповідного бала</w:t>
            </w:r>
          </w:p>
        </w:tc>
      </w:tr>
      <w:tr w:rsidR="00976166" w14:paraId="2002037A" w14:textId="77777777">
        <w:trPr>
          <w:trHeight w:val="2426"/>
        </w:trPr>
        <w:tc>
          <w:tcPr>
            <w:tcW w:w="2278" w:type="dxa"/>
            <w:tcBorders>
              <w:top w:val="single" w:sz="4" w:space="0" w:color="000000"/>
              <w:left w:val="single" w:sz="4" w:space="0" w:color="000000"/>
              <w:bottom w:val="single" w:sz="4" w:space="0" w:color="000000"/>
            </w:tcBorders>
            <w:shd w:val="clear" w:color="auto" w:fill="FFFFFF"/>
          </w:tcPr>
          <w:p w14:paraId="2E94C79D"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Альтернатива 1  </w:t>
            </w:r>
          </w:p>
        </w:tc>
        <w:tc>
          <w:tcPr>
            <w:tcW w:w="2410" w:type="dxa"/>
            <w:tcBorders>
              <w:top w:val="single" w:sz="4" w:space="0" w:color="000000"/>
              <w:left w:val="single" w:sz="4" w:space="0" w:color="000000"/>
              <w:bottom w:val="single" w:sz="4" w:space="0" w:color="000000"/>
            </w:tcBorders>
            <w:shd w:val="clear" w:color="auto" w:fill="FFFFFF"/>
          </w:tcPr>
          <w:p w14:paraId="1CBA98D8" w14:textId="77777777" w:rsidR="00976166" w:rsidRDefault="003833B6">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цілі прийняття проєкту постанови не можуть бути досягнуті (проблема продовжує існувати).</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3D8662E5"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Збереження чинного регулювання не дає змоги досягнути цілей державного регулювання.</w:t>
            </w:r>
          </w:p>
          <w:p w14:paraId="678CCF85" w14:textId="77777777" w:rsidR="00976166" w:rsidRDefault="00976166">
            <w:pPr>
              <w:pBdr>
                <w:top w:val="nil"/>
                <w:left w:val="nil"/>
                <w:bottom w:val="nil"/>
                <w:right w:val="nil"/>
                <w:between w:val="nil"/>
              </w:pBdr>
              <w:rPr>
                <w:rFonts w:ascii="Times New Roman" w:eastAsia="Times New Roman" w:hAnsi="Times New Roman" w:cs="Times New Roman"/>
                <w:color w:val="000000"/>
                <w:sz w:val="28"/>
                <w:szCs w:val="28"/>
              </w:rPr>
            </w:pPr>
          </w:p>
        </w:tc>
      </w:tr>
      <w:tr w:rsidR="00976166" w14:paraId="3529DBA7" w14:textId="77777777">
        <w:trPr>
          <w:trHeight w:val="2970"/>
        </w:trPr>
        <w:tc>
          <w:tcPr>
            <w:tcW w:w="2278" w:type="dxa"/>
            <w:tcBorders>
              <w:top w:val="single" w:sz="4" w:space="0" w:color="000000"/>
              <w:left w:val="single" w:sz="4" w:space="0" w:color="000000"/>
              <w:bottom w:val="single" w:sz="4" w:space="0" w:color="000000"/>
            </w:tcBorders>
            <w:shd w:val="clear" w:color="auto" w:fill="FFFFFF"/>
          </w:tcPr>
          <w:p w14:paraId="084C10DA"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Альтернатива 2</w:t>
            </w:r>
          </w:p>
          <w:p w14:paraId="692F3124" w14:textId="77777777" w:rsidR="00976166" w:rsidRDefault="00976166">
            <w:pPr>
              <w:pBdr>
                <w:top w:val="nil"/>
                <w:left w:val="nil"/>
                <w:bottom w:val="nil"/>
                <w:right w:val="nil"/>
                <w:between w:val="nil"/>
              </w:pBdr>
              <w:rPr>
                <w:rFonts w:ascii="Times New Roman" w:eastAsia="Times New Roman" w:hAnsi="Times New Roman" w:cs="Times New Roman"/>
                <w:color w:val="000000"/>
                <w:sz w:val="28"/>
                <w:szCs w:val="28"/>
              </w:rPr>
            </w:pPr>
          </w:p>
        </w:tc>
        <w:tc>
          <w:tcPr>
            <w:tcW w:w="2410" w:type="dxa"/>
            <w:tcBorders>
              <w:top w:val="single" w:sz="4" w:space="0" w:color="000000"/>
              <w:left w:val="single" w:sz="4" w:space="0" w:color="000000"/>
              <w:bottom w:val="single" w:sz="4" w:space="0" w:color="000000"/>
            </w:tcBorders>
            <w:shd w:val="clear" w:color="auto" w:fill="FFFFFF"/>
          </w:tcPr>
          <w:p w14:paraId="527D29E3" w14:textId="77777777" w:rsidR="00976166" w:rsidRDefault="003833B6">
            <w:pPr>
              <w:pBdr>
                <w:top w:val="nil"/>
                <w:left w:val="nil"/>
                <w:bottom w:val="nil"/>
                <w:right w:val="nil"/>
                <w:between w:val="nil"/>
              </w:pBdr>
              <w:spacing w:after="200" w:line="276" w:lineRule="auto"/>
              <w:ind w:left="108" w:right="13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4 - цілі прийняття проєкту постанови можуть бути досягнуті повною мірою (проблема більше існувати не буде).</w:t>
            </w:r>
          </w:p>
        </w:tc>
        <w:tc>
          <w:tcPr>
            <w:tcW w:w="5245" w:type="dxa"/>
            <w:tcBorders>
              <w:top w:val="single" w:sz="4" w:space="0" w:color="000000"/>
              <w:left w:val="single" w:sz="4" w:space="0" w:color="000000"/>
              <w:bottom w:val="single" w:sz="4" w:space="0" w:color="000000"/>
              <w:right w:val="single" w:sz="4" w:space="0" w:color="000000"/>
            </w:tcBorders>
            <w:shd w:val="clear" w:color="auto" w:fill="FFFFFF"/>
          </w:tcPr>
          <w:p w14:paraId="26BCD451" w14:textId="77777777" w:rsidR="00976166" w:rsidRDefault="003833B6">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 є найбільш прийнятним та ефективним способом, який дозволить досягти цілей державного регулювання, визначених у розділі ІІ Аналізу.</w:t>
            </w:r>
          </w:p>
        </w:tc>
      </w:tr>
    </w:tbl>
    <w:p w14:paraId="21DC604C"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bl>
      <w:tblPr>
        <w:tblStyle w:val="ad"/>
        <w:tblW w:w="1017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1"/>
        <w:gridCol w:w="2946"/>
        <w:gridCol w:w="2506"/>
        <w:gridCol w:w="2600"/>
      </w:tblGrid>
      <w:tr w:rsidR="00976166" w14:paraId="7B9A7A37" w14:textId="77777777" w:rsidTr="00650932">
        <w:tc>
          <w:tcPr>
            <w:tcW w:w="2121" w:type="dxa"/>
          </w:tcPr>
          <w:p w14:paraId="1E671A27"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 результативності</w:t>
            </w:r>
          </w:p>
        </w:tc>
        <w:tc>
          <w:tcPr>
            <w:tcW w:w="2946" w:type="dxa"/>
          </w:tcPr>
          <w:p w14:paraId="74631C23"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Вигоди (підсумок)</w:t>
            </w:r>
          </w:p>
        </w:tc>
        <w:tc>
          <w:tcPr>
            <w:tcW w:w="2506" w:type="dxa"/>
          </w:tcPr>
          <w:p w14:paraId="193B5FFB"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(підсумок)</w:t>
            </w:r>
          </w:p>
        </w:tc>
        <w:tc>
          <w:tcPr>
            <w:tcW w:w="2600" w:type="dxa"/>
          </w:tcPr>
          <w:p w14:paraId="15DDDE01"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Обґрунтування відповідного місця альтернативи у рейтингу</w:t>
            </w:r>
          </w:p>
        </w:tc>
      </w:tr>
      <w:tr w:rsidR="00976166" w14:paraId="4E73C64C" w14:textId="77777777" w:rsidTr="00650932">
        <w:tc>
          <w:tcPr>
            <w:tcW w:w="2121" w:type="dxa"/>
          </w:tcPr>
          <w:p w14:paraId="704F9679"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Альтернатива 1 </w:t>
            </w:r>
          </w:p>
        </w:tc>
        <w:tc>
          <w:tcPr>
            <w:tcW w:w="2946" w:type="dxa"/>
          </w:tcPr>
          <w:p w14:paraId="384CA1F5"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держави:</w:t>
            </w:r>
          </w:p>
          <w:p w14:paraId="6EEE1389" w14:textId="052D2CB5" w:rsidR="00976166" w:rsidRDefault="0033592B">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C53716">
              <w:rPr>
                <w:rFonts w:ascii="Times New Roman" w:eastAsia="Times New Roman" w:hAnsi="Times New Roman" w:cs="Times New Roman"/>
                <w:color w:val="000000"/>
                <w:sz w:val="28"/>
                <w:szCs w:val="28"/>
              </w:rPr>
              <w:t>Відсутність нормативно</w:t>
            </w:r>
            <w:r w:rsidR="00415FB9">
              <w:rPr>
                <w:rFonts w:ascii="Times New Roman" w:eastAsia="Times New Roman" w:hAnsi="Times New Roman" w:cs="Times New Roman"/>
                <w:color w:val="000000"/>
                <w:sz w:val="28"/>
                <w:szCs w:val="28"/>
              </w:rPr>
              <w:t xml:space="preserve"> </w:t>
            </w:r>
            <w:r w:rsidRPr="00C53716">
              <w:rPr>
                <w:rFonts w:ascii="Times New Roman" w:eastAsia="Times New Roman" w:hAnsi="Times New Roman" w:cs="Times New Roman"/>
                <w:color w:val="000000"/>
                <w:sz w:val="28"/>
                <w:szCs w:val="28"/>
              </w:rPr>
              <w:t>правовог</w:t>
            </w:r>
            <w:r w:rsidR="00650932">
              <w:rPr>
                <w:rFonts w:ascii="Times New Roman" w:eastAsia="Times New Roman" w:hAnsi="Times New Roman" w:cs="Times New Roman"/>
                <w:color w:val="000000"/>
                <w:sz w:val="28"/>
                <w:szCs w:val="28"/>
              </w:rPr>
              <w:t>о</w:t>
            </w:r>
            <w:r w:rsidRPr="00C53716">
              <w:rPr>
                <w:rFonts w:ascii="Times New Roman" w:eastAsia="Times New Roman" w:hAnsi="Times New Roman" w:cs="Times New Roman"/>
                <w:color w:val="000000"/>
                <w:sz w:val="28"/>
                <w:szCs w:val="28"/>
              </w:rPr>
              <w:t xml:space="preserve"> акта унеможливить ефективно досягнути поставленої мети, що призведе до ускладнення ситуації стосовно регулювання в цій сфері.</w:t>
            </w:r>
          </w:p>
          <w:p w14:paraId="3E705F50"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805534E"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F59CFF8"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2270BFB" w14:textId="77777777" w:rsidR="00976166" w:rsidRPr="00C372B8" w:rsidRDefault="003833B6">
            <w:pPr>
              <w:pBdr>
                <w:top w:val="nil"/>
                <w:left w:val="nil"/>
                <w:bottom w:val="nil"/>
                <w:right w:val="nil"/>
                <w:between w:val="nil"/>
              </w:pBdr>
              <w:tabs>
                <w:tab w:val="left" w:pos="1134"/>
              </w:tabs>
              <w:jc w:val="both"/>
              <w:rPr>
                <w:rFonts w:ascii="Times New Roman" w:eastAsia="Times New Roman" w:hAnsi="Times New Roman" w:cs="Times New Roman"/>
                <w:sz w:val="28"/>
                <w:szCs w:val="28"/>
              </w:rPr>
            </w:pPr>
            <w:r w:rsidRPr="00C372B8">
              <w:rPr>
                <w:rFonts w:ascii="Times New Roman" w:eastAsia="Times New Roman" w:hAnsi="Times New Roman" w:cs="Times New Roman"/>
                <w:sz w:val="28"/>
                <w:szCs w:val="28"/>
              </w:rPr>
              <w:t>Для громадян:</w:t>
            </w:r>
          </w:p>
          <w:p w14:paraId="7F03696E" w14:textId="5EE5F638" w:rsidR="00976166" w:rsidRDefault="00BD2F9A" w:rsidP="00BD2F9A">
            <w:pPr>
              <w:pBdr>
                <w:top w:val="nil"/>
                <w:left w:val="nil"/>
                <w:bottom w:val="nil"/>
                <w:right w:val="nil"/>
                <w:between w:val="nil"/>
              </w:pBdr>
              <w:ind w:left="75"/>
              <w:jc w:val="both"/>
              <w:rPr>
                <w:rFonts w:ascii="Times New Roman" w:eastAsia="Times New Roman" w:hAnsi="Times New Roman" w:cs="Times New Roman"/>
                <w:color w:val="000000"/>
                <w:sz w:val="28"/>
                <w:szCs w:val="28"/>
              </w:rPr>
            </w:pPr>
            <w:r w:rsidRPr="00BD2F9A">
              <w:rPr>
                <w:rFonts w:ascii="Times New Roman" w:eastAsia="Times New Roman" w:hAnsi="Times New Roman" w:cs="Times New Roman"/>
                <w:color w:val="000000"/>
                <w:sz w:val="28"/>
                <w:szCs w:val="28"/>
              </w:rPr>
              <w:t>Не дозволить захистити інтереси громадян</w:t>
            </w:r>
            <w:r w:rsidR="004C2337">
              <w:rPr>
                <w:rFonts w:ascii="Times New Roman" w:eastAsia="Times New Roman" w:hAnsi="Times New Roman" w:cs="Times New Roman"/>
                <w:color w:val="000000"/>
                <w:sz w:val="28"/>
                <w:szCs w:val="28"/>
              </w:rPr>
              <w:t>.</w:t>
            </w:r>
          </w:p>
          <w:p w14:paraId="40F0AB94"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BF3281A"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A565764"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406B947"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6D5C54B1" w14:textId="77777777" w:rsidR="00896566" w:rsidRDefault="00896566" w:rsidP="00896566">
            <w:pPr>
              <w:ind w:firstLine="323"/>
              <w:jc w:val="both"/>
              <w:rPr>
                <w:rFonts w:ascii="Times New Roman" w:hAnsi="Times New Roman"/>
                <w:bCs/>
                <w:sz w:val="28"/>
                <w:szCs w:val="28"/>
              </w:rPr>
            </w:pPr>
            <w:r>
              <w:rPr>
                <w:rFonts w:ascii="Times New Roman" w:hAnsi="Times New Roman"/>
                <w:bCs/>
                <w:sz w:val="28"/>
                <w:szCs w:val="28"/>
              </w:rPr>
              <w:t xml:space="preserve">Відсутність можливості </w:t>
            </w:r>
            <w:r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Pr>
                <w:rFonts w:ascii="Times New Roman" w:hAnsi="Times New Roman"/>
                <w:bCs/>
                <w:sz w:val="28"/>
                <w:szCs w:val="28"/>
              </w:rPr>
              <w:t xml:space="preserve"> </w:t>
            </w:r>
          </w:p>
          <w:p w14:paraId="20FEA85E" w14:textId="0A2A0C74" w:rsidR="00976166" w:rsidRDefault="00896566" w:rsidP="008965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Відсутня можливість до заяви про отримання ліцензії додати копію диплома про освіту, суб’єктам господарювання, які здійснюють діяльність з обігу прекурсорів.</w:t>
            </w:r>
          </w:p>
        </w:tc>
        <w:tc>
          <w:tcPr>
            <w:tcW w:w="2506" w:type="dxa"/>
          </w:tcPr>
          <w:p w14:paraId="648DF43D"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держави:</w:t>
            </w:r>
          </w:p>
          <w:p w14:paraId="06645CFD" w14:textId="6C387B3C" w:rsidR="00976166"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7D2788">
              <w:rPr>
                <w:rFonts w:ascii="Times New Roman" w:eastAsia="Times New Roman" w:hAnsi="Times New Roman" w:cs="Times New Roman"/>
                <w:color w:val="000000"/>
                <w:sz w:val="28"/>
                <w:szCs w:val="28"/>
              </w:rPr>
              <w:t>Для держави: Фінансування відбувається в межах бюджетних асигнувань.</w:t>
            </w:r>
          </w:p>
          <w:p w14:paraId="53501167" w14:textId="35FD0CF3"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7E69BC5" w14:textId="74F2B811"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E8C6CC6" w14:textId="0C35A081"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005B2DAA" w14:textId="44F37A18"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B9FD26C" w14:textId="4D584A15"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F1EE118" w14:textId="6EAE2AE9"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AB11AA4" w14:textId="77777777" w:rsidR="007D2788" w:rsidRDefault="007D2788">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1B87ECD"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громадян:</w:t>
            </w:r>
          </w:p>
          <w:p w14:paraId="3F91483B" w14:textId="21290D12" w:rsidR="00976166"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5E54B4">
              <w:rPr>
                <w:rFonts w:ascii="Times New Roman" w:eastAsia="Times New Roman" w:hAnsi="Times New Roman" w:cs="Times New Roman"/>
                <w:color w:val="000000"/>
                <w:sz w:val="28"/>
                <w:szCs w:val="28"/>
              </w:rPr>
              <w:t>Фінансові витрати на охорону здоров’я.</w:t>
            </w:r>
          </w:p>
          <w:p w14:paraId="5FA11589" w14:textId="77777777" w:rsidR="005E54B4"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8A7A0B5" w14:textId="77777777" w:rsidR="005E54B4"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0735AE5" w14:textId="77777777" w:rsidR="005E54B4" w:rsidRDefault="005E54B4">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38CD201" w14:textId="71CCFF84"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0C6150A6" w14:textId="6BB00D5D" w:rsidR="00FB6A97" w:rsidRDefault="00FB6A97">
            <w:pPr>
              <w:pBdr>
                <w:top w:val="nil"/>
                <w:left w:val="nil"/>
                <w:bottom w:val="nil"/>
                <w:right w:val="nil"/>
                <w:between w:val="nil"/>
              </w:pBdr>
              <w:tabs>
                <w:tab w:val="left" w:pos="1134"/>
                <w:tab w:val="left" w:pos="1800"/>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Відсутня можливість здійснювати діяльність </w:t>
            </w:r>
            <w:r>
              <w:rPr>
                <w:rFonts w:ascii="Times New Roman" w:hAnsi="Times New Roman"/>
                <w:bCs/>
                <w:sz w:val="28"/>
                <w:szCs w:val="28"/>
              </w:rPr>
              <w:t xml:space="preserve">з </w:t>
            </w:r>
            <w:r w:rsidR="00896566"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w:t>
            </w:r>
            <w:r w:rsidR="00823872">
              <w:rPr>
                <w:rFonts w:ascii="Times New Roman" w:eastAsia="Arial Unicode MS" w:hAnsi="Times New Roman" w:cs="Arial Unicode MS"/>
                <w:bCs/>
                <w:sz w:val="28"/>
                <w:szCs w:val="28"/>
                <w:lang w:eastAsia="uk-UA" w:bidi="uk-UA"/>
              </w:rPr>
              <w:t>.</w:t>
            </w:r>
          </w:p>
        </w:tc>
        <w:tc>
          <w:tcPr>
            <w:tcW w:w="2600" w:type="dxa"/>
          </w:tcPr>
          <w:p w14:paraId="0C5FB372"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Залишення ситуації, яка існує на сьогодні є неможливою.</w:t>
            </w:r>
          </w:p>
        </w:tc>
      </w:tr>
      <w:tr w:rsidR="00976166" w14:paraId="7B216AEB" w14:textId="77777777" w:rsidTr="00650932">
        <w:tc>
          <w:tcPr>
            <w:tcW w:w="2121" w:type="dxa"/>
          </w:tcPr>
          <w:p w14:paraId="4A8B400E"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2</w:t>
            </w:r>
          </w:p>
          <w:p w14:paraId="5B2528E2" w14:textId="77777777" w:rsidR="00976166" w:rsidRDefault="00976166">
            <w:pPr>
              <w:pBdr>
                <w:top w:val="nil"/>
                <w:left w:val="nil"/>
                <w:bottom w:val="nil"/>
                <w:right w:val="nil"/>
                <w:between w:val="nil"/>
              </w:pBdr>
              <w:jc w:val="both"/>
              <w:rPr>
                <w:rFonts w:ascii="Times New Roman" w:eastAsia="Times New Roman" w:hAnsi="Times New Roman" w:cs="Times New Roman"/>
                <w:color w:val="000000"/>
                <w:sz w:val="28"/>
                <w:szCs w:val="28"/>
              </w:rPr>
            </w:pPr>
          </w:p>
        </w:tc>
        <w:tc>
          <w:tcPr>
            <w:tcW w:w="2946" w:type="dxa"/>
          </w:tcPr>
          <w:p w14:paraId="3B9E511A" w14:textId="77777777" w:rsidR="00976166" w:rsidRDefault="003833B6" w:rsidP="00CA36F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держави:</w:t>
            </w:r>
          </w:p>
          <w:p w14:paraId="74C120F3" w14:textId="177F052E" w:rsidR="00976166" w:rsidRDefault="009D071C" w:rsidP="002063BD">
            <w:pPr>
              <w:numPr>
                <w:ilvl w:val="0"/>
                <w:numId w:val="2"/>
              </w:numPr>
              <w:pBdr>
                <w:top w:val="nil"/>
                <w:left w:val="nil"/>
                <w:bottom w:val="nil"/>
                <w:right w:val="nil"/>
                <w:between w:val="nil"/>
              </w:pBdr>
              <w:ind w:left="35" w:firstLine="4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забезпечит</w:t>
            </w:r>
            <w:r w:rsidR="002063BD">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w:t>
            </w:r>
            <w:r w:rsidR="002063BD">
              <w:rPr>
                <w:rFonts w:ascii="Times New Roman" w:eastAsia="Times New Roman" w:hAnsi="Times New Roman" w:cs="Times New Roman"/>
                <w:color w:val="000000"/>
                <w:sz w:val="28"/>
                <w:szCs w:val="28"/>
              </w:rPr>
              <w:t>дерегуляцію діяльності з обігу прекурсорів</w:t>
            </w:r>
            <w:r w:rsidR="00C82E6A">
              <w:rPr>
                <w:rFonts w:ascii="Times New Roman" w:eastAsia="Times New Roman" w:hAnsi="Times New Roman" w:cs="Times New Roman"/>
                <w:color w:val="000000"/>
                <w:sz w:val="28"/>
                <w:szCs w:val="28"/>
              </w:rPr>
              <w:t>;</w:t>
            </w:r>
          </w:p>
          <w:p w14:paraId="353FA5E6" w14:textId="6E42A4F9" w:rsidR="00C82E6A" w:rsidRDefault="007D14B7" w:rsidP="007D14B7">
            <w:pPr>
              <w:pBdr>
                <w:top w:val="nil"/>
                <w:left w:val="nil"/>
                <w:bottom w:val="nil"/>
                <w:right w:val="nil"/>
                <w:between w:val="nil"/>
              </w:pBdr>
              <w:ind w:firstLine="74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242778">
              <w:rPr>
                <w:rFonts w:ascii="Times New Roman" w:eastAsia="Times New Roman" w:hAnsi="Times New Roman" w:cs="Times New Roman"/>
                <w:color w:val="000000"/>
                <w:sz w:val="28"/>
                <w:szCs w:val="28"/>
              </w:rPr>
              <w:t>абезпеч</w:t>
            </w:r>
            <w:r>
              <w:rPr>
                <w:rFonts w:ascii="Times New Roman" w:eastAsia="Times New Roman" w:hAnsi="Times New Roman" w:cs="Times New Roman"/>
                <w:color w:val="000000"/>
                <w:sz w:val="28"/>
                <w:szCs w:val="28"/>
              </w:rPr>
              <w:t>ить</w:t>
            </w:r>
            <w:r w:rsidRPr="00242778">
              <w:rPr>
                <w:rFonts w:ascii="Times New Roman" w:eastAsia="Times New Roman" w:hAnsi="Times New Roman" w:cs="Times New Roman"/>
                <w:color w:val="000000"/>
                <w:sz w:val="28"/>
                <w:szCs w:val="28"/>
              </w:rPr>
              <w:t xml:space="preserve"> розширення доступу пацієнтів до препаратів наркотичних засобів, психотропних речовин і прекурсорів </w:t>
            </w:r>
            <w:r w:rsidR="00B55E70">
              <w:rPr>
                <w:rFonts w:ascii="Times New Roman" w:eastAsia="Times New Roman" w:hAnsi="Times New Roman" w:cs="Times New Roman"/>
                <w:color w:val="000000"/>
                <w:sz w:val="28"/>
                <w:szCs w:val="28"/>
              </w:rPr>
              <w:t>з медичного канабісу</w:t>
            </w:r>
            <w:r w:rsidRPr="00242778">
              <w:rPr>
                <w:rFonts w:ascii="Times New Roman" w:eastAsia="Times New Roman" w:hAnsi="Times New Roman" w:cs="Times New Roman"/>
                <w:color w:val="000000"/>
                <w:sz w:val="28"/>
                <w:szCs w:val="28"/>
              </w:rPr>
              <w:t>.</w:t>
            </w:r>
          </w:p>
          <w:p w14:paraId="67109A63" w14:textId="77777777" w:rsidR="00C82E6A" w:rsidRDefault="00C82E6A" w:rsidP="009D071C">
            <w:pPr>
              <w:pBdr>
                <w:top w:val="nil"/>
                <w:left w:val="nil"/>
                <w:bottom w:val="nil"/>
                <w:right w:val="nil"/>
                <w:between w:val="nil"/>
              </w:pBdr>
              <w:jc w:val="both"/>
              <w:rPr>
                <w:rFonts w:ascii="Times New Roman" w:eastAsia="Times New Roman" w:hAnsi="Times New Roman" w:cs="Times New Roman"/>
                <w:color w:val="000000"/>
                <w:sz w:val="28"/>
                <w:szCs w:val="28"/>
              </w:rPr>
            </w:pPr>
          </w:p>
          <w:p w14:paraId="3019FCB2" w14:textId="4EC5DF4E"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18149605" w14:textId="77777777" w:rsidR="00634A91" w:rsidRDefault="00634A91"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6FFFFA39" w14:textId="77777777" w:rsidR="00976166" w:rsidRDefault="003833B6" w:rsidP="00CA36F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громадян:</w:t>
            </w:r>
          </w:p>
          <w:p w14:paraId="4A2F5A70" w14:textId="2831C220" w:rsidR="00976166" w:rsidRDefault="0022102B" w:rsidP="00CA36F8">
            <w:pPr>
              <w:pBdr>
                <w:top w:val="nil"/>
                <w:left w:val="nil"/>
                <w:bottom w:val="nil"/>
                <w:right w:val="nil"/>
                <w:between w:val="nil"/>
              </w:pBdr>
              <w:jc w:val="both"/>
              <w:rPr>
                <w:rFonts w:ascii="Times New Roman" w:eastAsia="Times New Roman" w:hAnsi="Times New Roman" w:cs="Times New Roman"/>
                <w:color w:val="000000"/>
                <w:sz w:val="28"/>
                <w:szCs w:val="28"/>
              </w:rPr>
            </w:pPr>
            <w:r w:rsidRPr="0022102B">
              <w:rPr>
                <w:rFonts w:ascii="Times New Roman" w:eastAsia="Times New Roman" w:hAnsi="Times New Roman" w:cs="Times New Roman"/>
                <w:color w:val="000000"/>
                <w:sz w:val="28"/>
                <w:szCs w:val="28"/>
              </w:rPr>
              <w:t>Прийняття проекту постанови позитивно вплине на</w:t>
            </w:r>
            <w:r>
              <w:t xml:space="preserve"> </w:t>
            </w:r>
            <w:r w:rsidRPr="00792883">
              <w:rPr>
                <w:rFonts w:ascii="Times New Roman" w:eastAsia="Times New Roman" w:hAnsi="Times New Roman" w:cs="Times New Roman"/>
                <w:color w:val="000000"/>
                <w:sz w:val="28"/>
                <w:szCs w:val="28"/>
              </w:rPr>
              <w:t>повсякденн</w:t>
            </w:r>
            <w:r>
              <w:rPr>
                <w:rFonts w:ascii="Times New Roman" w:eastAsia="Times New Roman" w:hAnsi="Times New Roman" w:cs="Times New Roman"/>
                <w:color w:val="000000"/>
                <w:sz w:val="28"/>
                <w:szCs w:val="28"/>
              </w:rPr>
              <w:t>е</w:t>
            </w:r>
            <w:r w:rsidRPr="00792883">
              <w:rPr>
                <w:rFonts w:ascii="Times New Roman" w:eastAsia="Times New Roman" w:hAnsi="Times New Roman" w:cs="Times New Roman"/>
                <w:color w:val="000000"/>
                <w:sz w:val="28"/>
                <w:szCs w:val="28"/>
              </w:rPr>
              <w:t xml:space="preserve"> функціонування/життєдіяльності населення, покращить якість життя </w:t>
            </w:r>
            <w:r>
              <w:rPr>
                <w:rFonts w:ascii="Times New Roman" w:eastAsia="Times New Roman" w:hAnsi="Times New Roman" w:cs="Times New Roman"/>
                <w:color w:val="000000"/>
                <w:sz w:val="28"/>
                <w:szCs w:val="28"/>
              </w:rPr>
              <w:t>громадян</w:t>
            </w:r>
            <w:r w:rsidRPr="00792883">
              <w:rPr>
                <w:rFonts w:ascii="Times New Roman" w:eastAsia="Times New Roman" w:hAnsi="Times New Roman" w:cs="Times New Roman"/>
                <w:color w:val="000000"/>
                <w:sz w:val="28"/>
                <w:szCs w:val="28"/>
              </w:rPr>
              <w:t>.</w:t>
            </w:r>
            <w:r w:rsidR="00116E4E">
              <w:rPr>
                <w:rFonts w:ascii="Times New Roman" w:eastAsia="Times New Roman" w:hAnsi="Times New Roman" w:cs="Times New Roman"/>
                <w:color w:val="000000"/>
                <w:sz w:val="28"/>
                <w:szCs w:val="28"/>
              </w:rPr>
              <w:t xml:space="preserve"> З</w:t>
            </w:r>
            <w:r w:rsidR="00116E4E" w:rsidRPr="00242778">
              <w:rPr>
                <w:rFonts w:ascii="Times New Roman" w:eastAsia="Times New Roman" w:hAnsi="Times New Roman" w:cs="Times New Roman"/>
                <w:color w:val="000000"/>
                <w:sz w:val="28"/>
                <w:szCs w:val="28"/>
              </w:rPr>
              <w:t>абезпеч</w:t>
            </w:r>
            <w:r w:rsidR="00116E4E">
              <w:rPr>
                <w:rFonts w:ascii="Times New Roman" w:eastAsia="Times New Roman" w:hAnsi="Times New Roman" w:cs="Times New Roman"/>
                <w:color w:val="000000"/>
                <w:sz w:val="28"/>
                <w:szCs w:val="28"/>
              </w:rPr>
              <w:t>ить</w:t>
            </w:r>
            <w:r w:rsidR="00116E4E" w:rsidRPr="00242778">
              <w:rPr>
                <w:rFonts w:ascii="Times New Roman" w:eastAsia="Times New Roman" w:hAnsi="Times New Roman" w:cs="Times New Roman"/>
                <w:color w:val="000000"/>
                <w:sz w:val="28"/>
                <w:szCs w:val="28"/>
              </w:rPr>
              <w:t xml:space="preserve"> розширення доступу пацієнтів до препаратів </w:t>
            </w:r>
            <w:r w:rsidR="001C146A">
              <w:rPr>
                <w:rFonts w:ascii="Times New Roman" w:eastAsia="Times New Roman" w:hAnsi="Times New Roman" w:cs="Times New Roman"/>
                <w:color w:val="000000"/>
                <w:sz w:val="28"/>
                <w:szCs w:val="28"/>
              </w:rPr>
              <w:t>виготовлених з рослинної субстанції канабісу</w:t>
            </w:r>
            <w:r w:rsidR="00116E4E" w:rsidRPr="00242778">
              <w:rPr>
                <w:rFonts w:ascii="Times New Roman" w:eastAsia="Times New Roman" w:hAnsi="Times New Roman" w:cs="Times New Roman"/>
                <w:color w:val="000000"/>
                <w:sz w:val="28"/>
                <w:szCs w:val="28"/>
              </w:rPr>
              <w:t xml:space="preserve"> ураховуючи збільшення паліативних, складних пацієнтів.</w:t>
            </w:r>
          </w:p>
          <w:p w14:paraId="15AD4CBD" w14:textId="77777777"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34659E2A" w14:textId="77777777"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3971913E" w14:textId="77777777" w:rsidR="00976166" w:rsidRDefault="00976166" w:rsidP="00CA36F8">
            <w:pPr>
              <w:pBdr>
                <w:top w:val="nil"/>
                <w:left w:val="nil"/>
                <w:bottom w:val="nil"/>
                <w:right w:val="nil"/>
                <w:between w:val="nil"/>
              </w:pBdr>
              <w:jc w:val="both"/>
              <w:rPr>
                <w:rFonts w:ascii="Times New Roman" w:eastAsia="Times New Roman" w:hAnsi="Times New Roman" w:cs="Times New Roman"/>
                <w:color w:val="000000"/>
                <w:sz w:val="28"/>
                <w:szCs w:val="28"/>
              </w:rPr>
            </w:pPr>
          </w:p>
          <w:p w14:paraId="0263F33C" w14:textId="77777777" w:rsidR="00976166" w:rsidRDefault="003833B6" w:rsidP="00CA36F8">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7855042E" w14:textId="77777777" w:rsidR="002C7C99" w:rsidRDefault="003833B6" w:rsidP="002C7C99">
            <w:pPr>
              <w:ind w:firstLine="323"/>
              <w:jc w:val="both"/>
              <w:rPr>
                <w:rFonts w:ascii="Times New Roman" w:hAnsi="Times New Roman"/>
                <w:bCs/>
                <w:sz w:val="28"/>
                <w:szCs w:val="28"/>
              </w:rPr>
            </w:pPr>
            <w:r w:rsidRPr="00CA36F8">
              <w:rPr>
                <w:rFonts w:ascii="Times New Roman" w:eastAsia="Times New Roman" w:hAnsi="Times New Roman" w:cs="Times New Roman"/>
                <w:color w:val="000000"/>
                <w:sz w:val="28"/>
                <w:szCs w:val="28"/>
              </w:rPr>
              <w:t xml:space="preserve">Встановлення </w:t>
            </w:r>
            <w:r w:rsidR="002C7C99">
              <w:rPr>
                <w:rFonts w:ascii="Times New Roman" w:hAnsi="Times New Roman"/>
                <w:bCs/>
                <w:sz w:val="28"/>
                <w:szCs w:val="28"/>
              </w:rPr>
              <w:t xml:space="preserve">можливості </w:t>
            </w:r>
            <w:r w:rsidR="002C7C99" w:rsidRPr="00EA612F">
              <w:rPr>
                <w:rFonts w:ascii="Times New Roman" w:eastAsia="Times New Roman" w:hAnsi="Times New Roman" w:cs="Times New Roman"/>
                <w:color w:val="000000"/>
                <w:sz w:val="28"/>
                <w:szCs w:val="28"/>
              </w:rPr>
              <w:t>реалізації виготовлених в аптеці лікарських засобів з рослинної субстанції канабісу в інших аптеках того ж самого ліцензіата</w:t>
            </w:r>
            <w:r w:rsidR="002C7C99">
              <w:rPr>
                <w:rFonts w:ascii="Times New Roman" w:hAnsi="Times New Roman"/>
                <w:bCs/>
                <w:sz w:val="28"/>
                <w:szCs w:val="28"/>
              </w:rPr>
              <w:t xml:space="preserve"> </w:t>
            </w:r>
          </w:p>
          <w:p w14:paraId="23C8D3F7" w14:textId="314DEB85" w:rsidR="00976166" w:rsidRDefault="002C7C99" w:rsidP="002C7C9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Встановлення можливості до заяви про отримання ліцензії додати копію диплома про освіту, </w:t>
            </w:r>
            <w:r>
              <w:rPr>
                <w:rFonts w:ascii="Times New Roman" w:eastAsia="Times New Roman" w:hAnsi="Times New Roman" w:cs="Times New Roman"/>
                <w:color w:val="000000"/>
                <w:sz w:val="28"/>
                <w:szCs w:val="28"/>
              </w:rPr>
              <w:lastRenderedPageBreak/>
              <w:t>суб’єктам господарювання, які здійснюють діяльність з обігу прекурсорів</w:t>
            </w:r>
            <w:r w:rsidR="00FB4685">
              <w:rPr>
                <w:rFonts w:ascii="Times New Roman" w:eastAsia="Times New Roman" w:hAnsi="Times New Roman" w:cs="Times New Roman"/>
                <w:color w:val="000000"/>
                <w:sz w:val="28"/>
                <w:szCs w:val="28"/>
              </w:rPr>
              <w:t>.</w:t>
            </w:r>
          </w:p>
        </w:tc>
        <w:tc>
          <w:tcPr>
            <w:tcW w:w="2506" w:type="dxa"/>
          </w:tcPr>
          <w:p w14:paraId="6A7878A7" w14:textId="77777777" w:rsidR="00976166" w:rsidRDefault="003833B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Для держави:</w:t>
            </w:r>
          </w:p>
          <w:p w14:paraId="2D86A8E5" w14:textId="082232F3" w:rsidR="00976166" w:rsidRPr="002E5683" w:rsidRDefault="008B401C"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Часові витрати на опрацювання </w:t>
            </w:r>
            <w:r w:rsidR="008E416D">
              <w:rPr>
                <w:rFonts w:ascii="Times New Roman" w:eastAsia="Times New Roman" w:hAnsi="Times New Roman" w:cs="Times New Roman"/>
                <w:color w:val="000000"/>
                <w:sz w:val="28"/>
                <w:szCs w:val="28"/>
              </w:rPr>
              <w:t xml:space="preserve">заяви  </w:t>
            </w:r>
            <w:r w:rsidR="008E416D" w:rsidRPr="0014051D">
              <w:rPr>
                <w:rFonts w:ascii="Times New Roman" w:eastAsia="Arial Unicode MS" w:hAnsi="Times New Roman" w:cs="Arial Unicode MS"/>
                <w:bCs/>
                <w:sz w:val="28"/>
                <w:szCs w:val="28"/>
                <w:lang w:eastAsia="uk-UA" w:bidi="uk-UA"/>
              </w:rPr>
              <w:t xml:space="preserve">на </w:t>
            </w:r>
            <w:r w:rsidR="002063BD">
              <w:rPr>
                <w:rFonts w:ascii="Times New Roman" w:eastAsia="Arial Unicode MS" w:hAnsi="Times New Roman" w:cs="Arial Unicode MS"/>
                <w:bCs/>
                <w:sz w:val="28"/>
                <w:szCs w:val="28"/>
                <w:lang w:eastAsia="uk-UA" w:bidi="uk-UA"/>
              </w:rPr>
              <w:t>отримання ліцензії на обіг прекурсорів</w:t>
            </w:r>
            <w:r>
              <w:rPr>
                <w:rFonts w:ascii="Times New Roman" w:eastAsia="Times New Roman" w:hAnsi="Times New Roman" w:cs="Times New Roman"/>
                <w:color w:val="000000"/>
                <w:sz w:val="28"/>
                <w:szCs w:val="28"/>
              </w:rPr>
              <w:t>.</w:t>
            </w:r>
          </w:p>
          <w:p w14:paraId="220A1237"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7698438"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6025A0C"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3454205"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302947B"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5070448"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93C1094"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054D01D"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0C0B3EA"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1F45555" w14:textId="77777777" w:rsidR="00976166" w:rsidRDefault="003833B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громадян:</w:t>
            </w:r>
          </w:p>
          <w:p w14:paraId="657A4B49" w14:textId="3F391E93" w:rsidR="00976166" w:rsidRPr="002E5683" w:rsidRDefault="006E3C0D" w:rsidP="002E5683">
            <w:pPr>
              <w:pBdr>
                <w:top w:val="nil"/>
                <w:left w:val="nil"/>
                <w:bottom w:val="nil"/>
                <w:right w:val="nil"/>
                <w:between w:val="nil"/>
              </w:pBdr>
              <w:tabs>
                <w:tab w:val="left" w:pos="1134"/>
              </w:tabs>
              <w:ind w:firstLine="75"/>
              <w:jc w:val="both"/>
              <w:rPr>
                <w:rFonts w:ascii="Times New Roman" w:eastAsia="Times New Roman" w:hAnsi="Times New Roman" w:cs="Times New Roman"/>
                <w:color w:val="000000"/>
                <w:sz w:val="28"/>
                <w:szCs w:val="28"/>
              </w:rPr>
            </w:pPr>
            <w:r w:rsidRPr="00B26325">
              <w:rPr>
                <w:rFonts w:ascii="Times New Roman" w:eastAsia="Times New Roman" w:hAnsi="Times New Roman" w:cs="Times New Roman"/>
                <w:color w:val="000000"/>
                <w:sz w:val="28"/>
                <w:szCs w:val="28"/>
              </w:rPr>
              <w:t>Зменшення фінансових витрат на охорону здоров’я</w:t>
            </w:r>
            <w:r>
              <w:rPr>
                <w:rFonts w:ascii="Times New Roman" w:eastAsia="Times New Roman" w:hAnsi="Times New Roman" w:cs="Times New Roman"/>
                <w:color w:val="000000"/>
                <w:sz w:val="28"/>
                <w:szCs w:val="28"/>
              </w:rPr>
              <w:t>.</w:t>
            </w:r>
          </w:p>
          <w:p w14:paraId="1FA70C35" w14:textId="0D56C872"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5546520" w14:textId="21B860CE"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966930E" w14:textId="2F246038"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18C1FE9" w14:textId="17B0DFC6"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7857642" w14:textId="7113AA40" w:rsidR="006E3C0D" w:rsidRDefault="006E3C0D"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1A775449" w14:textId="6333515B" w:rsidR="00354028" w:rsidRDefault="00354028"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2C4F703" w14:textId="7A8E3707" w:rsidR="00FB6A97" w:rsidRDefault="00FB6A9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CE20E1D" w14:textId="47445111"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2E6CD8C" w14:textId="0B683B92"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38C1FCFF" w14:textId="05139BE1"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C4FC706" w14:textId="7B932B89"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57FA185C" w14:textId="30856959"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092752B4" w14:textId="449C6EED"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40584207" w14:textId="14E9EEC5"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D79C871" w14:textId="740B7ED3"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780D5484" w14:textId="32705380" w:rsidR="00006B57" w:rsidRDefault="00006B57"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668C1B2D" w14:textId="77777777" w:rsidR="00976166" w:rsidRDefault="003833B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суб’єктів господарювання:</w:t>
            </w:r>
          </w:p>
          <w:p w14:paraId="27FB89F5" w14:textId="4A631155" w:rsidR="00976166" w:rsidRPr="002E5683" w:rsidRDefault="00FB4C3A"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пов’язані з підготовкою та подачею </w:t>
            </w:r>
            <w:r w:rsidR="00B55E70">
              <w:rPr>
                <w:rFonts w:ascii="Times New Roman" w:eastAsia="Times New Roman" w:hAnsi="Times New Roman" w:cs="Times New Roman"/>
                <w:color w:val="000000"/>
                <w:sz w:val="28"/>
                <w:szCs w:val="28"/>
              </w:rPr>
              <w:t xml:space="preserve">заяви </w:t>
            </w:r>
            <w:r w:rsidR="00B55E70" w:rsidRPr="0014051D">
              <w:rPr>
                <w:rFonts w:ascii="Times New Roman" w:eastAsia="Arial Unicode MS" w:hAnsi="Times New Roman" w:cs="Arial Unicode MS"/>
                <w:bCs/>
                <w:sz w:val="28"/>
                <w:szCs w:val="28"/>
                <w:lang w:eastAsia="uk-UA" w:bidi="uk-UA"/>
              </w:rPr>
              <w:t xml:space="preserve">на </w:t>
            </w:r>
            <w:r w:rsidR="00430313">
              <w:rPr>
                <w:rFonts w:ascii="Times New Roman" w:eastAsia="Arial Unicode MS" w:hAnsi="Times New Roman" w:cs="Arial Unicode MS"/>
                <w:bCs/>
                <w:sz w:val="28"/>
                <w:szCs w:val="28"/>
                <w:lang w:eastAsia="uk-UA" w:bidi="uk-UA"/>
              </w:rPr>
              <w:t>отримання ліцензії на обіг прекурсорів</w:t>
            </w:r>
            <w:r w:rsidR="00B55E70">
              <w:rPr>
                <w:rFonts w:ascii="Times New Roman" w:eastAsia="Times New Roman" w:hAnsi="Times New Roman" w:cs="Times New Roman"/>
                <w:color w:val="000000"/>
                <w:sz w:val="28"/>
                <w:szCs w:val="28"/>
              </w:rPr>
              <w:t>.</w:t>
            </w:r>
          </w:p>
          <w:p w14:paraId="77E83219"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1D6EED5" w14:textId="77777777" w:rsidR="00976166" w:rsidRDefault="00976166" w:rsidP="002E568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c>
        <w:tc>
          <w:tcPr>
            <w:tcW w:w="2600" w:type="dxa"/>
          </w:tcPr>
          <w:p w14:paraId="6CA117F8" w14:textId="4B99E5FA" w:rsidR="00976166" w:rsidRDefault="001F04C3" w:rsidP="001F04C3">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sidRPr="001F04C3">
              <w:rPr>
                <w:rFonts w:ascii="Times New Roman" w:eastAsia="Times New Roman" w:hAnsi="Times New Roman" w:cs="Times New Roman"/>
                <w:color w:val="000000"/>
                <w:sz w:val="28"/>
                <w:szCs w:val="28"/>
              </w:rPr>
              <w:lastRenderedPageBreak/>
              <w:t>Така альтернатива передбачатиме вирішення проблеми, що зазначена у Розділі І Аналізу та дозволить досягти цілей державного регулювання, передбачених у Розділі ІІ Аналізу.</w:t>
            </w:r>
          </w:p>
        </w:tc>
      </w:tr>
    </w:tbl>
    <w:p w14:paraId="4C0FB3E1"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bl>
      <w:tblPr>
        <w:tblStyle w:val="ae"/>
        <w:tblW w:w="992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4962"/>
        <w:gridCol w:w="2693"/>
      </w:tblGrid>
      <w:tr w:rsidR="00976166" w14:paraId="5C4154DE" w14:textId="77777777">
        <w:tc>
          <w:tcPr>
            <w:tcW w:w="2268" w:type="dxa"/>
          </w:tcPr>
          <w:p w14:paraId="117497FB"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Рейтинг</w:t>
            </w:r>
          </w:p>
        </w:tc>
        <w:tc>
          <w:tcPr>
            <w:tcW w:w="4962" w:type="dxa"/>
          </w:tcPr>
          <w:p w14:paraId="40F73879"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Аргументи щодо переваги обраної альтернативи / причини відмови від альтернативи</w:t>
            </w:r>
          </w:p>
        </w:tc>
        <w:tc>
          <w:tcPr>
            <w:tcW w:w="2693" w:type="dxa"/>
          </w:tcPr>
          <w:p w14:paraId="673E4DF3"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ризику зовнішніх чинників на дію запропонованого регуляторного акта</w:t>
            </w:r>
          </w:p>
        </w:tc>
      </w:tr>
      <w:tr w:rsidR="00976166" w14:paraId="7DA86B1E" w14:textId="77777777">
        <w:tc>
          <w:tcPr>
            <w:tcW w:w="2268" w:type="dxa"/>
          </w:tcPr>
          <w:p w14:paraId="5161B093"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Альтернатива 1</w:t>
            </w:r>
          </w:p>
          <w:p w14:paraId="2BBFCEC5"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tc>
        <w:tc>
          <w:tcPr>
            <w:tcW w:w="4962" w:type="dxa"/>
          </w:tcPr>
          <w:p w14:paraId="786C2D76" w14:textId="77777777" w:rsidR="00976166" w:rsidRDefault="003833B6">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Переваги відсутні.</w:t>
            </w:r>
          </w:p>
        </w:tc>
        <w:tc>
          <w:tcPr>
            <w:tcW w:w="2693" w:type="dxa"/>
          </w:tcPr>
          <w:p w14:paraId="6918F629"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фактори відсутні.</w:t>
            </w:r>
          </w:p>
        </w:tc>
      </w:tr>
      <w:tr w:rsidR="00976166" w14:paraId="5EC602CF" w14:textId="77777777">
        <w:trPr>
          <w:trHeight w:val="2294"/>
        </w:trPr>
        <w:tc>
          <w:tcPr>
            <w:tcW w:w="2268" w:type="dxa"/>
          </w:tcPr>
          <w:p w14:paraId="41225123"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Альтернатива 2  </w:t>
            </w:r>
          </w:p>
        </w:tc>
        <w:tc>
          <w:tcPr>
            <w:tcW w:w="4962" w:type="dxa"/>
          </w:tcPr>
          <w:p w14:paraId="5C8F93A4"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Прийняття проєкту постанови забезпечить баланс інтересів держави, суб'єктів господарювання та громадян.</w:t>
            </w:r>
          </w:p>
        </w:tc>
        <w:tc>
          <w:tcPr>
            <w:tcW w:w="2693" w:type="dxa"/>
          </w:tcPr>
          <w:p w14:paraId="0B1FD1F3" w14:textId="77777777" w:rsidR="00976166" w:rsidRDefault="003833B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Зовнішні фактори, які можуть впливати на виконання вимог акта відсутні, оскільки відповідно до частини другої статті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w:t>
            </w:r>
          </w:p>
        </w:tc>
      </w:tr>
    </w:tbl>
    <w:p w14:paraId="6D66AD7E"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p w14:paraId="171AA300" w14:textId="77777777" w:rsidR="00976166" w:rsidRDefault="00976166">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p w14:paraId="73EC03F3" w14:textId="77777777" w:rsidR="00976166" w:rsidRDefault="003833B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Механізми та заходи, які забезпечать розв’язання визначеної проблеми</w:t>
      </w:r>
    </w:p>
    <w:p w14:paraId="40607006" w14:textId="77777777" w:rsidR="00976166" w:rsidRDefault="00976166">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p>
    <w:p w14:paraId="4EB65BA3"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розв’язання визначених проблем розроблено проєкт постанови.</w:t>
      </w:r>
    </w:p>
    <w:p w14:paraId="44E664AA"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55B0AF8A"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Організаційні заходи впровадження регуляторного акта в дію.</w:t>
      </w:r>
    </w:p>
    <w:p w14:paraId="764B1C8B" w14:textId="77777777" w:rsidR="00976166" w:rsidRDefault="0097616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p>
    <w:p w14:paraId="3A92F16A"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Дії (або документи), які необхідно здійснити (надати) органам державної влади:</w:t>
      </w:r>
    </w:p>
    <w:p w14:paraId="32443F28" w14:textId="55185B12"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Держлікслужба:</w:t>
      </w:r>
    </w:p>
    <w:p w14:paraId="7F37BE97" w14:textId="7B2C211D"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забезпечити інформування суб’єктів господарювання про вимоги регуляторного акта шляхом його оприлюднення в засобах масової інформації на офіційному вебсайті </w:t>
      </w:r>
      <w:r w:rsidR="00731A64">
        <w:rPr>
          <w:rFonts w:ascii="Times New Roman" w:eastAsia="Times New Roman" w:hAnsi="Times New Roman" w:cs="Times New Roman"/>
          <w:color w:val="000000"/>
          <w:sz w:val="28"/>
          <w:szCs w:val="28"/>
        </w:rPr>
        <w:t>Міністерства охорони здоров’я України</w:t>
      </w:r>
      <w:r>
        <w:rPr>
          <w:rFonts w:ascii="Times New Roman" w:eastAsia="Times New Roman" w:hAnsi="Times New Roman" w:cs="Times New Roman"/>
          <w:color w:val="000000"/>
          <w:sz w:val="28"/>
          <w:szCs w:val="28"/>
        </w:rPr>
        <w:t>;</w:t>
      </w:r>
    </w:p>
    <w:p w14:paraId="189797A0" w14:textId="56BBA2EB" w:rsidR="00976166" w:rsidRDefault="00E954FE">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E954FE">
        <w:rPr>
          <w:rFonts w:ascii="Times New Roman" w:eastAsia="Times New Roman" w:hAnsi="Times New Roman" w:cs="Times New Roman"/>
          <w:color w:val="000000"/>
          <w:sz w:val="28"/>
          <w:szCs w:val="28"/>
        </w:rPr>
        <w:t>здійснення контролю за додержанням вимог цього регуляторного акта</w:t>
      </w:r>
      <w:r w:rsidR="003833B6">
        <w:rPr>
          <w:rFonts w:ascii="Times New Roman" w:eastAsia="Times New Roman" w:hAnsi="Times New Roman" w:cs="Times New Roman"/>
          <w:color w:val="000000"/>
          <w:sz w:val="28"/>
          <w:szCs w:val="28"/>
        </w:rPr>
        <w:t>.</w:t>
      </w:r>
    </w:p>
    <w:p w14:paraId="0AA096D7"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Дії (або документи), які необхідно здійснити (надати) суб’єктам господарювання:</w:t>
      </w:r>
    </w:p>
    <w:p w14:paraId="4DC7750B"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ознайомитися з вимогами регулювання (пошук регуляторного акта в мережі Інтернет та його опрацювання);</w:t>
      </w:r>
    </w:p>
    <w:p w14:paraId="77E21703" w14:textId="77777777" w:rsidR="00976166" w:rsidRDefault="003833B6">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здійснити організаційні заходи, а саме:</w:t>
      </w:r>
    </w:p>
    <w:p w14:paraId="5600D99A" w14:textId="2F2A4C97" w:rsidR="00F000CB" w:rsidRPr="004A6C76" w:rsidRDefault="00A066A3">
      <w:pPr>
        <w:pBdr>
          <w:top w:val="nil"/>
          <w:left w:val="nil"/>
          <w:bottom w:val="nil"/>
          <w:right w:val="nil"/>
          <w:between w:val="nil"/>
        </w:pBdr>
        <w:ind w:firstLine="709"/>
        <w:jc w:val="both"/>
        <w:rPr>
          <w:rFonts w:ascii="Times New Roman" w:eastAsia="Times New Roman" w:hAnsi="Times New Roman" w:cs="Times New Roman"/>
          <w:color w:val="000000"/>
          <w:sz w:val="28"/>
          <w:szCs w:val="28"/>
        </w:rPr>
      </w:pPr>
      <w:r w:rsidRPr="00A066A3">
        <w:rPr>
          <w:rFonts w:ascii="Times New Roman" w:eastAsia="Times New Roman" w:hAnsi="Times New Roman" w:cs="Times New Roman"/>
          <w:color w:val="000000"/>
          <w:sz w:val="28"/>
          <w:szCs w:val="28"/>
        </w:rPr>
        <w:t xml:space="preserve">організувати виконання вимог регулювання, а саме привести свою діяльністю у відповідність до </w:t>
      </w:r>
      <w:r w:rsidR="00784936">
        <w:rPr>
          <w:rFonts w:ascii="Times New Roman" w:eastAsia="Times New Roman" w:hAnsi="Times New Roman" w:cs="Times New Roman"/>
          <w:color w:val="000000"/>
          <w:sz w:val="28"/>
          <w:szCs w:val="28"/>
        </w:rPr>
        <w:t>Порядку</w:t>
      </w:r>
      <w:r w:rsidRPr="00A066A3">
        <w:rPr>
          <w:rFonts w:ascii="Times New Roman" w:eastAsia="Times New Roman" w:hAnsi="Times New Roman" w:cs="Times New Roman"/>
          <w:color w:val="000000"/>
          <w:sz w:val="28"/>
          <w:szCs w:val="28"/>
        </w:rPr>
        <w:t xml:space="preserve">. </w:t>
      </w:r>
    </w:p>
    <w:p w14:paraId="59DDEF59" w14:textId="77777777" w:rsidR="00976166" w:rsidRDefault="003833B6">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Ризику впливу зовнішніх факторів на дію регуляторного акта немає.</w:t>
      </w:r>
    </w:p>
    <w:p w14:paraId="3233FDC7" w14:textId="77777777" w:rsidR="00976166" w:rsidRDefault="003833B6">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Досягнення цілей не передбачає додаткових організаційних заходів.</w:t>
      </w:r>
    </w:p>
    <w:p w14:paraId="0F9B89F9" w14:textId="77777777" w:rsidR="00976166" w:rsidRDefault="003833B6">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Можливої шкоди у разі очікуваних наслідків дії акта не прогнозується.</w:t>
      </w:r>
    </w:p>
    <w:p w14:paraId="5D08BE4B" w14:textId="77777777" w:rsidR="00976166" w:rsidRDefault="00976166">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33791CDD" w14:textId="77777777" w:rsidR="00976166" w:rsidRDefault="003833B6">
      <w:pPr>
        <w:widowControl w:val="0"/>
        <w:pBdr>
          <w:top w:val="nil"/>
          <w:left w:val="nil"/>
          <w:bottom w:val="nil"/>
          <w:right w:val="nil"/>
          <w:between w:val="nil"/>
        </w:pBdr>
        <w:tabs>
          <w:tab w:val="left" w:pos="1300"/>
        </w:tabs>
        <w:ind w:right="30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VI. Оцінка виконання вимог регуляторного акта залежно від ресурсів,</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b/>
          <w:color w:val="000000"/>
          <w:sz w:val="28"/>
          <w:szCs w:val="28"/>
        </w:rPr>
        <w:t>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4855070D" w14:textId="77777777" w:rsidR="00976166" w:rsidRDefault="00976166">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14:paraId="00FC637B" w14:textId="77777777" w:rsidR="00976166" w:rsidRDefault="003833B6">
      <w:pPr>
        <w:pBdr>
          <w:top w:val="nil"/>
          <w:left w:val="nil"/>
          <w:bottom w:val="nil"/>
          <w:right w:val="nil"/>
          <w:between w:val="nil"/>
        </w:pBdr>
        <w:tabs>
          <w:tab w:val="left" w:pos="1406"/>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Регулювання не передбачає додаткових</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color w:val="000000"/>
          <w:sz w:val="28"/>
          <w:szCs w:val="28"/>
        </w:rPr>
        <w:t>витрат з боку органів виконавчої влади чи органів місцевого самоврядування. Здійснено розрахунки згідно з додатком 4 «Бюджетні витрати на адміністрування регулювання суб’єктів малого підприємництва» до Методики проведення аналізу впливу регуляторного акта.</w:t>
      </w:r>
    </w:p>
    <w:p w14:paraId="6D810C6B" w14:textId="77777777" w:rsidR="00976166" w:rsidRDefault="003833B6">
      <w:pPr>
        <w:pBdr>
          <w:top w:val="nil"/>
          <w:left w:val="nil"/>
          <w:bottom w:val="nil"/>
          <w:right w:val="nil"/>
          <w:between w:val="nil"/>
        </w:pBdr>
        <w:spacing w:line="238" w:lineRule="auto"/>
        <w:ind w:right="4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Розрахунки витрат суб’єктів господарювання великого і середнього підприємництва наведено в додатку 2 до Методики проведення аналізу впливу регуляторного акта.</w:t>
      </w:r>
    </w:p>
    <w:p w14:paraId="0AC6618E" w14:textId="77777777" w:rsidR="00976166" w:rsidRDefault="003833B6">
      <w:pPr>
        <w:pBdr>
          <w:top w:val="nil"/>
          <w:left w:val="nil"/>
          <w:bottom w:val="nil"/>
          <w:right w:val="nil"/>
          <w:between w:val="nil"/>
        </w:pBdr>
        <w:spacing w:line="238" w:lineRule="auto"/>
        <w:ind w:right="4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Розрахунки витрат суб’єктів малого підприємництва на виконання вимог регулювання наведено в додатку 4 до Методики проведення аналізу впливу регуляторного акта (М-Тест).</w:t>
      </w:r>
    </w:p>
    <w:p w14:paraId="77994D30" w14:textId="3EE94132" w:rsidR="00976166" w:rsidRDefault="003833B6">
      <w:pPr>
        <w:pBdr>
          <w:top w:val="nil"/>
          <w:left w:val="nil"/>
          <w:bottom w:val="nil"/>
          <w:right w:val="nil"/>
          <w:between w:val="nil"/>
        </w:pBdr>
        <w:spacing w:after="20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Оцінка виконання вимог регулювання, а саме, вигод і витрат суб’єктів господарювання та держави здійснена в рамках розділу III цього </w:t>
      </w:r>
      <w:r>
        <w:rPr>
          <w:rFonts w:ascii="Times New Roman" w:eastAsia="Times New Roman" w:hAnsi="Times New Roman" w:cs="Times New Roman"/>
          <w:color w:val="000000"/>
          <w:sz w:val="28"/>
          <w:szCs w:val="28"/>
        </w:rPr>
        <w:lastRenderedPageBreak/>
        <w:t>аналізу (Визначення та оцінка альтернативних способів досягнення цілей).</w:t>
      </w:r>
      <w:bookmarkStart w:id="1" w:name="gjdgxs" w:colFirst="0" w:colLast="0"/>
      <w:bookmarkEnd w:id="1"/>
    </w:p>
    <w:p w14:paraId="1576F215" w14:textId="77777777" w:rsidR="00740C9B" w:rsidRDefault="00740C9B">
      <w:pPr>
        <w:pBdr>
          <w:top w:val="nil"/>
          <w:left w:val="nil"/>
          <w:bottom w:val="nil"/>
          <w:right w:val="nil"/>
          <w:between w:val="nil"/>
        </w:pBdr>
        <w:spacing w:after="200" w:line="276" w:lineRule="auto"/>
        <w:ind w:firstLine="567"/>
        <w:jc w:val="both"/>
        <w:rPr>
          <w:rFonts w:ascii="Times New Roman" w:eastAsia="Times New Roman" w:hAnsi="Times New Roman" w:cs="Times New Roman"/>
          <w:color w:val="000000"/>
          <w:sz w:val="28"/>
          <w:szCs w:val="28"/>
        </w:rPr>
      </w:pPr>
    </w:p>
    <w:p w14:paraId="4F332B04" w14:textId="77777777" w:rsidR="00976166" w:rsidRDefault="003833B6">
      <w:pPr>
        <w:widowControl w:val="0"/>
        <w:numPr>
          <w:ilvl w:val="0"/>
          <w:numId w:val="1"/>
        </w:numPr>
        <w:pBdr>
          <w:top w:val="nil"/>
          <w:left w:val="nil"/>
          <w:bottom w:val="nil"/>
          <w:right w:val="nil"/>
          <w:between w:val="nil"/>
        </w:pBdr>
        <w:tabs>
          <w:tab w:val="left" w:pos="-5954"/>
        </w:tabs>
        <w:ind w:left="0"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Обґрунтування запропонованого строку дії регуляторного акта</w:t>
      </w:r>
    </w:p>
    <w:p w14:paraId="7906069A" w14:textId="77777777" w:rsidR="00976166" w:rsidRDefault="00976166">
      <w:pPr>
        <w:pBdr>
          <w:top w:val="nil"/>
          <w:left w:val="nil"/>
          <w:bottom w:val="nil"/>
          <w:right w:val="nil"/>
          <w:between w:val="nil"/>
        </w:pBdr>
        <w:ind w:right="20" w:firstLine="759"/>
        <w:jc w:val="both"/>
        <w:rPr>
          <w:rFonts w:ascii="Times New Roman" w:eastAsia="Times New Roman" w:hAnsi="Times New Roman" w:cs="Times New Roman"/>
          <w:color w:val="000000"/>
          <w:sz w:val="28"/>
          <w:szCs w:val="28"/>
        </w:rPr>
      </w:pPr>
    </w:p>
    <w:p w14:paraId="4126C1F8" w14:textId="16C28216" w:rsidR="00976166" w:rsidRDefault="00D24550">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D24550">
        <w:rPr>
          <w:rFonts w:ascii="Times New Roman" w:eastAsia="Times New Roman" w:hAnsi="Times New Roman" w:cs="Times New Roman"/>
          <w:color w:val="000000"/>
          <w:sz w:val="28"/>
          <w:szCs w:val="28"/>
        </w:rPr>
        <w:t>Термін дії цього регуляторного акта встановлюється на необмежений термін. Зміна строку дії регуляторного акта можлива в разі зміни міжнародноправових актів чи законодавчих актів України вищої юридичної сили на виконання яких розроблений цей проєкт регуляторного акта. Термін набрання чинності регуляторним актом – з дня його офіційного опублікування.</w:t>
      </w:r>
    </w:p>
    <w:p w14:paraId="06EC0F41" w14:textId="77777777" w:rsidR="00976166" w:rsidRDefault="00976166">
      <w:pPr>
        <w:pBdr>
          <w:top w:val="nil"/>
          <w:left w:val="nil"/>
          <w:bottom w:val="nil"/>
          <w:right w:val="nil"/>
          <w:between w:val="nil"/>
        </w:pBdr>
        <w:tabs>
          <w:tab w:val="left" w:pos="1134"/>
        </w:tabs>
        <w:jc w:val="both"/>
        <w:rPr>
          <w:rFonts w:ascii="Times New Roman" w:eastAsia="Times New Roman" w:hAnsi="Times New Roman" w:cs="Times New Roman"/>
          <w:color w:val="000000"/>
          <w:sz w:val="28"/>
          <w:szCs w:val="28"/>
        </w:rPr>
      </w:pPr>
    </w:p>
    <w:p w14:paraId="2911E105" w14:textId="77777777" w:rsidR="00976166" w:rsidRDefault="003833B6">
      <w:pPr>
        <w:widowControl w:val="0"/>
        <w:numPr>
          <w:ilvl w:val="0"/>
          <w:numId w:val="1"/>
        </w:num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Визначення показників результативності дії регуляторного акта</w:t>
      </w:r>
    </w:p>
    <w:p w14:paraId="2DF23D55" w14:textId="77777777" w:rsidR="00976166" w:rsidRDefault="00976166">
      <w:pPr>
        <w:widowControl w:val="0"/>
        <w:pBdr>
          <w:top w:val="nil"/>
          <w:left w:val="nil"/>
          <w:bottom w:val="nil"/>
          <w:right w:val="nil"/>
          <w:between w:val="nil"/>
        </w:pBdr>
        <w:ind w:left="1080"/>
        <w:rPr>
          <w:rFonts w:ascii="Times New Roman" w:eastAsia="Times New Roman" w:hAnsi="Times New Roman" w:cs="Times New Roman"/>
          <w:b/>
          <w:color w:val="000000"/>
          <w:sz w:val="28"/>
          <w:szCs w:val="28"/>
        </w:rPr>
      </w:pPr>
    </w:p>
    <w:p w14:paraId="2871DC5F"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Прогнозними значеннями показників результативності регуляторного акта є:</w:t>
      </w:r>
    </w:p>
    <w:p w14:paraId="331FFC82"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розмір надходжень до державного та місцевих бюджетів і державних цільових фондів, пов'язаних з дією акта;</w:t>
      </w:r>
      <w:bookmarkStart w:id="2" w:name="30j0zll" w:colFirst="0" w:colLast="0"/>
      <w:bookmarkEnd w:id="2"/>
    </w:p>
    <w:p w14:paraId="6D26D274"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суб’єктів господарювання, на яких поширюватиметься дія акта: 1804;</w:t>
      </w:r>
    </w:p>
    <w:p w14:paraId="05649412"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кошти та час, що витрачатимуться суб’єктами господарювання та/або фізичними особами, пов’язаними з виконанням вимог акта:</w:t>
      </w:r>
      <w:r>
        <w:rPr>
          <w:rFonts w:ascii="Times New Roman" w:eastAsia="Times New Roman" w:hAnsi="Times New Roman" w:cs="Times New Roman"/>
          <w:color w:val="FF0000"/>
          <w:sz w:val="28"/>
          <w:szCs w:val="28"/>
        </w:rPr>
        <w:t xml:space="preserve"> </w:t>
      </w:r>
    </w:p>
    <w:p w14:paraId="7E91279D"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година * 48,00 грн./день * 1 працівник.</w:t>
      </w:r>
    </w:p>
    <w:p w14:paraId="21A9B144" w14:textId="77777777" w:rsidR="006323A5" w:rsidRPr="00BC0908"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с/г великого та середнього підприємництва</w:t>
      </w:r>
      <w:r w:rsidRPr="006D76D8">
        <w:rPr>
          <w:rFonts w:ascii="Times New Roman" w:eastAsia="Times New Roman" w:hAnsi="Times New Roman" w:cs="Times New Roman"/>
          <w:color w:val="000000"/>
          <w:sz w:val="28"/>
          <w:szCs w:val="28"/>
        </w:rPr>
        <w:t xml:space="preserve">: </w:t>
      </w:r>
      <w:r w:rsidRPr="006D76D8">
        <w:rPr>
          <w:rFonts w:ascii="Times New Roman" w:eastAsia="Times New Roman" w:hAnsi="Times New Roman" w:cs="Times New Roman"/>
          <w:sz w:val="28"/>
          <w:szCs w:val="28"/>
        </w:rPr>
        <w:t>1505280</w:t>
      </w:r>
      <w:r w:rsidRPr="006D76D8">
        <w:rPr>
          <w:rFonts w:ascii="Times New Roman" w:eastAsia="Times New Roman" w:hAnsi="Times New Roman" w:cs="Times New Roman"/>
          <w:color w:val="000000"/>
          <w:sz w:val="28"/>
          <w:szCs w:val="28"/>
        </w:rPr>
        <w:t xml:space="preserve"> грн</w:t>
      </w:r>
    </w:p>
    <w:p w14:paraId="060241AB" w14:textId="77777777" w:rsidR="006323A5" w:rsidRPr="004A6C76"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C0908">
        <w:rPr>
          <w:rFonts w:ascii="Times New Roman" w:eastAsia="Times New Roman" w:hAnsi="Times New Roman" w:cs="Times New Roman"/>
          <w:color w:val="000000"/>
          <w:sz w:val="28"/>
          <w:szCs w:val="28"/>
        </w:rPr>
        <w:t>с/г малого підприємництва</w:t>
      </w:r>
      <w:r w:rsidRPr="004A6C76">
        <w:rPr>
          <w:rFonts w:ascii="Times New Roman" w:eastAsia="Times New Roman" w:hAnsi="Times New Roman" w:cs="Times New Roman"/>
          <w:color w:val="000000"/>
          <w:sz w:val="28"/>
          <w:szCs w:val="28"/>
        </w:rPr>
        <w:t xml:space="preserve">: </w:t>
      </w:r>
      <w:r w:rsidRPr="00623951">
        <w:rPr>
          <w:rFonts w:ascii="Times New Roman" w:eastAsia="Times New Roman" w:hAnsi="Times New Roman" w:cs="Times New Roman"/>
          <w:sz w:val="28"/>
          <w:szCs w:val="28"/>
        </w:rPr>
        <w:t>783744</w:t>
      </w:r>
      <w:r w:rsidRPr="00623951">
        <w:rPr>
          <w:rFonts w:ascii="Times New Roman" w:eastAsia="Times New Roman" w:hAnsi="Times New Roman" w:cs="Times New Roman"/>
          <w:color w:val="000000"/>
          <w:sz w:val="28"/>
          <w:szCs w:val="28"/>
        </w:rPr>
        <w:t xml:space="preserve"> грн</w:t>
      </w:r>
    </w:p>
    <w:p w14:paraId="1F9DE6EF"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Відповідно до додатку.</w:t>
      </w:r>
    </w:p>
    <w:p w14:paraId="07B11FF1"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Рівень поінформованості із основними положеннями проєкту регуляторного акта – високий.</w:t>
      </w:r>
    </w:p>
    <w:p w14:paraId="31230E1C"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Результативність проєкта постанови буде відслідковуватись шляхом аналізу таких кількісних показників:</w:t>
      </w:r>
    </w:p>
    <w:p w14:paraId="28E10C6F" w14:textId="7AFD7C5C"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ліцензіатів, що провадять господарську діяльність з обігу прекурсорів;</w:t>
      </w:r>
    </w:p>
    <w:p w14:paraId="04BA57B9" w14:textId="77777777" w:rsidR="006323A5"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аптечних закладів, які отримують ліцензію на обіг наркотичих засобів, психотропних речовин і прекурсорів;</w:t>
      </w:r>
    </w:p>
    <w:p w14:paraId="0A949D65" w14:textId="05B788E6" w:rsidR="00976166" w:rsidRDefault="006323A5"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кількість скарг/звернень суб’єктів господарювання, повʼязаних із дією регуляторного акта.</w:t>
      </w:r>
    </w:p>
    <w:p w14:paraId="6D0B8730" w14:textId="77777777" w:rsidR="00F418BF" w:rsidRPr="004A6C76" w:rsidRDefault="00F418BF" w:rsidP="006323A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412E7853" w14:textId="77777777" w:rsidR="00976166" w:rsidRDefault="003833B6">
      <w:pPr>
        <w:widowControl w:val="0"/>
        <w:numPr>
          <w:ilvl w:val="0"/>
          <w:numId w:val="1"/>
        </w:numPr>
        <w:pBdr>
          <w:top w:val="nil"/>
          <w:left w:val="nil"/>
          <w:bottom w:val="nil"/>
          <w:right w:val="nil"/>
          <w:between w:val="nil"/>
        </w:pBdr>
        <w:ind w:right="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Визначення заходів, за допомогою яких здійснюватиметься відстеження результативності дії регуляторного акта</w:t>
      </w:r>
    </w:p>
    <w:p w14:paraId="2ECAD0D6" w14:textId="77777777" w:rsidR="00976166" w:rsidRDefault="00976166">
      <w:pPr>
        <w:widowControl w:val="0"/>
        <w:pBdr>
          <w:top w:val="nil"/>
          <w:left w:val="nil"/>
          <w:bottom w:val="nil"/>
          <w:right w:val="nil"/>
          <w:between w:val="nil"/>
        </w:pBdr>
        <w:ind w:left="1080" w:right="20"/>
        <w:rPr>
          <w:rFonts w:ascii="Times New Roman" w:eastAsia="Times New Roman" w:hAnsi="Times New Roman" w:cs="Times New Roman"/>
          <w:b/>
          <w:color w:val="000000"/>
          <w:sz w:val="28"/>
          <w:szCs w:val="28"/>
        </w:rPr>
      </w:pPr>
    </w:p>
    <w:p w14:paraId="03CE8C66" w14:textId="77777777" w:rsidR="00E51614" w:rsidRPr="00B7029F" w:rsidRDefault="00E51614">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Відстеження результативності регуляторного акта здійснюватиметься шляхом проведення базового, повторного та періодичного відстеження статистичних показників результативності акта, визначених під час проведення аналізу впливу регуляторного акта. </w:t>
      </w:r>
    </w:p>
    <w:p w14:paraId="5DEEEE3A" w14:textId="3A73B409" w:rsidR="00E51614" w:rsidRDefault="00E51614">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Базове відстеження результативності цього регуляторного акта здійснюватиметься через три місяці після набрання ним чинності, оскільки для цього використовуватимуться виключно статистичні показники.</w:t>
      </w:r>
    </w:p>
    <w:p w14:paraId="128CDC8E" w14:textId="77777777" w:rsidR="00557AF7"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Повторне відстеження результативності регуляторного акта здійснюватиметься через рік з дня набрання чинності цим регуляторним актом. </w:t>
      </w:r>
    </w:p>
    <w:p w14:paraId="34C24194" w14:textId="77777777" w:rsidR="00557AF7"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За результатами даного відстеження відбудеться порівняння показників базового та повторного відстеження. </w:t>
      </w:r>
    </w:p>
    <w:p w14:paraId="00C57056" w14:textId="77777777" w:rsidR="00557AF7"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Періодичне відстеження результативності буде здійснюватися один раз на кожні три роки починаючи з дня закінчення заходів з повторного відстеження результативності цього акта. </w:t>
      </w:r>
    </w:p>
    <w:p w14:paraId="1E6A0832" w14:textId="77777777" w:rsidR="00733790"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lastRenderedPageBreak/>
        <w:t xml:space="preserve">Метод проведення відстеження результативності – статистичний. Вид даних, за допомогою яких здійснюватиметься відстеження результативності – статистичні. Цільові групи осіб, що обиратимуться для участі у відповідному опитуванні для проведення відстеження – суб’єкти господарювання, які провадять господарську діяльність з </w:t>
      </w:r>
      <w:r w:rsidR="00733790">
        <w:rPr>
          <w:rFonts w:ascii="Times New Roman" w:eastAsia="Times New Roman" w:hAnsi="Times New Roman" w:cs="Times New Roman"/>
          <w:color w:val="000000"/>
          <w:sz w:val="28"/>
          <w:szCs w:val="28"/>
        </w:rPr>
        <w:t>обігу наркотичних засобів, психотропних речовин і прекурсорів</w:t>
      </w:r>
      <w:r w:rsidRPr="00B7029F">
        <w:rPr>
          <w:rFonts w:ascii="Times New Roman" w:eastAsia="Times New Roman" w:hAnsi="Times New Roman" w:cs="Times New Roman"/>
          <w:color w:val="000000"/>
          <w:sz w:val="28"/>
          <w:szCs w:val="28"/>
        </w:rPr>
        <w:t xml:space="preserve">. </w:t>
      </w:r>
    </w:p>
    <w:p w14:paraId="6159E7F0" w14:textId="4F04052F" w:rsidR="00E51614" w:rsidRDefault="00B63871">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sidRPr="00B7029F">
        <w:rPr>
          <w:rFonts w:ascii="Times New Roman" w:eastAsia="Times New Roman" w:hAnsi="Times New Roman" w:cs="Times New Roman"/>
          <w:color w:val="000000"/>
          <w:sz w:val="28"/>
          <w:szCs w:val="28"/>
        </w:rPr>
        <w:t xml:space="preserve">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 Відстеження результативності регуляторного акта буде здійснювати </w:t>
      </w:r>
      <w:r w:rsidR="001000F1">
        <w:rPr>
          <w:rFonts w:ascii="Times New Roman" w:eastAsia="Times New Roman" w:hAnsi="Times New Roman" w:cs="Times New Roman"/>
          <w:color w:val="000000"/>
          <w:sz w:val="28"/>
          <w:szCs w:val="28"/>
        </w:rPr>
        <w:t>Державна служба України з лікарських засобів та контролю за наркотиками</w:t>
      </w:r>
      <w:r w:rsidRPr="00B7029F">
        <w:rPr>
          <w:rFonts w:ascii="Times New Roman" w:eastAsia="Times New Roman" w:hAnsi="Times New Roman" w:cs="Times New Roman"/>
          <w:color w:val="000000"/>
          <w:sz w:val="28"/>
          <w:szCs w:val="28"/>
        </w:rPr>
        <w:t xml:space="preserve"> протягом усього терміну його дії</w:t>
      </w:r>
    </w:p>
    <w:p w14:paraId="65B72A45" w14:textId="3EDD845D" w:rsidR="00E51614" w:rsidRDefault="00E51614">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4CAD566C" w14:textId="77777777" w:rsidR="00976166" w:rsidRDefault="00976166">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30D93DA3" w14:textId="77777777" w:rsidR="00976166" w:rsidRDefault="00976166">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191E5CE0" w14:textId="009694A0" w:rsidR="00976166" w:rsidRDefault="008B37D7">
      <w:pPr>
        <w:pBdr>
          <w:top w:val="nil"/>
          <w:left w:val="nil"/>
          <w:bottom w:val="nil"/>
          <w:right w:val="nil"/>
          <w:between w:val="nil"/>
        </w:pBdr>
        <w:shd w:val="clear" w:color="auto" w:fill="FFFFFF"/>
        <w:spacing w:after="200" w:line="276" w:lineRule="auto"/>
        <w:jc w:val="both"/>
        <w:rPr>
          <w:rFonts w:ascii="Times New Roman" w:eastAsia="Times New Roman" w:hAnsi="Times New Roman" w:cs="Times New Roman"/>
          <w:color w:val="000000"/>
          <w:sz w:val="28"/>
          <w:szCs w:val="28"/>
        </w:rPr>
      </w:pPr>
      <w:r>
        <w:rPr>
          <w:rStyle w:val="10"/>
          <w:rFonts w:eastAsia="Calibri"/>
          <w:b/>
          <w:sz w:val="28"/>
          <w:szCs w:val="28"/>
        </w:rPr>
        <w:t>Т.в.о. Голови Держлікслужби</w:t>
      </w:r>
      <w:r w:rsidR="00C97B80" w:rsidRPr="005B6A50">
        <w:rPr>
          <w:rStyle w:val="10"/>
          <w:rFonts w:eastAsia="Calibri"/>
          <w:b/>
          <w:sz w:val="28"/>
          <w:szCs w:val="28"/>
        </w:rPr>
        <w:t xml:space="preserve">                        </w:t>
      </w:r>
      <w:r w:rsidR="00C97B80">
        <w:rPr>
          <w:rStyle w:val="10"/>
          <w:rFonts w:eastAsia="Calibri"/>
          <w:b/>
          <w:sz w:val="28"/>
          <w:szCs w:val="28"/>
        </w:rPr>
        <w:t xml:space="preserve">   </w:t>
      </w:r>
      <w:r w:rsidR="00C97B80" w:rsidRPr="005B6A50">
        <w:rPr>
          <w:rStyle w:val="10"/>
          <w:rFonts w:eastAsia="Calibri"/>
          <w:b/>
          <w:sz w:val="28"/>
          <w:szCs w:val="28"/>
        </w:rPr>
        <w:t xml:space="preserve">             </w:t>
      </w:r>
      <w:r w:rsidR="00C97B80">
        <w:rPr>
          <w:rStyle w:val="10"/>
          <w:rFonts w:eastAsia="Calibri"/>
          <w:b/>
          <w:sz w:val="28"/>
          <w:szCs w:val="28"/>
        </w:rPr>
        <w:t xml:space="preserve">     </w:t>
      </w:r>
      <w:r>
        <w:rPr>
          <w:rStyle w:val="10"/>
          <w:rFonts w:eastAsia="Calibri"/>
          <w:b/>
          <w:sz w:val="28"/>
          <w:szCs w:val="28"/>
        </w:rPr>
        <w:t>Володимир КОРОЛЕНКО</w:t>
      </w:r>
    </w:p>
    <w:p w14:paraId="3CDDBBDE" w14:textId="20BB0C78" w:rsidR="00976166" w:rsidRDefault="003833B6">
      <w:pPr>
        <w:pBdr>
          <w:top w:val="nil"/>
          <w:left w:val="nil"/>
          <w:bottom w:val="nil"/>
          <w:right w:val="nil"/>
          <w:between w:val="nil"/>
        </w:pBdr>
        <w:spacing w:after="20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 ___________________ 202</w:t>
      </w:r>
      <w:r w:rsidR="008B37D7">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р.</w:t>
      </w:r>
    </w:p>
    <w:p w14:paraId="217CF9DC" w14:textId="77777777" w:rsidR="00976166" w:rsidRDefault="00976166">
      <w:pPr>
        <w:pBdr>
          <w:top w:val="nil"/>
          <w:left w:val="nil"/>
          <w:bottom w:val="nil"/>
          <w:right w:val="nil"/>
          <w:between w:val="nil"/>
        </w:pBdr>
        <w:ind w:firstLine="5670"/>
        <w:rPr>
          <w:rFonts w:ascii="Times New Roman" w:eastAsia="Times New Roman" w:hAnsi="Times New Roman" w:cs="Times New Roman"/>
          <w:color w:val="000000"/>
          <w:sz w:val="28"/>
          <w:szCs w:val="28"/>
        </w:rPr>
      </w:pPr>
    </w:p>
    <w:p w14:paraId="528A27F7" w14:textId="77777777" w:rsidR="00976166" w:rsidRDefault="00976166">
      <w:pPr>
        <w:pBdr>
          <w:top w:val="nil"/>
          <w:left w:val="nil"/>
          <w:bottom w:val="nil"/>
          <w:right w:val="nil"/>
          <w:between w:val="nil"/>
        </w:pBdr>
        <w:ind w:firstLine="5670"/>
        <w:rPr>
          <w:rFonts w:ascii="Times New Roman" w:eastAsia="Times New Roman" w:hAnsi="Times New Roman" w:cs="Times New Roman"/>
          <w:color w:val="000000"/>
          <w:sz w:val="28"/>
          <w:szCs w:val="28"/>
        </w:rPr>
      </w:pPr>
    </w:p>
    <w:p w14:paraId="192C0DAB" w14:textId="77777777" w:rsidR="00976166" w:rsidRDefault="00976166">
      <w:pPr>
        <w:pBdr>
          <w:top w:val="nil"/>
          <w:left w:val="nil"/>
          <w:bottom w:val="nil"/>
          <w:right w:val="nil"/>
          <w:between w:val="nil"/>
        </w:pBdr>
        <w:ind w:firstLine="5670"/>
        <w:rPr>
          <w:rFonts w:ascii="Times New Roman" w:eastAsia="Times New Roman" w:hAnsi="Times New Roman" w:cs="Times New Roman"/>
          <w:color w:val="000000"/>
          <w:sz w:val="28"/>
          <w:szCs w:val="28"/>
        </w:rPr>
      </w:pPr>
    </w:p>
    <w:p w14:paraId="7DBD1DFC" w14:textId="77777777" w:rsidR="0097625A" w:rsidRDefault="003833B6" w:rsidP="0097625A">
      <w:pPr>
        <w:pBdr>
          <w:top w:val="nil"/>
          <w:left w:val="nil"/>
          <w:bottom w:val="nil"/>
          <w:right w:val="nil"/>
          <w:between w:val="nil"/>
        </w:pBdr>
        <w:ind w:left="277" w:firstLine="5387"/>
        <w:rPr>
          <w:rFonts w:ascii="Times New Roman" w:eastAsia="Times New Roman" w:hAnsi="Times New Roman" w:cs="Times New Roman"/>
          <w:color w:val="000000"/>
          <w:sz w:val="28"/>
          <w:szCs w:val="28"/>
        </w:rPr>
      </w:pPr>
      <w:r>
        <w:br w:type="page"/>
      </w:r>
      <w:r w:rsidR="0097625A">
        <w:rPr>
          <w:rFonts w:ascii="Times New Roman" w:eastAsia="Times New Roman" w:hAnsi="Times New Roman" w:cs="Times New Roman"/>
          <w:color w:val="000000"/>
          <w:sz w:val="28"/>
          <w:szCs w:val="28"/>
        </w:rPr>
        <w:lastRenderedPageBreak/>
        <w:t>Додаток 2</w:t>
      </w:r>
    </w:p>
    <w:p w14:paraId="5B344841" w14:textId="77777777" w:rsidR="0097625A" w:rsidRDefault="0097625A" w:rsidP="0097625A">
      <w:pPr>
        <w:pBdr>
          <w:top w:val="nil"/>
          <w:left w:val="nil"/>
          <w:bottom w:val="nil"/>
          <w:right w:val="nil"/>
          <w:between w:val="nil"/>
        </w:pBdr>
        <w:spacing w:line="238" w:lineRule="auto"/>
        <w:ind w:left="277"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Методики проведення аналізу </w:t>
      </w:r>
    </w:p>
    <w:p w14:paraId="7FC4BB41" w14:textId="77777777" w:rsidR="0097625A" w:rsidRDefault="0097625A" w:rsidP="0097625A">
      <w:pPr>
        <w:pBdr>
          <w:top w:val="nil"/>
          <w:left w:val="nil"/>
          <w:bottom w:val="nil"/>
          <w:right w:val="nil"/>
          <w:between w:val="nil"/>
        </w:pBdr>
        <w:ind w:firstLine="567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впливу регуляторного акта</w:t>
      </w:r>
    </w:p>
    <w:p w14:paraId="39509E0E" w14:textId="77777777" w:rsidR="0097625A" w:rsidRDefault="0097625A" w:rsidP="0097625A">
      <w:pPr>
        <w:pBdr>
          <w:top w:val="nil"/>
          <w:left w:val="nil"/>
          <w:bottom w:val="nil"/>
          <w:right w:val="nil"/>
          <w:between w:val="nil"/>
        </w:pBdr>
        <w:jc w:val="right"/>
        <w:rPr>
          <w:rFonts w:ascii="Times New Roman" w:eastAsia="Times New Roman" w:hAnsi="Times New Roman" w:cs="Times New Roman"/>
          <w:color w:val="000000"/>
          <w:sz w:val="28"/>
          <w:szCs w:val="28"/>
        </w:rPr>
      </w:pPr>
    </w:p>
    <w:p w14:paraId="64CC5939"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w:t>
      </w:r>
      <w:r>
        <w:rPr>
          <w:rFonts w:ascii="Times New Roman" w:eastAsia="Times New Roman" w:hAnsi="Times New Roman" w:cs="Times New Roman"/>
          <w:color w:val="000000"/>
          <w:sz w:val="28"/>
          <w:szCs w:val="28"/>
        </w:rPr>
        <w:br/>
        <w:t>на одного суб’єкта господарювання великого і середнього підприємництва, які виникають внаслідок дії регуляторного акта</w:t>
      </w:r>
    </w:p>
    <w:tbl>
      <w:tblPr>
        <w:tblStyle w:val="af"/>
        <w:tblW w:w="10228"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12"/>
        <w:gridCol w:w="5692"/>
        <w:gridCol w:w="1463"/>
        <w:gridCol w:w="1461"/>
      </w:tblGrid>
      <w:tr w:rsidR="0097625A" w14:paraId="7F876009" w14:textId="77777777" w:rsidTr="00EA5BC5">
        <w:trPr>
          <w:jc w:val="center"/>
        </w:trPr>
        <w:tc>
          <w:tcPr>
            <w:tcW w:w="1612" w:type="dxa"/>
          </w:tcPr>
          <w:p w14:paraId="0E87CD4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Порядковий номер</w:t>
            </w:r>
          </w:p>
        </w:tc>
        <w:tc>
          <w:tcPr>
            <w:tcW w:w="5692" w:type="dxa"/>
          </w:tcPr>
          <w:p w14:paraId="0AD9FF8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Витрати</w:t>
            </w:r>
          </w:p>
        </w:tc>
        <w:tc>
          <w:tcPr>
            <w:tcW w:w="1463" w:type="dxa"/>
          </w:tcPr>
          <w:p w14:paraId="682C610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 перший рік</w:t>
            </w:r>
          </w:p>
        </w:tc>
        <w:tc>
          <w:tcPr>
            <w:tcW w:w="1461" w:type="dxa"/>
          </w:tcPr>
          <w:p w14:paraId="0993A0A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 п’ять років</w:t>
            </w:r>
          </w:p>
        </w:tc>
      </w:tr>
      <w:tr w:rsidR="0097625A" w14:paraId="04AE6F46" w14:textId="77777777" w:rsidTr="00EA5BC5">
        <w:trPr>
          <w:jc w:val="center"/>
        </w:trPr>
        <w:tc>
          <w:tcPr>
            <w:tcW w:w="1612" w:type="dxa"/>
          </w:tcPr>
          <w:p w14:paraId="077C480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692" w:type="dxa"/>
          </w:tcPr>
          <w:p w14:paraId="45E34F9D"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63" w:type="dxa"/>
          </w:tcPr>
          <w:p w14:paraId="3C72208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0157143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1E273502" w14:textId="77777777" w:rsidTr="00EA5BC5">
        <w:trPr>
          <w:jc w:val="center"/>
        </w:trPr>
        <w:tc>
          <w:tcPr>
            <w:tcW w:w="1612" w:type="dxa"/>
          </w:tcPr>
          <w:p w14:paraId="32EF913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692" w:type="dxa"/>
          </w:tcPr>
          <w:p w14:paraId="2BA3E16E"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Податки та збори (зміна розміру податків/зборів, виникнення необхідності у сплаті податків/зборів), гривень</w:t>
            </w:r>
          </w:p>
        </w:tc>
        <w:tc>
          <w:tcPr>
            <w:tcW w:w="1463" w:type="dxa"/>
          </w:tcPr>
          <w:p w14:paraId="490C14B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6F8360D8"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7E45B106" w14:textId="77777777" w:rsidTr="00EA5BC5">
        <w:trPr>
          <w:jc w:val="center"/>
        </w:trPr>
        <w:tc>
          <w:tcPr>
            <w:tcW w:w="1612" w:type="dxa"/>
          </w:tcPr>
          <w:p w14:paraId="61294EF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5692" w:type="dxa"/>
          </w:tcPr>
          <w:p w14:paraId="08C821C5"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веденням обліку, підготовкою та поданням звітності державним органам, гривень</w:t>
            </w:r>
          </w:p>
          <w:p w14:paraId="00C43E97"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Надсилання Держлікслужбі обов’язкової звітності</w:t>
            </w:r>
          </w:p>
        </w:tc>
        <w:tc>
          <w:tcPr>
            <w:tcW w:w="1463" w:type="dxa"/>
          </w:tcPr>
          <w:p w14:paraId="03A1C6E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год *</w:t>
            </w:r>
          </w:p>
          <w:p w14:paraId="7059420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48,00 грн</w:t>
            </w:r>
          </w:p>
          <w:p w14:paraId="2B47A46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=96,00</w:t>
            </w:r>
          </w:p>
          <w:p w14:paraId="767BD0E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грн</w:t>
            </w:r>
          </w:p>
        </w:tc>
        <w:tc>
          <w:tcPr>
            <w:tcW w:w="1461" w:type="dxa"/>
          </w:tcPr>
          <w:p w14:paraId="070ADA1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480</w:t>
            </w:r>
          </w:p>
          <w:p w14:paraId="465D2448"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грн</w:t>
            </w:r>
          </w:p>
        </w:tc>
      </w:tr>
      <w:tr w:rsidR="0097625A" w14:paraId="13A46776" w14:textId="77777777" w:rsidTr="00EA5BC5">
        <w:trPr>
          <w:jc w:val="center"/>
        </w:trPr>
        <w:tc>
          <w:tcPr>
            <w:tcW w:w="1612" w:type="dxa"/>
          </w:tcPr>
          <w:p w14:paraId="52A52F5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5692" w:type="dxa"/>
          </w:tcPr>
          <w:p w14:paraId="2615CF55"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з адмініструванням заходів державного нагляду (контролю) (перевірок, штрафних санкцій, виконання рішень/ приписів тощо), гривень</w:t>
            </w:r>
          </w:p>
          <w:p w14:paraId="2DBFC898"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Процедури щодо забезпечення процесу перевірок</w:t>
            </w:r>
          </w:p>
        </w:tc>
        <w:tc>
          <w:tcPr>
            <w:tcW w:w="1463" w:type="dxa"/>
          </w:tcPr>
          <w:p w14:paraId="317F4B7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год * 48,00 грн = 240 грн</w:t>
            </w:r>
          </w:p>
        </w:tc>
        <w:tc>
          <w:tcPr>
            <w:tcW w:w="1461" w:type="dxa"/>
          </w:tcPr>
          <w:p w14:paraId="7B7E91F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1200</w:t>
            </w:r>
          </w:p>
          <w:p w14:paraId="41B33927"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грн</w:t>
            </w:r>
          </w:p>
        </w:tc>
      </w:tr>
      <w:tr w:rsidR="0097625A" w14:paraId="160BFD7C" w14:textId="77777777" w:rsidTr="00EA5BC5">
        <w:trPr>
          <w:jc w:val="center"/>
        </w:trPr>
        <w:tc>
          <w:tcPr>
            <w:tcW w:w="1612" w:type="dxa"/>
          </w:tcPr>
          <w:p w14:paraId="2521C8A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5692" w:type="dxa"/>
          </w:tcPr>
          <w:p w14:paraId="1C1A62CA"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отримання адміністративних послуг (дозволів, ліцензій, сертифікатів, атестатів, </w:t>
            </w:r>
            <w:r w:rsidRPr="008809A3">
              <w:rPr>
                <w:rFonts w:ascii="Times New Roman" w:eastAsia="Times New Roman" w:hAnsi="Times New Roman" w:cs="Times New Roman"/>
                <w:color w:val="000000"/>
                <w:sz w:val="28"/>
                <w:szCs w:val="28"/>
              </w:rPr>
              <w:t>погоджень</w:t>
            </w:r>
            <w:r>
              <w:rPr>
                <w:rFonts w:ascii="Times New Roman" w:eastAsia="Times New Roman" w:hAnsi="Times New Roman" w:cs="Times New Roman"/>
                <w:color w:val="000000"/>
                <w:sz w:val="28"/>
                <w:szCs w:val="28"/>
              </w:rPr>
              <w:t>,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3B4CAFDB" w14:textId="63D7E44B"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Підготова та подача пакету документів на отримання </w:t>
            </w:r>
            <w:r w:rsidR="008809A3">
              <w:rPr>
                <w:rFonts w:ascii="Times New Roman" w:eastAsia="Times New Roman" w:hAnsi="Times New Roman" w:cs="Times New Roman"/>
                <w:i/>
                <w:color w:val="000000"/>
                <w:sz w:val="28"/>
                <w:szCs w:val="28"/>
              </w:rPr>
              <w:t>ліцензії</w:t>
            </w:r>
          </w:p>
          <w:p w14:paraId="0803418C"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p>
        </w:tc>
        <w:tc>
          <w:tcPr>
            <w:tcW w:w="1463" w:type="dxa"/>
          </w:tcPr>
          <w:p w14:paraId="7FF65B4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год * 48,00 грн = 144, 00</w:t>
            </w:r>
          </w:p>
          <w:p w14:paraId="2919385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47944C2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1F3B7F58"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4891056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7E88D6E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62A8FBE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461" w:type="dxa"/>
          </w:tcPr>
          <w:p w14:paraId="07D5091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720 грн</w:t>
            </w:r>
          </w:p>
          <w:p w14:paraId="12C9887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588565B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109D176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7598453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6DA3B3D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3C37BBF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4133B43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7796BED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p w14:paraId="6D23EB6F" w14:textId="77777777" w:rsidR="0097625A" w:rsidRPr="002A73F3" w:rsidRDefault="0097625A" w:rsidP="00EA5BC5">
            <w:pPr>
              <w:pBdr>
                <w:top w:val="nil"/>
                <w:left w:val="nil"/>
                <w:bottom w:val="nil"/>
                <w:right w:val="nil"/>
                <w:between w:val="nil"/>
              </w:pBdr>
              <w:jc w:val="center"/>
              <w:rPr>
                <w:rFonts w:ascii="Times New Roman" w:eastAsia="Times New Roman" w:hAnsi="Times New Roman" w:cs="Times New Roman"/>
                <w:color w:val="FF0000"/>
                <w:sz w:val="28"/>
                <w:szCs w:val="28"/>
              </w:rPr>
            </w:pPr>
          </w:p>
        </w:tc>
      </w:tr>
      <w:tr w:rsidR="0097625A" w14:paraId="29693D8F" w14:textId="77777777" w:rsidTr="00EA5BC5">
        <w:trPr>
          <w:jc w:val="center"/>
        </w:trPr>
        <w:tc>
          <w:tcPr>
            <w:tcW w:w="1612" w:type="dxa"/>
          </w:tcPr>
          <w:p w14:paraId="650830C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5692" w:type="dxa"/>
          </w:tcPr>
          <w:p w14:paraId="0643F4A6"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оборотні активи (матеріали, канцелярські товари тощо), гривень</w:t>
            </w:r>
          </w:p>
        </w:tc>
        <w:tc>
          <w:tcPr>
            <w:tcW w:w="1463" w:type="dxa"/>
          </w:tcPr>
          <w:p w14:paraId="780D3A2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2E7DC13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25FE9C3E" w14:textId="77777777" w:rsidTr="00EA5BC5">
        <w:trPr>
          <w:jc w:val="center"/>
        </w:trPr>
        <w:tc>
          <w:tcPr>
            <w:tcW w:w="1612" w:type="dxa"/>
          </w:tcPr>
          <w:p w14:paraId="456B58B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5692" w:type="dxa"/>
          </w:tcPr>
          <w:p w14:paraId="42381092"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наймом додаткового персоналу, гривень</w:t>
            </w:r>
          </w:p>
        </w:tc>
        <w:tc>
          <w:tcPr>
            <w:tcW w:w="1463" w:type="dxa"/>
          </w:tcPr>
          <w:p w14:paraId="7BE0769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61" w:type="dxa"/>
          </w:tcPr>
          <w:p w14:paraId="6D31AE74"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rsidRPr="004A6C76" w14:paraId="7BB1CA93" w14:textId="77777777" w:rsidTr="00EA5BC5">
        <w:trPr>
          <w:jc w:val="center"/>
        </w:trPr>
        <w:tc>
          <w:tcPr>
            <w:tcW w:w="1612" w:type="dxa"/>
          </w:tcPr>
          <w:p w14:paraId="33BCB2FE"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8</w:t>
            </w:r>
          </w:p>
        </w:tc>
        <w:tc>
          <w:tcPr>
            <w:tcW w:w="5692" w:type="dxa"/>
          </w:tcPr>
          <w:p w14:paraId="692B8427"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Інше (уточнити), гривень:</w:t>
            </w:r>
          </w:p>
          <w:p w14:paraId="4579A9C1" w14:textId="77777777" w:rsidR="0097625A" w:rsidRPr="004A6C76" w:rsidRDefault="0097625A" w:rsidP="00EA5BC5">
            <w:pPr>
              <w:pBdr>
                <w:top w:val="nil"/>
                <w:left w:val="nil"/>
                <w:bottom w:val="nil"/>
                <w:right w:val="nil"/>
                <w:between w:val="nil"/>
              </w:pBdr>
              <w:jc w:val="both"/>
              <w:rPr>
                <w:rFonts w:ascii="Times New Roman" w:eastAsia="Times New Roman" w:hAnsi="Times New Roman" w:cs="Times New Roman"/>
                <w:sz w:val="28"/>
                <w:szCs w:val="28"/>
              </w:rPr>
            </w:pPr>
            <w:r w:rsidRPr="004A6C76">
              <w:rPr>
                <w:rFonts w:ascii="Times New Roman" w:eastAsia="Times New Roman" w:hAnsi="Times New Roman" w:cs="Times New Roman"/>
                <w:i/>
                <w:sz w:val="28"/>
                <w:szCs w:val="28"/>
              </w:rPr>
              <w:t>отримання первинної інформації про вимоги регулювання (1 год)</w:t>
            </w:r>
          </w:p>
          <w:p w14:paraId="677225EE" w14:textId="77777777" w:rsidR="0097625A" w:rsidRPr="004A6C76" w:rsidRDefault="0097625A" w:rsidP="00EA5BC5">
            <w:pPr>
              <w:pBdr>
                <w:top w:val="nil"/>
                <w:left w:val="nil"/>
                <w:bottom w:val="nil"/>
                <w:right w:val="nil"/>
                <w:between w:val="nil"/>
              </w:pBdr>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 xml:space="preserve">організування виконання вимог регулювання, </w:t>
            </w:r>
          </w:p>
          <w:p w14:paraId="21260CFB" w14:textId="3886F041" w:rsidR="0097625A" w:rsidRPr="004A6C76" w:rsidRDefault="0097625A" w:rsidP="00EA5BC5">
            <w:pPr>
              <w:pBdr>
                <w:top w:val="nil"/>
                <w:left w:val="nil"/>
                <w:bottom w:val="nil"/>
                <w:right w:val="nil"/>
                <w:between w:val="nil"/>
              </w:pBdr>
              <w:jc w:val="both"/>
              <w:rPr>
                <w:rFonts w:ascii="Times New Roman" w:eastAsia="Times New Roman" w:hAnsi="Times New Roman" w:cs="Times New Roman"/>
                <w:sz w:val="28"/>
                <w:szCs w:val="28"/>
              </w:rPr>
            </w:pPr>
            <w:r w:rsidRPr="004A6C76">
              <w:rPr>
                <w:rFonts w:ascii="Times New Roman" w:eastAsia="Times New Roman" w:hAnsi="Times New Roman" w:cs="Times New Roman"/>
                <w:i/>
                <w:sz w:val="28"/>
                <w:szCs w:val="28"/>
              </w:rPr>
              <w:t xml:space="preserve">Інформування органу ліцензування </w:t>
            </w:r>
            <w:r>
              <w:rPr>
                <w:rFonts w:ascii="Times New Roman" w:eastAsia="Times New Roman" w:hAnsi="Times New Roman" w:cs="Times New Roman"/>
                <w:i/>
                <w:sz w:val="28"/>
                <w:szCs w:val="28"/>
              </w:rPr>
              <w:t xml:space="preserve">щодо </w:t>
            </w:r>
            <w:r w:rsidR="00454BAD">
              <w:rPr>
                <w:rFonts w:ascii="Times New Roman" w:eastAsia="Times New Roman" w:hAnsi="Times New Roman" w:cs="Times New Roman"/>
                <w:i/>
                <w:sz w:val="28"/>
                <w:szCs w:val="28"/>
              </w:rPr>
              <w:t xml:space="preserve">обігу </w:t>
            </w:r>
            <w:r>
              <w:rPr>
                <w:rFonts w:ascii="Times New Roman" w:eastAsia="Times New Roman" w:hAnsi="Times New Roman" w:cs="Times New Roman"/>
                <w:i/>
                <w:sz w:val="28"/>
                <w:szCs w:val="28"/>
              </w:rPr>
              <w:t xml:space="preserve"> підконтрольних речовин</w:t>
            </w:r>
          </w:p>
        </w:tc>
        <w:tc>
          <w:tcPr>
            <w:tcW w:w="1463" w:type="dxa"/>
          </w:tcPr>
          <w:p w14:paraId="4BCCB3C7"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48,00 грн.</w:t>
            </w:r>
          </w:p>
          <w:p w14:paraId="0719B4C9"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00392E2F"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2CAD662A"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48,00 грн</w:t>
            </w:r>
          </w:p>
          <w:p w14:paraId="13352FBB"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2 год *</w:t>
            </w:r>
          </w:p>
          <w:p w14:paraId="7A74CBF5"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48,00 грн</w:t>
            </w:r>
          </w:p>
          <w:p w14:paraId="6DC16A97"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=96,00</w:t>
            </w:r>
          </w:p>
          <w:p w14:paraId="302314F9"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грн</w:t>
            </w:r>
          </w:p>
        </w:tc>
        <w:tc>
          <w:tcPr>
            <w:tcW w:w="1461" w:type="dxa"/>
          </w:tcPr>
          <w:p w14:paraId="4CE86082"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09CB4315"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55D926AA"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06AD1DC8"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3A5C22DA"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480 грн</w:t>
            </w:r>
          </w:p>
        </w:tc>
      </w:tr>
      <w:tr w:rsidR="0097625A" w:rsidRPr="004A6C76" w14:paraId="1E756CF9" w14:textId="77777777" w:rsidTr="00EA5BC5">
        <w:trPr>
          <w:jc w:val="center"/>
        </w:trPr>
        <w:tc>
          <w:tcPr>
            <w:tcW w:w="1612" w:type="dxa"/>
          </w:tcPr>
          <w:p w14:paraId="6EB5713F"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9</w:t>
            </w:r>
          </w:p>
        </w:tc>
        <w:tc>
          <w:tcPr>
            <w:tcW w:w="5692" w:type="dxa"/>
          </w:tcPr>
          <w:p w14:paraId="41C663DD"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РАЗОМ (сума рядків: 1 + 2 + 3 + 4 + 5 + 6 + 7 + 8), гривень</w:t>
            </w:r>
          </w:p>
        </w:tc>
        <w:tc>
          <w:tcPr>
            <w:tcW w:w="1463" w:type="dxa"/>
          </w:tcPr>
          <w:p w14:paraId="72F1F75D"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672</w:t>
            </w:r>
            <w:r w:rsidRPr="004A6C76">
              <w:rPr>
                <w:rFonts w:ascii="Times New Roman" w:eastAsia="Times New Roman" w:hAnsi="Times New Roman" w:cs="Times New Roman"/>
                <w:sz w:val="28"/>
                <w:szCs w:val="28"/>
              </w:rPr>
              <w:t>,00</w:t>
            </w:r>
          </w:p>
        </w:tc>
        <w:tc>
          <w:tcPr>
            <w:tcW w:w="1461" w:type="dxa"/>
          </w:tcPr>
          <w:p w14:paraId="47ABA212"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2880</w:t>
            </w:r>
            <w:r w:rsidRPr="004A6C76">
              <w:rPr>
                <w:rFonts w:ascii="Times New Roman" w:eastAsia="Times New Roman" w:hAnsi="Times New Roman" w:cs="Times New Roman"/>
                <w:sz w:val="28"/>
                <w:szCs w:val="28"/>
              </w:rPr>
              <w:t xml:space="preserve"> грн.</w:t>
            </w:r>
          </w:p>
        </w:tc>
      </w:tr>
      <w:tr w:rsidR="0097625A" w:rsidRPr="004A6C76" w14:paraId="614FF892" w14:textId="77777777" w:rsidTr="00EA5BC5">
        <w:trPr>
          <w:jc w:val="center"/>
        </w:trPr>
        <w:tc>
          <w:tcPr>
            <w:tcW w:w="1612" w:type="dxa"/>
          </w:tcPr>
          <w:p w14:paraId="19E25D88"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10</w:t>
            </w:r>
          </w:p>
        </w:tc>
        <w:tc>
          <w:tcPr>
            <w:tcW w:w="5692" w:type="dxa"/>
          </w:tcPr>
          <w:p w14:paraId="1C2AF26A"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Кількість суб’єктів господарювання великого та середнього підприємництва, на яких буде поширено регулювання, одиниць</w:t>
            </w:r>
          </w:p>
        </w:tc>
        <w:tc>
          <w:tcPr>
            <w:tcW w:w="1463" w:type="dxa"/>
          </w:tcPr>
          <w:p w14:paraId="36A29557"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r>
              <w:rPr>
                <w:rFonts w:ascii="Times New Roman" w:eastAsia="Times New Roman" w:hAnsi="Times New Roman" w:cs="Times New Roman"/>
                <w:sz w:val="28"/>
                <w:szCs w:val="28"/>
              </w:rPr>
              <w:t>2240</w:t>
            </w:r>
          </w:p>
        </w:tc>
        <w:tc>
          <w:tcPr>
            <w:tcW w:w="1461" w:type="dxa"/>
          </w:tcPr>
          <w:p w14:paraId="1647F35D"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tc>
      </w:tr>
      <w:tr w:rsidR="0097625A" w:rsidRPr="004A6C76" w14:paraId="145A0E32" w14:textId="77777777" w:rsidTr="00EA5BC5">
        <w:trPr>
          <w:jc w:val="center"/>
        </w:trPr>
        <w:tc>
          <w:tcPr>
            <w:tcW w:w="1612" w:type="dxa"/>
          </w:tcPr>
          <w:p w14:paraId="53FFE54F"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11</w:t>
            </w:r>
          </w:p>
        </w:tc>
        <w:tc>
          <w:tcPr>
            <w:tcW w:w="5692" w:type="dxa"/>
          </w:tcPr>
          <w:p w14:paraId="1B0CF399"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63" w:type="dxa"/>
          </w:tcPr>
          <w:p w14:paraId="5AE9FDA3"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1505280</w:t>
            </w:r>
            <w:r w:rsidRPr="004A6C76">
              <w:rPr>
                <w:rFonts w:ascii="Times New Roman" w:eastAsia="Times New Roman" w:hAnsi="Times New Roman" w:cs="Times New Roman"/>
                <w:sz w:val="28"/>
                <w:szCs w:val="28"/>
              </w:rPr>
              <w:t xml:space="preserve"> грн</w:t>
            </w:r>
          </w:p>
          <w:p w14:paraId="5DB433E0"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p w14:paraId="6536F429"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p w14:paraId="0841B64B"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tc>
        <w:tc>
          <w:tcPr>
            <w:tcW w:w="1461" w:type="dxa"/>
          </w:tcPr>
          <w:p w14:paraId="5BFB1637"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6451200</w:t>
            </w:r>
            <w:r w:rsidRPr="004A6C76">
              <w:rPr>
                <w:rFonts w:ascii="Times New Roman" w:eastAsia="Times New Roman" w:hAnsi="Times New Roman" w:cs="Times New Roman"/>
                <w:sz w:val="28"/>
                <w:szCs w:val="28"/>
              </w:rPr>
              <w:t xml:space="preserve">   грн</w:t>
            </w:r>
          </w:p>
          <w:p w14:paraId="4A9013F2"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green"/>
              </w:rPr>
            </w:pPr>
          </w:p>
        </w:tc>
      </w:tr>
    </w:tbl>
    <w:p w14:paraId="5DDF617D" w14:textId="77777777" w:rsidR="0097625A" w:rsidRPr="00082842" w:rsidRDefault="0097625A" w:rsidP="0097625A">
      <w:pPr>
        <w:pBdr>
          <w:top w:val="nil"/>
          <w:left w:val="nil"/>
          <w:bottom w:val="nil"/>
          <w:right w:val="nil"/>
          <w:between w:val="nil"/>
        </w:pBdr>
        <w:jc w:val="both"/>
        <w:rPr>
          <w:rFonts w:ascii="Times New Roman" w:eastAsia="Times New Roman" w:hAnsi="Times New Roman" w:cs="Times New Roman"/>
          <w:color w:val="FF0000"/>
          <w:sz w:val="28"/>
          <w:szCs w:val="28"/>
        </w:rPr>
      </w:pPr>
    </w:p>
    <w:p w14:paraId="5DABE3A2"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Розрахунок відповідних витрат на одного суб’єкта господарювання </w:t>
      </w:r>
    </w:p>
    <w:p w14:paraId="264894EC"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0"/>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1843"/>
        <w:gridCol w:w="1842"/>
        <w:gridCol w:w="2127"/>
      </w:tblGrid>
      <w:tr w:rsidR="0097625A" w14:paraId="54591219" w14:textId="77777777" w:rsidTr="00EA5BC5">
        <w:tc>
          <w:tcPr>
            <w:tcW w:w="4361" w:type="dxa"/>
          </w:tcPr>
          <w:p w14:paraId="4985D7C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Вид витрат</w:t>
            </w:r>
          </w:p>
          <w:p w14:paraId="2EB305E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43" w:type="dxa"/>
          </w:tcPr>
          <w:p w14:paraId="24F5E28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перший рік</w:t>
            </w:r>
          </w:p>
          <w:p w14:paraId="08013C8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42" w:type="dxa"/>
          </w:tcPr>
          <w:p w14:paraId="327CB45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Періодичні за рік</w:t>
            </w:r>
          </w:p>
          <w:p w14:paraId="751EE2D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127" w:type="dxa"/>
          </w:tcPr>
          <w:p w14:paraId="3CF03FC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w:t>
            </w:r>
          </w:p>
          <w:p w14:paraId="67CB4C4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п’ять років</w:t>
            </w:r>
          </w:p>
          <w:p w14:paraId="7D3AD06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97625A" w14:paraId="3B5C080D" w14:textId="77777777" w:rsidTr="00EA5BC5">
        <w:tc>
          <w:tcPr>
            <w:tcW w:w="4361" w:type="dxa"/>
          </w:tcPr>
          <w:p w14:paraId="78182278"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придбання основних фондів, обладнання та приладів, сервісне обслуговування, </w:t>
            </w:r>
          </w:p>
          <w:p w14:paraId="50EF4A2E"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навчання/підвищення кваліфікації персоналу тощо</w:t>
            </w:r>
          </w:p>
        </w:tc>
        <w:tc>
          <w:tcPr>
            <w:tcW w:w="1843" w:type="dxa"/>
          </w:tcPr>
          <w:p w14:paraId="06FDB8D5"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42" w:type="dxa"/>
          </w:tcPr>
          <w:p w14:paraId="4EA868FE"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127" w:type="dxa"/>
          </w:tcPr>
          <w:p w14:paraId="2DD0B928"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54ADB05D" w14:textId="77777777" w:rsidR="0097625A" w:rsidRDefault="0097625A" w:rsidP="0097625A">
      <w:pPr>
        <w:pBdr>
          <w:top w:val="nil"/>
          <w:left w:val="nil"/>
          <w:bottom w:val="nil"/>
          <w:right w:val="nil"/>
          <w:between w:val="nil"/>
        </w:pBdr>
        <w:jc w:val="center"/>
        <w:rPr>
          <w:rFonts w:ascii="Times New Roman" w:eastAsia="Times New Roman" w:hAnsi="Times New Roman" w:cs="Times New Roman"/>
          <w:color w:val="000000"/>
          <w:sz w:val="28"/>
          <w:szCs w:val="28"/>
        </w:rPr>
      </w:pPr>
    </w:p>
    <w:tbl>
      <w:tblPr>
        <w:tblStyle w:val="af1"/>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3118"/>
        <w:gridCol w:w="2127"/>
      </w:tblGrid>
      <w:tr w:rsidR="0097625A" w14:paraId="0C8B918F" w14:textId="77777777" w:rsidTr="00EA5BC5">
        <w:tc>
          <w:tcPr>
            <w:tcW w:w="4928" w:type="dxa"/>
          </w:tcPr>
          <w:p w14:paraId="2653D13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p w14:paraId="788E780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3118" w:type="dxa"/>
          </w:tcPr>
          <w:p w14:paraId="0CA0B71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сплату</w:t>
            </w:r>
          </w:p>
          <w:p w14:paraId="0C9B8B9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податків та зборів</w:t>
            </w:r>
          </w:p>
          <w:p w14:paraId="46473B8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(змінених/</w:t>
            </w:r>
          </w:p>
          <w:p w14:paraId="35C4A1A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нововведених) (за рік)</w:t>
            </w:r>
          </w:p>
        </w:tc>
        <w:tc>
          <w:tcPr>
            <w:tcW w:w="2127" w:type="dxa"/>
          </w:tcPr>
          <w:p w14:paraId="537A998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w:t>
            </w:r>
          </w:p>
          <w:p w14:paraId="21608E5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років</w:t>
            </w:r>
          </w:p>
          <w:p w14:paraId="1040445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p>
        </w:tc>
      </w:tr>
      <w:tr w:rsidR="0097625A" w14:paraId="64E10679" w14:textId="77777777" w:rsidTr="00EA5BC5">
        <w:tc>
          <w:tcPr>
            <w:tcW w:w="4928" w:type="dxa"/>
          </w:tcPr>
          <w:p w14:paraId="615BD265"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Податки та збори (зміна розміру податків/зборів, виникнення необхідності у сплаті податків/зборів)</w:t>
            </w:r>
          </w:p>
        </w:tc>
        <w:tc>
          <w:tcPr>
            <w:tcW w:w="3118" w:type="dxa"/>
          </w:tcPr>
          <w:p w14:paraId="1AA3566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127" w:type="dxa"/>
          </w:tcPr>
          <w:p w14:paraId="073705AA"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27C2473F" w14:textId="77777777" w:rsidR="0097625A" w:rsidRDefault="0097625A" w:rsidP="0097625A">
      <w:pPr>
        <w:pBdr>
          <w:top w:val="nil"/>
          <w:left w:val="nil"/>
          <w:bottom w:val="nil"/>
          <w:right w:val="nil"/>
          <w:between w:val="nil"/>
        </w:pBdr>
        <w:tabs>
          <w:tab w:val="left" w:pos="1134"/>
        </w:tabs>
        <w:ind w:firstLine="851"/>
        <w:jc w:val="center"/>
        <w:rPr>
          <w:rFonts w:ascii="Times New Roman" w:eastAsia="Times New Roman" w:hAnsi="Times New Roman" w:cs="Times New Roman"/>
          <w:color w:val="000000"/>
          <w:sz w:val="28"/>
          <w:szCs w:val="28"/>
        </w:rPr>
      </w:pPr>
    </w:p>
    <w:tbl>
      <w:tblPr>
        <w:tblStyle w:val="af2"/>
        <w:tblW w:w="102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0"/>
        <w:gridCol w:w="2047"/>
        <w:gridCol w:w="1611"/>
        <w:gridCol w:w="1027"/>
        <w:gridCol w:w="1421"/>
      </w:tblGrid>
      <w:tr w:rsidR="0097625A" w14:paraId="0995D9DF" w14:textId="77777777" w:rsidTr="00EA5BC5">
        <w:tc>
          <w:tcPr>
            <w:tcW w:w="4100" w:type="dxa"/>
            <w:vAlign w:val="center"/>
          </w:tcPr>
          <w:p w14:paraId="6333F5F4"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2047" w:type="dxa"/>
            <w:vAlign w:val="center"/>
          </w:tcPr>
          <w:p w14:paraId="5B6F891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ведення обліку, підготовку та подання звітності (за рік)</w:t>
            </w:r>
          </w:p>
        </w:tc>
        <w:tc>
          <w:tcPr>
            <w:tcW w:w="1611" w:type="dxa"/>
            <w:vAlign w:val="center"/>
          </w:tcPr>
          <w:p w14:paraId="60EA8C4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оплату штрафних санкцій за рік</w:t>
            </w:r>
          </w:p>
        </w:tc>
        <w:tc>
          <w:tcPr>
            <w:tcW w:w="1027" w:type="dxa"/>
            <w:vAlign w:val="center"/>
          </w:tcPr>
          <w:p w14:paraId="2114224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за рік</w:t>
            </w:r>
          </w:p>
        </w:tc>
        <w:tc>
          <w:tcPr>
            <w:tcW w:w="1421" w:type="dxa"/>
            <w:vAlign w:val="center"/>
          </w:tcPr>
          <w:p w14:paraId="1C732D1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5AA43674" w14:textId="77777777" w:rsidTr="00EA5BC5">
        <w:tc>
          <w:tcPr>
            <w:tcW w:w="4100" w:type="dxa"/>
          </w:tcPr>
          <w:p w14:paraId="54D405EB"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із веденням обліку, підготовкою та поданням звітності державним органам (витрати часу персоналу)</w:t>
            </w:r>
          </w:p>
        </w:tc>
        <w:tc>
          <w:tcPr>
            <w:tcW w:w="2047" w:type="dxa"/>
          </w:tcPr>
          <w:p w14:paraId="64F3F444"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11" w:type="dxa"/>
          </w:tcPr>
          <w:p w14:paraId="7DEEC41E"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027" w:type="dxa"/>
          </w:tcPr>
          <w:p w14:paraId="4BE6B6EC"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21" w:type="dxa"/>
          </w:tcPr>
          <w:p w14:paraId="6D0457A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68C9D961" w14:textId="77777777" w:rsidR="0097625A" w:rsidRDefault="0097625A" w:rsidP="0097625A">
      <w:pPr>
        <w:pBdr>
          <w:top w:val="nil"/>
          <w:left w:val="nil"/>
          <w:bottom w:val="nil"/>
          <w:right w:val="nil"/>
          <w:between w:val="nil"/>
        </w:pBdr>
        <w:spacing w:after="200" w:line="276" w:lineRule="auto"/>
        <w:rPr>
          <w:color w:val="000000"/>
          <w:sz w:val="22"/>
          <w:szCs w:val="22"/>
        </w:rPr>
      </w:pPr>
    </w:p>
    <w:p w14:paraId="22A544E4" w14:textId="77777777" w:rsidR="0097625A" w:rsidRDefault="0097625A" w:rsidP="0097625A">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3950B2D3" w14:textId="77777777" w:rsidR="0097625A" w:rsidRDefault="0097625A" w:rsidP="0097625A">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p w14:paraId="67E913E1" w14:textId="77777777" w:rsidR="0097625A" w:rsidRDefault="0097625A" w:rsidP="0097625A">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f3"/>
        <w:tblW w:w="100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6"/>
        <w:gridCol w:w="2082"/>
        <w:gridCol w:w="1956"/>
        <w:gridCol w:w="912"/>
        <w:gridCol w:w="1427"/>
      </w:tblGrid>
      <w:tr w:rsidR="0097625A" w14:paraId="1F05DA7A" w14:textId="77777777" w:rsidTr="00EA5BC5">
        <w:tc>
          <w:tcPr>
            <w:tcW w:w="3686" w:type="dxa"/>
            <w:vAlign w:val="center"/>
          </w:tcPr>
          <w:p w14:paraId="73AC86A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2082" w:type="dxa"/>
            <w:vAlign w:val="center"/>
          </w:tcPr>
          <w:p w14:paraId="3CB6FF2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адміністрування заходів державного нагляду (контролю) (за рік)</w:t>
            </w:r>
          </w:p>
        </w:tc>
        <w:tc>
          <w:tcPr>
            <w:tcW w:w="1956" w:type="dxa"/>
            <w:vAlign w:val="center"/>
          </w:tcPr>
          <w:p w14:paraId="536640A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на оплату штрафних санкцій та усунення виявлених порушень </w:t>
            </w:r>
          </w:p>
          <w:p w14:paraId="14CBDC5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рік)</w:t>
            </w:r>
          </w:p>
        </w:tc>
        <w:tc>
          <w:tcPr>
            <w:tcW w:w="912" w:type="dxa"/>
            <w:vAlign w:val="center"/>
          </w:tcPr>
          <w:p w14:paraId="6BD148A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за рік</w:t>
            </w:r>
          </w:p>
        </w:tc>
        <w:tc>
          <w:tcPr>
            <w:tcW w:w="1427" w:type="dxa"/>
            <w:vAlign w:val="center"/>
          </w:tcPr>
          <w:p w14:paraId="56DE08D6"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532BD001" w14:textId="77777777" w:rsidTr="00EA5BC5">
        <w:tc>
          <w:tcPr>
            <w:tcW w:w="3686" w:type="dxa"/>
          </w:tcPr>
          <w:p w14:paraId="3E9B40E7"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пов’язані з адмініструванням заходів державного нагляду (контролю) (перевірок, штрафних санкцій, виконання рішень/ приписів тощо)</w:t>
            </w:r>
          </w:p>
        </w:tc>
        <w:tc>
          <w:tcPr>
            <w:tcW w:w="2082" w:type="dxa"/>
          </w:tcPr>
          <w:p w14:paraId="6515BBCD"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56" w:type="dxa"/>
          </w:tcPr>
          <w:p w14:paraId="0DD2982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912" w:type="dxa"/>
          </w:tcPr>
          <w:p w14:paraId="6324644A"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27" w:type="dxa"/>
          </w:tcPr>
          <w:p w14:paraId="06284D58"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52D7A88E" w14:textId="77777777" w:rsidR="0097625A" w:rsidRDefault="0097625A" w:rsidP="0097625A">
      <w:pPr>
        <w:pBdr>
          <w:top w:val="nil"/>
          <w:left w:val="nil"/>
          <w:bottom w:val="nil"/>
          <w:right w:val="nil"/>
          <w:between w:val="nil"/>
        </w:pBdr>
        <w:jc w:val="both"/>
        <w:rPr>
          <w:rFonts w:ascii="Times New Roman" w:eastAsia="Times New Roman" w:hAnsi="Times New Roman" w:cs="Times New Roman"/>
          <w:color w:val="000000"/>
          <w:sz w:val="28"/>
          <w:szCs w:val="28"/>
        </w:rPr>
      </w:pPr>
      <w:bookmarkStart w:id="3" w:name="2et92p0" w:colFirst="0" w:colLast="0"/>
      <w:bookmarkEnd w:id="3"/>
      <w:r>
        <w:rPr>
          <w:rFonts w:ascii="Times New Roman" w:eastAsia="Times New Roman" w:hAnsi="Times New Roman" w:cs="Times New Roman"/>
          <w:color w:val="000000"/>
          <w:sz w:val="28"/>
          <w:szCs w:val="28"/>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366A2288" w14:textId="77777777" w:rsidR="0097625A" w:rsidRDefault="0097625A" w:rsidP="0097625A">
      <w:pPr>
        <w:pBdr>
          <w:top w:val="nil"/>
          <w:left w:val="nil"/>
          <w:bottom w:val="nil"/>
          <w:right w:val="nil"/>
          <w:between w:val="nil"/>
        </w:pBdr>
        <w:tabs>
          <w:tab w:val="left" w:pos="1134"/>
        </w:tabs>
        <w:ind w:firstLine="851"/>
        <w:jc w:val="both"/>
        <w:rPr>
          <w:rFonts w:ascii="Times New Roman" w:eastAsia="Times New Roman" w:hAnsi="Times New Roman" w:cs="Times New Roman"/>
          <w:color w:val="000000"/>
          <w:sz w:val="28"/>
          <w:szCs w:val="28"/>
        </w:rPr>
      </w:pPr>
    </w:p>
    <w:tbl>
      <w:tblPr>
        <w:tblStyle w:val="af4"/>
        <w:tblW w:w="994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8"/>
        <w:gridCol w:w="2060"/>
        <w:gridCol w:w="2163"/>
        <w:gridCol w:w="1801"/>
      </w:tblGrid>
      <w:tr w:rsidR="0097625A" w14:paraId="04664F87" w14:textId="77777777" w:rsidTr="00EA5BC5">
        <w:tc>
          <w:tcPr>
            <w:tcW w:w="3918" w:type="dxa"/>
            <w:vAlign w:val="center"/>
          </w:tcPr>
          <w:p w14:paraId="20BB982B"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2060" w:type="dxa"/>
            <w:vAlign w:val="center"/>
          </w:tcPr>
          <w:p w14:paraId="57C97E84"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рік (стартовий)</w:t>
            </w:r>
          </w:p>
        </w:tc>
        <w:tc>
          <w:tcPr>
            <w:tcW w:w="2163" w:type="dxa"/>
            <w:vAlign w:val="center"/>
          </w:tcPr>
          <w:p w14:paraId="68076013"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Періодичні </w:t>
            </w:r>
            <w:r>
              <w:rPr>
                <w:rFonts w:ascii="Times New Roman" w:eastAsia="Times New Roman" w:hAnsi="Times New Roman" w:cs="Times New Roman"/>
                <w:color w:val="000000"/>
                <w:sz w:val="28"/>
                <w:szCs w:val="28"/>
              </w:rPr>
              <w:br/>
              <w:t>(за наступний рік)</w:t>
            </w:r>
          </w:p>
        </w:tc>
        <w:tc>
          <w:tcPr>
            <w:tcW w:w="1801" w:type="dxa"/>
            <w:vAlign w:val="center"/>
          </w:tcPr>
          <w:p w14:paraId="7DFD95BC"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6E0671B7" w14:textId="77777777" w:rsidTr="00EA5BC5">
        <w:tc>
          <w:tcPr>
            <w:tcW w:w="3918" w:type="dxa"/>
          </w:tcPr>
          <w:p w14:paraId="640595D4" w14:textId="77777777" w:rsidR="0097625A" w:rsidRDefault="0097625A" w:rsidP="00EA5BC5">
            <w:p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оборотні активи (матеріали, канцелярські товари тощо)</w:t>
            </w:r>
          </w:p>
        </w:tc>
        <w:tc>
          <w:tcPr>
            <w:tcW w:w="2060" w:type="dxa"/>
          </w:tcPr>
          <w:p w14:paraId="4551D12A"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2163" w:type="dxa"/>
          </w:tcPr>
          <w:p w14:paraId="6ED2085B"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801" w:type="dxa"/>
          </w:tcPr>
          <w:p w14:paraId="0A976B92"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084563BC" w14:textId="77777777" w:rsidR="0097625A" w:rsidRDefault="0097625A" w:rsidP="0097625A">
      <w:pPr>
        <w:pBdr>
          <w:top w:val="nil"/>
          <w:left w:val="nil"/>
          <w:bottom w:val="nil"/>
          <w:right w:val="nil"/>
          <w:between w:val="nil"/>
        </w:pBdr>
        <w:spacing w:line="276" w:lineRule="auto"/>
        <w:rPr>
          <w:rFonts w:ascii="Times New Roman" w:eastAsia="Times New Roman" w:hAnsi="Times New Roman" w:cs="Times New Roman"/>
          <w:color w:val="000000"/>
          <w:sz w:val="28"/>
          <w:szCs w:val="28"/>
        </w:rPr>
      </w:pPr>
      <w:bookmarkStart w:id="4" w:name="tyjcwt" w:colFirst="0" w:colLast="0"/>
      <w:bookmarkEnd w:id="4"/>
    </w:p>
    <w:tbl>
      <w:tblPr>
        <w:tblStyle w:val="af5"/>
        <w:tblW w:w="994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19"/>
        <w:gridCol w:w="4225"/>
        <w:gridCol w:w="1698"/>
      </w:tblGrid>
      <w:tr w:rsidR="0097625A" w14:paraId="3AE430DC" w14:textId="77777777" w:rsidTr="00EA5BC5">
        <w:tc>
          <w:tcPr>
            <w:tcW w:w="4019" w:type="dxa"/>
            <w:vAlign w:val="center"/>
          </w:tcPr>
          <w:p w14:paraId="690FC649"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витрат</w:t>
            </w:r>
          </w:p>
        </w:tc>
        <w:tc>
          <w:tcPr>
            <w:tcW w:w="4225" w:type="dxa"/>
            <w:vAlign w:val="center"/>
          </w:tcPr>
          <w:p w14:paraId="1D36D80E"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оплату праці додатково найманого персоналу (за рік)</w:t>
            </w:r>
          </w:p>
        </w:tc>
        <w:tc>
          <w:tcPr>
            <w:tcW w:w="1698" w:type="dxa"/>
            <w:vAlign w:val="center"/>
          </w:tcPr>
          <w:p w14:paraId="5C0B5C63"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Витрати за </w:t>
            </w:r>
            <w:r>
              <w:rPr>
                <w:rFonts w:ascii="Times New Roman" w:eastAsia="Times New Roman" w:hAnsi="Times New Roman" w:cs="Times New Roman"/>
                <w:color w:val="000000"/>
                <w:sz w:val="28"/>
                <w:szCs w:val="28"/>
              </w:rPr>
              <w:br/>
              <w:t>п’ять років</w:t>
            </w:r>
          </w:p>
        </w:tc>
      </w:tr>
      <w:tr w:rsidR="0097625A" w14:paraId="730B4A90" w14:textId="77777777" w:rsidTr="00EA5BC5">
        <w:tc>
          <w:tcPr>
            <w:tcW w:w="4019" w:type="dxa"/>
          </w:tcPr>
          <w:p w14:paraId="5F333B2A" w14:textId="77777777" w:rsidR="0097625A" w:rsidRDefault="0097625A" w:rsidP="00EA5BC5">
            <w:p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Витрати, пов’язані із наймом додаткового персоналу</w:t>
            </w:r>
          </w:p>
        </w:tc>
        <w:tc>
          <w:tcPr>
            <w:tcW w:w="4225" w:type="dxa"/>
          </w:tcPr>
          <w:p w14:paraId="4B71B2E4" w14:textId="77777777" w:rsidR="0097625A" w:rsidRDefault="0097625A" w:rsidP="00EA5BC5">
            <w:pPr>
              <w:pBdr>
                <w:top w:val="nil"/>
                <w:left w:val="nil"/>
                <w:bottom w:val="nil"/>
                <w:right w:val="nil"/>
                <w:between w:val="nil"/>
              </w:pBdr>
              <w:spacing w:after="20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98" w:type="dxa"/>
          </w:tcPr>
          <w:p w14:paraId="63E8BF99"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14:paraId="13386B6E" w14:textId="77777777" w:rsidR="0097625A" w:rsidRDefault="0097625A" w:rsidP="0097625A">
      <w:pPr>
        <w:pBdr>
          <w:top w:val="nil"/>
          <w:left w:val="nil"/>
          <w:bottom w:val="nil"/>
          <w:right w:val="nil"/>
          <w:between w:val="nil"/>
        </w:pBdr>
        <w:ind w:right="23" w:firstLine="567"/>
        <w:jc w:val="both"/>
        <w:rPr>
          <w:rFonts w:ascii="Times New Roman" w:eastAsia="Times New Roman" w:hAnsi="Times New Roman" w:cs="Times New Roman"/>
          <w:color w:val="000000"/>
          <w:sz w:val="28"/>
          <w:szCs w:val="28"/>
        </w:rPr>
      </w:pPr>
    </w:p>
    <w:p w14:paraId="767E0AD6"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r>
        <w:br w:type="page"/>
      </w:r>
      <w:r>
        <w:rPr>
          <w:rFonts w:ascii="Times New Roman" w:eastAsia="Times New Roman" w:hAnsi="Times New Roman" w:cs="Times New Roman"/>
          <w:color w:val="000000"/>
          <w:sz w:val="28"/>
          <w:szCs w:val="28"/>
        </w:rPr>
        <w:lastRenderedPageBreak/>
        <w:t>Додаток 3</w:t>
      </w:r>
    </w:p>
    <w:p w14:paraId="5C72B691" w14:textId="77777777" w:rsidR="0097625A" w:rsidRDefault="0097625A" w:rsidP="0097625A">
      <w:pPr>
        <w:pBdr>
          <w:top w:val="nil"/>
          <w:left w:val="nil"/>
          <w:bottom w:val="nil"/>
          <w:right w:val="nil"/>
          <w:between w:val="nil"/>
        </w:pBdr>
        <w:spacing w:line="238" w:lineRule="auto"/>
        <w:ind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Методики проведення аналізу </w:t>
      </w:r>
    </w:p>
    <w:p w14:paraId="37D2B836"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впливу регуляторного акта</w:t>
      </w:r>
    </w:p>
    <w:p w14:paraId="29F1B9CC"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bookmarkStart w:id="5" w:name="3dy6vkm" w:colFirst="0" w:colLast="0"/>
      <w:bookmarkEnd w:id="5"/>
    </w:p>
    <w:p w14:paraId="39719A35" w14:textId="77777777" w:rsidR="0097625A" w:rsidRDefault="0097625A" w:rsidP="0097625A">
      <w:pPr>
        <w:pBdr>
          <w:top w:val="nil"/>
          <w:left w:val="nil"/>
          <w:bottom w:val="nil"/>
          <w:right w:val="nil"/>
          <w:between w:val="nil"/>
        </w:pBdr>
        <w:shd w:val="clear" w:color="auto" w:fill="FFFFFF"/>
        <w:spacing w:before="150" w:after="150"/>
        <w:jc w:val="center"/>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8"/>
          <w:szCs w:val="28"/>
        </w:rPr>
        <w:t>БЮДЖЕТНІ ВИТРАТИ</w:t>
      </w:r>
      <w:r>
        <w:rPr>
          <w:rFonts w:ascii="Times New Roman" w:eastAsia="Times New Roman" w:hAnsi="Times New Roman" w:cs="Times New Roman"/>
          <w:color w:val="333333"/>
          <w:sz w:val="24"/>
          <w:szCs w:val="24"/>
        </w:rPr>
        <w:br/>
      </w:r>
      <w:r>
        <w:rPr>
          <w:rFonts w:ascii="Times New Roman" w:eastAsia="Times New Roman" w:hAnsi="Times New Roman" w:cs="Times New Roman"/>
          <w:b/>
          <w:color w:val="333333"/>
          <w:sz w:val="28"/>
          <w:szCs w:val="28"/>
        </w:rPr>
        <w:t>на адміністрування регулювання для суб’єктів великого і середнього підприємництва</w:t>
      </w:r>
      <w:bookmarkStart w:id="6" w:name="1t3h5sf" w:colFirst="0" w:colLast="0"/>
      <w:bookmarkEnd w:id="6"/>
    </w:p>
    <w:p w14:paraId="5635A796" w14:textId="77777777" w:rsidR="0097625A" w:rsidRDefault="0097625A" w:rsidP="0097625A">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Розрахунок витрат на адміністрування регулювання здійснюється окремо для кожного відповідного органу державної влади чи органу місцевого самоврядування, що залучений до процесу регулювання.</w:t>
      </w:r>
    </w:p>
    <w:p w14:paraId="636B1881" w14:textId="77777777" w:rsidR="0097625A" w:rsidRDefault="0097625A" w:rsidP="0097625A">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color w:val="333333"/>
          <w:sz w:val="28"/>
          <w:szCs w:val="28"/>
        </w:rPr>
      </w:pPr>
      <w:bookmarkStart w:id="7" w:name="4d34og8" w:colFirst="0" w:colLast="0"/>
      <w:bookmarkEnd w:id="7"/>
      <w:r>
        <w:rPr>
          <w:rFonts w:ascii="Times New Roman" w:eastAsia="Times New Roman" w:hAnsi="Times New Roman" w:cs="Times New Roman"/>
          <w:color w:val="333333"/>
          <w:sz w:val="28"/>
          <w:szCs w:val="28"/>
        </w:rPr>
        <w:t>Державний орган, для якого здійснюється розрахунок адміністрування регулювання:</w:t>
      </w:r>
    </w:p>
    <w:p w14:paraId="1E98061A" w14:textId="77777777" w:rsidR="0097625A" w:rsidRDefault="0097625A" w:rsidP="0097625A">
      <w:pPr>
        <w:pBdr>
          <w:top w:val="nil"/>
          <w:left w:val="nil"/>
          <w:bottom w:val="nil"/>
          <w:right w:val="nil"/>
          <w:between w:val="nil"/>
        </w:pBdr>
        <w:shd w:val="clear" w:color="auto" w:fill="FFFFFF"/>
        <w:spacing w:before="150" w:after="150"/>
        <w:jc w:val="center"/>
        <w:rPr>
          <w:rFonts w:ascii="Times New Roman" w:eastAsia="Times New Roman" w:hAnsi="Times New Roman" w:cs="Times New Roman"/>
          <w:color w:val="333333"/>
          <w:sz w:val="28"/>
          <w:szCs w:val="28"/>
        </w:rPr>
      </w:pPr>
      <w:bookmarkStart w:id="8" w:name="2s8eyo1" w:colFirst="0" w:colLast="0"/>
      <w:bookmarkEnd w:id="8"/>
      <w:r>
        <w:rPr>
          <w:rFonts w:ascii="Times New Roman" w:eastAsia="Times New Roman" w:hAnsi="Times New Roman" w:cs="Times New Roman"/>
          <w:color w:val="333333"/>
          <w:sz w:val="28"/>
          <w:szCs w:val="28"/>
          <w:u w:val="single"/>
        </w:rPr>
        <w:t>Держлікслужба</w:t>
      </w:r>
      <w:r>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4"/>
          <w:szCs w:val="24"/>
        </w:rPr>
        <w:t>(назва державного органу)</w:t>
      </w:r>
      <w:bookmarkStart w:id="9" w:name="17dp8vu" w:colFirst="0" w:colLast="0"/>
      <w:bookmarkEnd w:id="9"/>
    </w:p>
    <w:tbl>
      <w:tblPr>
        <w:tblStyle w:val="af6"/>
        <w:tblW w:w="10095" w:type="dxa"/>
        <w:jc w:val="center"/>
        <w:tblInd w:w="0" w:type="dxa"/>
        <w:tblLayout w:type="fixed"/>
        <w:tblLook w:val="0000" w:firstRow="0" w:lastRow="0" w:firstColumn="0" w:lastColumn="0" w:noHBand="0" w:noVBand="0"/>
      </w:tblPr>
      <w:tblGrid>
        <w:gridCol w:w="2432"/>
        <w:gridCol w:w="1157"/>
        <w:gridCol w:w="1639"/>
        <w:gridCol w:w="1419"/>
        <w:gridCol w:w="1530"/>
        <w:gridCol w:w="1918"/>
      </w:tblGrid>
      <w:tr w:rsidR="0097625A" w14:paraId="453FACF4" w14:textId="77777777" w:rsidTr="00EA5BC5">
        <w:trPr>
          <w:jc w:val="center"/>
        </w:trPr>
        <w:tc>
          <w:tcPr>
            <w:tcW w:w="2432" w:type="dxa"/>
            <w:tcBorders>
              <w:top w:val="single" w:sz="6" w:space="0" w:color="000000"/>
              <w:left w:val="nil"/>
              <w:bottom w:val="single" w:sz="6" w:space="0" w:color="000000"/>
              <w:right w:val="single" w:sz="6" w:space="0" w:color="000000"/>
            </w:tcBorders>
          </w:tcPr>
          <w:p w14:paraId="492EC2E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Процедура регулювання суб’єктів великого і середнього підприємництва (розрахунок на одного типового суб’єкта господарювання)</w:t>
            </w:r>
          </w:p>
        </w:tc>
        <w:tc>
          <w:tcPr>
            <w:tcW w:w="1157" w:type="dxa"/>
            <w:tcBorders>
              <w:top w:val="single" w:sz="6" w:space="0" w:color="000000"/>
              <w:left w:val="single" w:sz="6" w:space="0" w:color="000000"/>
              <w:bottom w:val="single" w:sz="6" w:space="0" w:color="000000"/>
              <w:right w:val="single" w:sz="6" w:space="0" w:color="000000"/>
            </w:tcBorders>
          </w:tcPr>
          <w:p w14:paraId="21F6E46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Планові витрати часу на процедуру</w:t>
            </w:r>
          </w:p>
        </w:tc>
        <w:tc>
          <w:tcPr>
            <w:tcW w:w="1639" w:type="dxa"/>
            <w:tcBorders>
              <w:top w:val="single" w:sz="6" w:space="0" w:color="000000"/>
              <w:left w:val="single" w:sz="6" w:space="0" w:color="000000"/>
              <w:bottom w:val="single" w:sz="6" w:space="0" w:color="000000"/>
              <w:right w:val="single" w:sz="6" w:space="0" w:color="000000"/>
            </w:tcBorders>
          </w:tcPr>
          <w:p w14:paraId="17A4A21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Вартість часу співробітника органу державної влади відповідної категорії (заробітна плата)</w:t>
            </w:r>
          </w:p>
        </w:tc>
        <w:tc>
          <w:tcPr>
            <w:tcW w:w="1419" w:type="dxa"/>
            <w:tcBorders>
              <w:top w:val="single" w:sz="6" w:space="0" w:color="000000"/>
              <w:left w:val="single" w:sz="6" w:space="0" w:color="000000"/>
              <w:bottom w:val="single" w:sz="6" w:space="0" w:color="000000"/>
              <w:right w:val="single" w:sz="6" w:space="0" w:color="000000"/>
            </w:tcBorders>
          </w:tcPr>
          <w:p w14:paraId="21EA934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кількості процедур за рік, що припадають на одного суб’єкта</w:t>
            </w:r>
          </w:p>
        </w:tc>
        <w:tc>
          <w:tcPr>
            <w:tcW w:w="1530" w:type="dxa"/>
            <w:tcBorders>
              <w:top w:val="single" w:sz="6" w:space="0" w:color="000000"/>
              <w:left w:val="single" w:sz="6" w:space="0" w:color="000000"/>
              <w:bottom w:val="single" w:sz="6" w:space="0" w:color="000000"/>
              <w:right w:val="single" w:sz="6" w:space="0" w:color="000000"/>
            </w:tcBorders>
          </w:tcPr>
          <w:p w14:paraId="3F203B72"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кількості  суб’єктів, що підпадають під дію процедури регулювання</w:t>
            </w:r>
          </w:p>
        </w:tc>
        <w:tc>
          <w:tcPr>
            <w:tcW w:w="1918" w:type="dxa"/>
            <w:tcBorders>
              <w:top w:val="single" w:sz="6" w:space="0" w:color="000000"/>
              <w:left w:val="single" w:sz="6" w:space="0" w:color="000000"/>
              <w:bottom w:val="single" w:sz="6" w:space="0" w:color="000000"/>
              <w:right w:val="single" w:sz="4" w:space="0" w:color="000000"/>
            </w:tcBorders>
          </w:tcPr>
          <w:p w14:paraId="5295508A"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на адміністрування регулювання* (за рік), гривень</w:t>
            </w:r>
          </w:p>
        </w:tc>
      </w:tr>
      <w:tr w:rsidR="0097625A" w14:paraId="1EB29E4E" w14:textId="77777777" w:rsidTr="00EA5BC5">
        <w:trPr>
          <w:jc w:val="center"/>
        </w:trPr>
        <w:tc>
          <w:tcPr>
            <w:tcW w:w="2432" w:type="dxa"/>
            <w:tcBorders>
              <w:top w:val="single" w:sz="6" w:space="0" w:color="000000"/>
              <w:left w:val="single" w:sz="4" w:space="0" w:color="000000"/>
              <w:bottom w:val="single" w:sz="4" w:space="0" w:color="000000"/>
              <w:right w:val="single" w:sz="4" w:space="0" w:color="000000"/>
            </w:tcBorders>
          </w:tcPr>
          <w:p w14:paraId="36DAD8EB"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Облік суб’єкта господарювання, що перебуває у сфері регулювання</w:t>
            </w:r>
          </w:p>
        </w:tc>
        <w:tc>
          <w:tcPr>
            <w:tcW w:w="1157" w:type="dxa"/>
            <w:tcBorders>
              <w:top w:val="single" w:sz="6" w:space="0" w:color="000000"/>
              <w:left w:val="single" w:sz="4" w:space="0" w:color="000000"/>
              <w:bottom w:val="single" w:sz="4" w:space="0" w:color="000000"/>
              <w:right w:val="single" w:sz="4" w:space="0" w:color="000000"/>
            </w:tcBorders>
          </w:tcPr>
          <w:p w14:paraId="04C085C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6" w:space="0" w:color="000000"/>
              <w:left w:val="single" w:sz="4" w:space="0" w:color="000000"/>
              <w:bottom w:val="single" w:sz="4" w:space="0" w:color="000000"/>
              <w:right w:val="single" w:sz="4" w:space="0" w:color="000000"/>
            </w:tcBorders>
          </w:tcPr>
          <w:p w14:paraId="68D8743C"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6" w:space="0" w:color="000000"/>
              <w:left w:val="single" w:sz="4" w:space="0" w:color="000000"/>
              <w:bottom w:val="single" w:sz="4" w:space="0" w:color="000000"/>
              <w:right w:val="single" w:sz="4" w:space="0" w:color="000000"/>
            </w:tcBorders>
          </w:tcPr>
          <w:p w14:paraId="52F01F4D"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6" w:space="0" w:color="000000"/>
              <w:left w:val="single" w:sz="4" w:space="0" w:color="000000"/>
              <w:bottom w:val="single" w:sz="4" w:space="0" w:color="000000"/>
              <w:right w:val="single" w:sz="4" w:space="0" w:color="000000"/>
            </w:tcBorders>
          </w:tcPr>
          <w:p w14:paraId="60EDB05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6" w:space="0" w:color="000000"/>
              <w:left w:val="single" w:sz="4" w:space="0" w:color="000000"/>
              <w:bottom w:val="single" w:sz="4" w:space="0" w:color="000000"/>
              <w:right w:val="single" w:sz="4" w:space="0" w:color="000000"/>
            </w:tcBorders>
          </w:tcPr>
          <w:p w14:paraId="19925AD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017B08D3"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456FC76A"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Поточний контроль за суб’єктом господарювання, що перебуває у сфері регулювання, у тому числі:</w:t>
            </w:r>
          </w:p>
        </w:tc>
        <w:tc>
          <w:tcPr>
            <w:tcW w:w="1157" w:type="dxa"/>
            <w:tcBorders>
              <w:top w:val="single" w:sz="4" w:space="0" w:color="000000"/>
              <w:left w:val="single" w:sz="4" w:space="0" w:color="000000"/>
              <w:bottom w:val="single" w:sz="4" w:space="0" w:color="000000"/>
              <w:right w:val="single" w:sz="4" w:space="0" w:color="000000"/>
            </w:tcBorders>
          </w:tcPr>
          <w:p w14:paraId="6C42065F"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3BFB54B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33ECA640"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18B2B59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1AEC977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6F9F8E6B"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680E254C"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камеральні</w:t>
            </w:r>
          </w:p>
        </w:tc>
        <w:tc>
          <w:tcPr>
            <w:tcW w:w="1157" w:type="dxa"/>
            <w:tcBorders>
              <w:top w:val="single" w:sz="4" w:space="0" w:color="000000"/>
              <w:left w:val="single" w:sz="4" w:space="0" w:color="000000"/>
              <w:bottom w:val="single" w:sz="4" w:space="0" w:color="000000"/>
              <w:right w:val="single" w:sz="4" w:space="0" w:color="000000"/>
            </w:tcBorders>
          </w:tcPr>
          <w:p w14:paraId="01B9B99E"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год</w:t>
            </w:r>
          </w:p>
        </w:tc>
        <w:tc>
          <w:tcPr>
            <w:tcW w:w="1639" w:type="dxa"/>
            <w:tcBorders>
              <w:top w:val="single" w:sz="4" w:space="0" w:color="000000"/>
              <w:left w:val="single" w:sz="4" w:space="0" w:color="000000"/>
              <w:bottom w:val="single" w:sz="4" w:space="0" w:color="000000"/>
              <w:right w:val="single" w:sz="4" w:space="0" w:color="000000"/>
            </w:tcBorders>
          </w:tcPr>
          <w:p w14:paraId="4D129BA5"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 грн/год</w:t>
            </w:r>
          </w:p>
        </w:tc>
        <w:tc>
          <w:tcPr>
            <w:tcW w:w="1419" w:type="dxa"/>
            <w:tcBorders>
              <w:top w:val="single" w:sz="4" w:space="0" w:color="000000"/>
              <w:left w:val="single" w:sz="4" w:space="0" w:color="000000"/>
              <w:bottom w:val="single" w:sz="4" w:space="0" w:color="000000"/>
              <w:right w:val="single" w:sz="4" w:space="0" w:color="000000"/>
            </w:tcBorders>
          </w:tcPr>
          <w:p w14:paraId="5DE9DA17"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14:paraId="6F608A55"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688</w:t>
            </w:r>
          </w:p>
        </w:tc>
        <w:tc>
          <w:tcPr>
            <w:tcW w:w="1918" w:type="dxa"/>
            <w:tcBorders>
              <w:top w:val="single" w:sz="4" w:space="0" w:color="000000"/>
              <w:left w:val="single" w:sz="4" w:space="0" w:color="000000"/>
              <w:bottom w:val="single" w:sz="4" w:space="0" w:color="000000"/>
              <w:right w:val="single" w:sz="4" w:space="0" w:color="000000"/>
            </w:tcBorders>
          </w:tcPr>
          <w:p w14:paraId="65A7C0E2"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165120</w:t>
            </w:r>
          </w:p>
        </w:tc>
      </w:tr>
      <w:tr w:rsidR="0097625A" w14:paraId="50B38DEB"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5727836C"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виїзні</w:t>
            </w:r>
          </w:p>
        </w:tc>
        <w:tc>
          <w:tcPr>
            <w:tcW w:w="1157" w:type="dxa"/>
            <w:tcBorders>
              <w:top w:val="single" w:sz="4" w:space="0" w:color="000000"/>
              <w:left w:val="single" w:sz="4" w:space="0" w:color="000000"/>
              <w:bottom w:val="single" w:sz="4" w:space="0" w:color="000000"/>
              <w:right w:val="single" w:sz="4" w:space="0" w:color="000000"/>
            </w:tcBorders>
          </w:tcPr>
          <w:p w14:paraId="21E9BD7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1F1597E1"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1A7067EF"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65500374"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49A16BDB"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3140C129"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35856A7"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Підготовка, затвердження та опрацювання одного окремого акта про порушення вимог регулювання</w:t>
            </w:r>
          </w:p>
        </w:tc>
        <w:tc>
          <w:tcPr>
            <w:tcW w:w="1157" w:type="dxa"/>
            <w:tcBorders>
              <w:top w:val="single" w:sz="4" w:space="0" w:color="000000"/>
              <w:left w:val="single" w:sz="4" w:space="0" w:color="000000"/>
              <w:bottom w:val="single" w:sz="4" w:space="0" w:color="000000"/>
              <w:right w:val="single" w:sz="4" w:space="0" w:color="000000"/>
            </w:tcBorders>
          </w:tcPr>
          <w:p w14:paraId="3F00F5D2"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0,2 год</w:t>
            </w:r>
          </w:p>
        </w:tc>
        <w:tc>
          <w:tcPr>
            <w:tcW w:w="1639" w:type="dxa"/>
            <w:tcBorders>
              <w:top w:val="single" w:sz="4" w:space="0" w:color="000000"/>
              <w:left w:val="single" w:sz="4" w:space="0" w:color="000000"/>
              <w:bottom w:val="single" w:sz="4" w:space="0" w:color="000000"/>
              <w:right w:val="single" w:sz="4" w:space="0" w:color="000000"/>
            </w:tcBorders>
          </w:tcPr>
          <w:p w14:paraId="22E35920"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48,00 грн/год</w:t>
            </w:r>
          </w:p>
        </w:tc>
        <w:tc>
          <w:tcPr>
            <w:tcW w:w="1419" w:type="dxa"/>
            <w:tcBorders>
              <w:top w:val="single" w:sz="4" w:space="0" w:color="000000"/>
              <w:left w:val="single" w:sz="4" w:space="0" w:color="000000"/>
              <w:bottom w:val="single" w:sz="4" w:space="0" w:color="000000"/>
              <w:right w:val="single" w:sz="4" w:space="0" w:color="000000"/>
            </w:tcBorders>
          </w:tcPr>
          <w:p w14:paraId="06DEE051"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14:paraId="2F50460A"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688</w:t>
            </w:r>
          </w:p>
        </w:tc>
        <w:tc>
          <w:tcPr>
            <w:tcW w:w="1918" w:type="dxa"/>
            <w:tcBorders>
              <w:top w:val="single" w:sz="4" w:space="0" w:color="000000"/>
              <w:left w:val="single" w:sz="4" w:space="0" w:color="000000"/>
              <w:bottom w:val="single" w:sz="4" w:space="0" w:color="000000"/>
              <w:right w:val="single" w:sz="4" w:space="0" w:color="000000"/>
            </w:tcBorders>
          </w:tcPr>
          <w:p w14:paraId="359BB378"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6604,8</w:t>
            </w:r>
          </w:p>
        </w:tc>
      </w:tr>
      <w:tr w:rsidR="0097625A" w14:paraId="2C7EA381"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C3F0F13"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Реалізація одного окремого рішення </w:t>
            </w:r>
            <w:r>
              <w:rPr>
                <w:rFonts w:ascii="Times New Roman" w:eastAsia="Times New Roman" w:hAnsi="Times New Roman" w:cs="Times New Roman"/>
                <w:color w:val="000000"/>
                <w:sz w:val="28"/>
                <w:szCs w:val="28"/>
              </w:rPr>
              <w:lastRenderedPageBreak/>
              <w:t>щодо порушення вимог регулювання</w:t>
            </w:r>
          </w:p>
        </w:tc>
        <w:tc>
          <w:tcPr>
            <w:tcW w:w="1157" w:type="dxa"/>
            <w:tcBorders>
              <w:top w:val="single" w:sz="4" w:space="0" w:color="000000"/>
              <w:left w:val="single" w:sz="4" w:space="0" w:color="000000"/>
              <w:bottom w:val="single" w:sz="4" w:space="0" w:color="000000"/>
              <w:right w:val="single" w:sz="4" w:space="0" w:color="000000"/>
            </w:tcBorders>
          </w:tcPr>
          <w:p w14:paraId="3A3202D3"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lastRenderedPageBreak/>
              <w:t>0,2 год</w:t>
            </w:r>
          </w:p>
        </w:tc>
        <w:tc>
          <w:tcPr>
            <w:tcW w:w="1639" w:type="dxa"/>
            <w:tcBorders>
              <w:top w:val="single" w:sz="4" w:space="0" w:color="000000"/>
              <w:left w:val="single" w:sz="4" w:space="0" w:color="000000"/>
              <w:bottom w:val="single" w:sz="4" w:space="0" w:color="000000"/>
              <w:right w:val="single" w:sz="4" w:space="0" w:color="000000"/>
            </w:tcBorders>
          </w:tcPr>
          <w:p w14:paraId="2BA337F6"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48,00 грн/год</w:t>
            </w:r>
          </w:p>
        </w:tc>
        <w:tc>
          <w:tcPr>
            <w:tcW w:w="1419" w:type="dxa"/>
            <w:tcBorders>
              <w:top w:val="single" w:sz="4" w:space="0" w:color="000000"/>
              <w:left w:val="single" w:sz="4" w:space="0" w:color="000000"/>
              <w:bottom w:val="single" w:sz="4" w:space="0" w:color="000000"/>
              <w:right w:val="single" w:sz="4" w:space="0" w:color="000000"/>
            </w:tcBorders>
          </w:tcPr>
          <w:p w14:paraId="2FA6B401"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14:paraId="295469D3"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688</w:t>
            </w:r>
          </w:p>
        </w:tc>
        <w:tc>
          <w:tcPr>
            <w:tcW w:w="1918" w:type="dxa"/>
            <w:tcBorders>
              <w:top w:val="single" w:sz="4" w:space="0" w:color="000000"/>
              <w:left w:val="single" w:sz="4" w:space="0" w:color="000000"/>
              <w:bottom w:val="single" w:sz="4" w:space="0" w:color="000000"/>
              <w:right w:val="single" w:sz="4" w:space="0" w:color="000000"/>
            </w:tcBorders>
          </w:tcPr>
          <w:p w14:paraId="266C86DD"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6604,8</w:t>
            </w:r>
          </w:p>
        </w:tc>
      </w:tr>
      <w:tr w:rsidR="0097625A" w14:paraId="027309BA"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1534FD4"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Оскарження одного окремого рішення суб’єктами господарювання</w:t>
            </w:r>
          </w:p>
        </w:tc>
        <w:tc>
          <w:tcPr>
            <w:tcW w:w="1157" w:type="dxa"/>
            <w:tcBorders>
              <w:top w:val="single" w:sz="4" w:space="0" w:color="000000"/>
              <w:left w:val="single" w:sz="4" w:space="0" w:color="000000"/>
              <w:bottom w:val="single" w:sz="4" w:space="0" w:color="000000"/>
              <w:right w:val="single" w:sz="4" w:space="0" w:color="000000"/>
            </w:tcBorders>
          </w:tcPr>
          <w:p w14:paraId="442A21D3"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639" w:type="dxa"/>
            <w:tcBorders>
              <w:top w:val="single" w:sz="4" w:space="0" w:color="000000"/>
              <w:left w:val="single" w:sz="4" w:space="0" w:color="000000"/>
              <w:bottom w:val="single" w:sz="4" w:space="0" w:color="000000"/>
              <w:right w:val="single" w:sz="4" w:space="0" w:color="000000"/>
            </w:tcBorders>
          </w:tcPr>
          <w:p w14:paraId="1F608321"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419" w:type="dxa"/>
            <w:tcBorders>
              <w:top w:val="single" w:sz="4" w:space="0" w:color="000000"/>
              <w:left w:val="single" w:sz="4" w:space="0" w:color="000000"/>
              <w:bottom w:val="single" w:sz="4" w:space="0" w:color="000000"/>
              <w:right w:val="single" w:sz="4" w:space="0" w:color="000000"/>
            </w:tcBorders>
          </w:tcPr>
          <w:p w14:paraId="54935CE8"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34601AE8"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18" w:type="dxa"/>
            <w:tcBorders>
              <w:top w:val="single" w:sz="4" w:space="0" w:color="000000"/>
              <w:left w:val="single" w:sz="4" w:space="0" w:color="000000"/>
              <w:bottom w:val="single" w:sz="4" w:space="0" w:color="000000"/>
              <w:right w:val="single" w:sz="4" w:space="0" w:color="000000"/>
            </w:tcBorders>
          </w:tcPr>
          <w:p w14:paraId="65F4FBF6" w14:textId="77777777" w:rsidR="0097625A" w:rsidRDefault="0097625A" w:rsidP="00EA5BC5">
            <w:pPr>
              <w:pBdr>
                <w:top w:val="nil"/>
                <w:left w:val="nil"/>
                <w:bottom w:val="nil"/>
                <w:right w:val="nil"/>
                <w:between w:val="nil"/>
              </w:pBdr>
              <w:spacing w:before="150" w:after="15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7625A" w14:paraId="07D2BE76"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1248D3A1" w14:textId="77777777" w:rsidR="0097625A" w:rsidRDefault="0097625A" w:rsidP="00EA5BC5">
            <w:pPr>
              <w:pBdr>
                <w:top w:val="nil"/>
                <w:left w:val="nil"/>
                <w:bottom w:val="nil"/>
                <w:right w:val="nil"/>
                <w:between w:val="nil"/>
              </w:pBdr>
              <w:spacing w:before="150" w:after="15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Підготовка звітності за результатами регулювання</w:t>
            </w:r>
          </w:p>
        </w:tc>
        <w:tc>
          <w:tcPr>
            <w:tcW w:w="1157" w:type="dxa"/>
            <w:tcBorders>
              <w:top w:val="single" w:sz="4" w:space="0" w:color="000000"/>
              <w:left w:val="single" w:sz="4" w:space="0" w:color="000000"/>
              <w:bottom w:val="single" w:sz="4" w:space="0" w:color="000000"/>
              <w:right w:val="single" w:sz="4" w:space="0" w:color="000000"/>
            </w:tcBorders>
          </w:tcPr>
          <w:p w14:paraId="0EEB7DAB"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0,2 год</w:t>
            </w:r>
          </w:p>
        </w:tc>
        <w:tc>
          <w:tcPr>
            <w:tcW w:w="1639" w:type="dxa"/>
            <w:tcBorders>
              <w:top w:val="single" w:sz="4" w:space="0" w:color="000000"/>
              <w:left w:val="single" w:sz="4" w:space="0" w:color="000000"/>
              <w:bottom w:val="single" w:sz="4" w:space="0" w:color="000000"/>
              <w:right w:val="single" w:sz="4" w:space="0" w:color="000000"/>
            </w:tcBorders>
          </w:tcPr>
          <w:p w14:paraId="7B40B9BF"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48,00 грн/год</w:t>
            </w:r>
          </w:p>
        </w:tc>
        <w:tc>
          <w:tcPr>
            <w:tcW w:w="1419" w:type="dxa"/>
            <w:tcBorders>
              <w:top w:val="single" w:sz="4" w:space="0" w:color="000000"/>
              <w:left w:val="single" w:sz="4" w:space="0" w:color="000000"/>
              <w:bottom w:val="single" w:sz="4" w:space="0" w:color="000000"/>
              <w:right w:val="single" w:sz="4" w:space="0" w:color="000000"/>
            </w:tcBorders>
          </w:tcPr>
          <w:p w14:paraId="7D22D02A"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14:paraId="3B98DE28"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688</w:t>
            </w:r>
          </w:p>
        </w:tc>
        <w:tc>
          <w:tcPr>
            <w:tcW w:w="1918" w:type="dxa"/>
            <w:tcBorders>
              <w:top w:val="single" w:sz="4" w:space="0" w:color="000000"/>
              <w:left w:val="single" w:sz="4" w:space="0" w:color="000000"/>
              <w:bottom w:val="single" w:sz="4" w:space="0" w:color="000000"/>
              <w:right w:val="single" w:sz="4" w:space="0" w:color="000000"/>
            </w:tcBorders>
          </w:tcPr>
          <w:p w14:paraId="728F8AF5"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6604,8</w:t>
            </w:r>
          </w:p>
        </w:tc>
      </w:tr>
      <w:tr w:rsidR="0097625A" w:rsidRPr="004A6C76" w14:paraId="2EBAFBA2"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3AE1663F"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7. Інші адміністративні процедури (уточнити):</w:t>
            </w:r>
            <w:r w:rsidRPr="004A6C76">
              <w:rPr>
                <w:rFonts w:ascii="Times New Roman" w:eastAsia="Times New Roman" w:hAnsi="Times New Roman" w:cs="Times New Roman"/>
                <w:sz w:val="28"/>
                <w:szCs w:val="28"/>
              </w:rPr>
              <w:br/>
              <w:t>надання консультативних послуг суб’єкту;</w:t>
            </w:r>
          </w:p>
          <w:p w14:paraId="741C4D42"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 xml:space="preserve">прийняття та опрацювання заяви суб’єкта  </w:t>
            </w:r>
          </w:p>
        </w:tc>
        <w:tc>
          <w:tcPr>
            <w:tcW w:w="1157" w:type="dxa"/>
            <w:tcBorders>
              <w:top w:val="single" w:sz="4" w:space="0" w:color="000000"/>
              <w:left w:val="single" w:sz="4" w:space="0" w:color="000000"/>
              <w:bottom w:val="single" w:sz="4" w:space="0" w:color="000000"/>
              <w:right w:val="single" w:sz="4" w:space="0" w:color="000000"/>
            </w:tcBorders>
          </w:tcPr>
          <w:p w14:paraId="7CCCDD07"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5A483FB7"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20C13828"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2F9426D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0,2 год</w:t>
            </w:r>
          </w:p>
          <w:p w14:paraId="61A36E9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5D72259"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 год</w:t>
            </w:r>
          </w:p>
        </w:tc>
        <w:tc>
          <w:tcPr>
            <w:tcW w:w="1639" w:type="dxa"/>
            <w:tcBorders>
              <w:top w:val="single" w:sz="4" w:space="0" w:color="000000"/>
              <w:left w:val="single" w:sz="4" w:space="0" w:color="000000"/>
              <w:bottom w:val="single" w:sz="4" w:space="0" w:color="000000"/>
              <w:right w:val="single" w:sz="4" w:space="0" w:color="000000"/>
            </w:tcBorders>
          </w:tcPr>
          <w:p w14:paraId="394D9BB4"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715B2D64"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1E94FD6"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7EA89DF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48,0 грн/год</w:t>
            </w:r>
          </w:p>
          <w:p w14:paraId="25C18CD6"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0D44C1E4"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48,0 грн</w:t>
            </w:r>
          </w:p>
        </w:tc>
        <w:tc>
          <w:tcPr>
            <w:tcW w:w="1419" w:type="dxa"/>
            <w:tcBorders>
              <w:top w:val="single" w:sz="4" w:space="0" w:color="000000"/>
              <w:left w:val="single" w:sz="4" w:space="0" w:color="000000"/>
              <w:bottom w:val="single" w:sz="4" w:space="0" w:color="000000"/>
              <w:right w:val="single" w:sz="4" w:space="0" w:color="000000"/>
            </w:tcBorders>
          </w:tcPr>
          <w:p w14:paraId="21CEFAA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1C71D22D"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598BA19"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F28424C"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w:t>
            </w:r>
          </w:p>
          <w:p w14:paraId="2684490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3BF38A0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w:t>
            </w:r>
          </w:p>
        </w:tc>
        <w:tc>
          <w:tcPr>
            <w:tcW w:w="1530" w:type="dxa"/>
            <w:tcBorders>
              <w:top w:val="single" w:sz="4" w:space="0" w:color="000000"/>
              <w:left w:val="single" w:sz="4" w:space="0" w:color="000000"/>
              <w:bottom w:val="single" w:sz="4" w:space="0" w:color="000000"/>
              <w:right w:val="single" w:sz="4" w:space="0" w:color="000000"/>
            </w:tcBorders>
          </w:tcPr>
          <w:p w14:paraId="0904317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w:t>
            </w:r>
          </w:p>
          <w:p w14:paraId="00EAC880"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4A1A8C4C"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7785297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688</w:t>
            </w:r>
          </w:p>
          <w:p w14:paraId="4A95523D"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5D80C00E"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688</w:t>
            </w:r>
          </w:p>
        </w:tc>
        <w:tc>
          <w:tcPr>
            <w:tcW w:w="1918" w:type="dxa"/>
            <w:tcBorders>
              <w:top w:val="single" w:sz="4" w:space="0" w:color="000000"/>
              <w:left w:val="single" w:sz="4" w:space="0" w:color="000000"/>
              <w:bottom w:val="single" w:sz="4" w:space="0" w:color="000000"/>
              <w:right w:val="single" w:sz="4" w:space="0" w:color="000000"/>
            </w:tcBorders>
          </w:tcPr>
          <w:p w14:paraId="2F54C76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 xml:space="preserve">- </w:t>
            </w:r>
          </w:p>
          <w:p w14:paraId="6271BC76"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4057EE1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08566997"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6604,8</w:t>
            </w:r>
          </w:p>
          <w:p w14:paraId="761D68E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p>
          <w:p w14:paraId="614EFFD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33024</w:t>
            </w:r>
          </w:p>
        </w:tc>
      </w:tr>
      <w:tr w:rsidR="0097625A" w:rsidRPr="004A6C76" w14:paraId="291F8F19"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565445B9"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Разом за рік</w:t>
            </w:r>
          </w:p>
        </w:tc>
        <w:tc>
          <w:tcPr>
            <w:tcW w:w="1157" w:type="dxa"/>
            <w:tcBorders>
              <w:top w:val="single" w:sz="4" w:space="0" w:color="000000"/>
              <w:left w:val="single" w:sz="4" w:space="0" w:color="000000"/>
              <w:bottom w:val="single" w:sz="4" w:space="0" w:color="000000"/>
              <w:right w:val="single" w:sz="4" w:space="0" w:color="000000"/>
            </w:tcBorders>
          </w:tcPr>
          <w:p w14:paraId="7A03BC2B"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639" w:type="dxa"/>
            <w:tcBorders>
              <w:top w:val="single" w:sz="4" w:space="0" w:color="000000"/>
              <w:left w:val="single" w:sz="4" w:space="0" w:color="000000"/>
              <w:bottom w:val="single" w:sz="4" w:space="0" w:color="000000"/>
              <w:right w:val="single" w:sz="4" w:space="0" w:color="000000"/>
            </w:tcBorders>
          </w:tcPr>
          <w:p w14:paraId="7C56C863"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419" w:type="dxa"/>
            <w:tcBorders>
              <w:top w:val="single" w:sz="4" w:space="0" w:color="000000"/>
              <w:left w:val="single" w:sz="4" w:space="0" w:color="000000"/>
              <w:bottom w:val="single" w:sz="4" w:space="0" w:color="000000"/>
              <w:right w:val="single" w:sz="4" w:space="0" w:color="000000"/>
            </w:tcBorders>
          </w:tcPr>
          <w:p w14:paraId="28526717"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530" w:type="dxa"/>
            <w:tcBorders>
              <w:top w:val="single" w:sz="4" w:space="0" w:color="000000"/>
              <w:left w:val="single" w:sz="4" w:space="0" w:color="000000"/>
              <w:bottom w:val="single" w:sz="4" w:space="0" w:color="000000"/>
              <w:right w:val="single" w:sz="4" w:space="0" w:color="000000"/>
            </w:tcBorders>
          </w:tcPr>
          <w:p w14:paraId="7C49B13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918" w:type="dxa"/>
            <w:tcBorders>
              <w:top w:val="single" w:sz="4" w:space="0" w:color="000000"/>
              <w:left w:val="single" w:sz="4" w:space="0" w:color="000000"/>
              <w:bottom w:val="single" w:sz="4" w:space="0" w:color="000000"/>
              <w:right w:val="single" w:sz="4" w:space="0" w:color="000000"/>
            </w:tcBorders>
          </w:tcPr>
          <w:p w14:paraId="321FD52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224563,20</w:t>
            </w:r>
          </w:p>
          <w:p w14:paraId="0A423608"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trike/>
                <w:sz w:val="28"/>
                <w:szCs w:val="28"/>
              </w:rPr>
            </w:pPr>
          </w:p>
        </w:tc>
      </w:tr>
      <w:tr w:rsidR="0097625A" w:rsidRPr="004A6C76" w14:paraId="65F88B97" w14:textId="77777777" w:rsidTr="00EA5BC5">
        <w:trPr>
          <w:jc w:val="center"/>
        </w:trPr>
        <w:tc>
          <w:tcPr>
            <w:tcW w:w="2432" w:type="dxa"/>
            <w:tcBorders>
              <w:top w:val="single" w:sz="4" w:space="0" w:color="000000"/>
              <w:left w:val="single" w:sz="4" w:space="0" w:color="000000"/>
              <w:bottom w:val="single" w:sz="4" w:space="0" w:color="000000"/>
              <w:right w:val="single" w:sz="4" w:space="0" w:color="000000"/>
            </w:tcBorders>
          </w:tcPr>
          <w:p w14:paraId="3AC182C8" w14:textId="77777777" w:rsidR="0097625A" w:rsidRPr="004A6C76" w:rsidRDefault="0097625A" w:rsidP="00EA5BC5">
            <w:pPr>
              <w:pBdr>
                <w:top w:val="nil"/>
                <w:left w:val="nil"/>
                <w:bottom w:val="nil"/>
                <w:right w:val="nil"/>
                <w:between w:val="nil"/>
              </w:pBdr>
              <w:spacing w:before="150" w:after="150"/>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Сумарно за п’ять років</w:t>
            </w:r>
          </w:p>
        </w:tc>
        <w:tc>
          <w:tcPr>
            <w:tcW w:w="1157" w:type="dxa"/>
            <w:tcBorders>
              <w:top w:val="single" w:sz="4" w:space="0" w:color="000000"/>
              <w:left w:val="single" w:sz="4" w:space="0" w:color="000000"/>
              <w:bottom w:val="single" w:sz="4" w:space="0" w:color="000000"/>
              <w:right w:val="single" w:sz="4" w:space="0" w:color="000000"/>
            </w:tcBorders>
          </w:tcPr>
          <w:p w14:paraId="2CC2FE2F"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639" w:type="dxa"/>
            <w:tcBorders>
              <w:top w:val="single" w:sz="4" w:space="0" w:color="000000"/>
              <w:left w:val="single" w:sz="4" w:space="0" w:color="000000"/>
              <w:bottom w:val="single" w:sz="4" w:space="0" w:color="000000"/>
              <w:right w:val="single" w:sz="4" w:space="0" w:color="000000"/>
            </w:tcBorders>
          </w:tcPr>
          <w:p w14:paraId="4F9E2E82"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419" w:type="dxa"/>
            <w:tcBorders>
              <w:top w:val="single" w:sz="4" w:space="0" w:color="000000"/>
              <w:left w:val="single" w:sz="4" w:space="0" w:color="000000"/>
              <w:bottom w:val="single" w:sz="4" w:space="0" w:color="000000"/>
              <w:right w:val="single" w:sz="4" w:space="0" w:color="000000"/>
            </w:tcBorders>
          </w:tcPr>
          <w:p w14:paraId="026B1E7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530" w:type="dxa"/>
            <w:tcBorders>
              <w:top w:val="single" w:sz="4" w:space="0" w:color="000000"/>
              <w:left w:val="single" w:sz="4" w:space="0" w:color="000000"/>
              <w:bottom w:val="single" w:sz="4" w:space="0" w:color="000000"/>
              <w:right w:val="single" w:sz="4" w:space="0" w:color="000000"/>
            </w:tcBorders>
          </w:tcPr>
          <w:p w14:paraId="627CDB5A"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Х</w:t>
            </w:r>
          </w:p>
        </w:tc>
        <w:tc>
          <w:tcPr>
            <w:tcW w:w="1918" w:type="dxa"/>
            <w:tcBorders>
              <w:top w:val="single" w:sz="4" w:space="0" w:color="000000"/>
              <w:left w:val="single" w:sz="4" w:space="0" w:color="000000"/>
              <w:bottom w:val="single" w:sz="4" w:space="0" w:color="000000"/>
              <w:right w:val="single" w:sz="4" w:space="0" w:color="000000"/>
            </w:tcBorders>
          </w:tcPr>
          <w:p w14:paraId="6AF7EBE7"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957696</w:t>
            </w:r>
          </w:p>
          <w:p w14:paraId="4421F674" w14:textId="77777777" w:rsidR="0097625A" w:rsidRPr="004A6C76" w:rsidRDefault="0097625A" w:rsidP="00EA5BC5">
            <w:pPr>
              <w:pBdr>
                <w:top w:val="nil"/>
                <w:left w:val="nil"/>
                <w:bottom w:val="nil"/>
                <w:right w:val="nil"/>
                <w:between w:val="nil"/>
              </w:pBdr>
              <w:spacing w:before="150" w:after="150"/>
              <w:jc w:val="center"/>
              <w:rPr>
                <w:rFonts w:ascii="Times New Roman" w:eastAsia="Times New Roman" w:hAnsi="Times New Roman" w:cs="Times New Roman"/>
                <w:strike/>
                <w:sz w:val="28"/>
                <w:szCs w:val="28"/>
              </w:rPr>
            </w:pPr>
          </w:p>
        </w:tc>
      </w:tr>
    </w:tbl>
    <w:p w14:paraId="0B101CB1" w14:textId="77777777" w:rsidR="0097625A" w:rsidRDefault="0097625A" w:rsidP="0097625A">
      <w:pPr>
        <w:pBdr>
          <w:top w:val="nil"/>
          <w:left w:val="nil"/>
          <w:bottom w:val="nil"/>
          <w:right w:val="nil"/>
          <w:between w:val="nil"/>
        </w:pBdr>
        <w:shd w:val="clear" w:color="auto" w:fill="FFFFFF"/>
        <w:spacing w:after="150"/>
        <w:jc w:val="both"/>
        <w:rPr>
          <w:rFonts w:ascii="Times New Roman" w:eastAsia="Times New Roman" w:hAnsi="Times New Roman" w:cs="Times New Roman"/>
          <w:color w:val="333333"/>
          <w:sz w:val="28"/>
          <w:szCs w:val="28"/>
        </w:rPr>
      </w:pPr>
      <w:bookmarkStart w:id="10" w:name="3rdcrjn" w:colFirst="0" w:colLast="0"/>
      <w:bookmarkEnd w:id="10"/>
      <w:r>
        <w:rPr>
          <w:rFonts w:ascii="Times New Roman" w:eastAsia="Times New Roman" w:hAnsi="Times New Roman" w:cs="Times New Roman"/>
          <w:color w:val="333333"/>
          <w:sz w:val="28"/>
          <w:szCs w:val="28"/>
        </w:rPr>
        <w:t>__________</w:t>
      </w:r>
      <w:r>
        <w:rPr>
          <w:rFonts w:ascii="Times New Roman" w:eastAsia="Times New Roman" w:hAnsi="Times New Roman" w:cs="Times New Roman"/>
          <w:color w:val="333333"/>
          <w:sz w:val="28"/>
          <w:szCs w:val="28"/>
        </w:rPr>
        <w:br/>
        <w:t>* 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та на кількість процедур за рік.</w:t>
      </w:r>
    </w:p>
    <w:p w14:paraId="042956F2" w14:textId="77777777" w:rsidR="0097625A" w:rsidRPr="004A6C76" w:rsidRDefault="0097625A" w:rsidP="0097625A">
      <w:pPr>
        <w:pBdr>
          <w:top w:val="nil"/>
          <w:left w:val="nil"/>
          <w:bottom w:val="nil"/>
          <w:right w:val="nil"/>
          <w:between w:val="nil"/>
        </w:pBdr>
        <w:shd w:val="clear" w:color="auto" w:fill="FFFFFF"/>
        <w:spacing w:after="150"/>
        <w:ind w:firstLine="450"/>
        <w:jc w:val="both"/>
        <w:rPr>
          <w:rFonts w:ascii="Times New Roman" w:eastAsia="Times New Roman" w:hAnsi="Times New Roman" w:cs="Times New Roman"/>
          <w:sz w:val="28"/>
          <w:szCs w:val="28"/>
        </w:rPr>
      </w:pPr>
      <w:bookmarkStart w:id="11" w:name="26in1rg" w:colFirst="0" w:colLast="0"/>
      <w:bookmarkEnd w:id="11"/>
      <w:r w:rsidRPr="004A6C76">
        <w:rPr>
          <w:rFonts w:ascii="Times New Roman" w:eastAsia="Times New Roman" w:hAnsi="Times New Roman" w:cs="Times New Roman"/>
          <w:sz w:val="28"/>
          <w:szCs w:val="28"/>
        </w:rPr>
        <w:t xml:space="preserve">Державне регулювання не передбачає утворення нового державного органу (або нового структурного підрозділу діючого органу). </w:t>
      </w:r>
    </w:p>
    <w:p w14:paraId="40F92E92" w14:textId="77777777" w:rsidR="0097625A" w:rsidRPr="004A6C76" w:rsidRDefault="0097625A" w:rsidP="0097625A">
      <w:pPr>
        <w:pBdr>
          <w:top w:val="nil"/>
          <w:left w:val="nil"/>
          <w:bottom w:val="nil"/>
          <w:right w:val="nil"/>
          <w:between w:val="nil"/>
        </w:pBdr>
        <w:ind w:firstLine="5387"/>
        <w:rPr>
          <w:rFonts w:ascii="Times New Roman" w:eastAsia="Times New Roman" w:hAnsi="Times New Roman" w:cs="Times New Roman"/>
          <w:sz w:val="28"/>
          <w:szCs w:val="28"/>
        </w:rPr>
      </w:pPr>
    </w:p>
    <w:p w14:paraId="327C7AC5" w14:textId="77777777" w:rsidR="0097625A" w:rsidRDefault="0097625A" w:rsidP="0097625A">
      <w:pPr>
        <w:pBdr>
          <w:top w:val="nil"/>
          <w:left w:val="nil"/>
          <w:bottom w:val="nil"/>
          <w:right w:val="nil"/>
          <w:between w:val="nil"/>
        </w:pBdr>
        <w:ind w:firstLine="538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Додаток 4</w:t>
      </w:r>
    </w:p>
    <w:p w14:paraId="6C7EA856" w14:textId="77777777" w:rsidR="0097625A" w:rsidRDefault="0097625A" w:rsidP="0097625A">
      <w:pPr>
        <w:pBdr>
          <w:top w:val="nil"/>
          <w:left w:val="nil"/>
          <w:bottom w:val="nil"/>
          <w:right w:val="nil"/>
          <w:between w:val="nil"/>
        </w:pBdr>
        <w:spacing w:line="238" w:lineRule="auto"/>
        <w:ind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 Методики проведення аналізу </w:t>
      </w:r>
    </w:p>
    <w:p w14:paraId="520CE41A" w14:textId="77777777" w:rsidR="0097625A" w:rsidRDefault="0097625A" w:rsidP="0097625A">
      <w:pPr>
        <w:pBdr>
          <w:top w:val="nil"/>
          <w:left w:val="nil"/>
          <w:bottom w:val="nil"/>
          <w:right w:val="nil"/>
          <w:between w:val="nil"/>
        </w:pBdr>
        <w:spacing w:line="238" w:lineRule="auto"/>
        <w:ind w:right="40" w:firstLine="53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впливу регуляторного акта</w:t>
      </w:r>
    </w:p>
    <w:p w14:paraId="539792D5" w14:textId="77777777" w:rsidR="0097625A" w:rsidRDefault="0097625A" w:rsidP="0097625A">
      <w:pPr>
        <w:pBdr>
          <w:top w:val="nil"/>
          <w:left w:val="nil"/>
          <w:bottom w:val="nil"/>
          <w:right w:val="nil"/>
          <w:between w:val="nil"/>
        </w:pBdr>
        <w:tabs>
          <w:tab w:val="left" w:pos="1134"/>
        </w:tabs>
        <w:rPr>
          <w:rFonts w:ascii="Times New Roman" w:eastAsia="Times New Roman" w:hAnsi="Times New Roman" w:cs="Times New Roman"/>
          <w:color w:val="000000"/>
          <w:sz w:val="28"/>
          <w:szCs w:val="28"/>
        </w:rPr>
      </w:pPr>
    </w:p>
    <w:p w14:paraId="78E8E9F7" w14:textId="77777777" w:rsidR="0097625A" w:rsidRDefault="0097625A" w:rsidP="0097625A">
      <w:pPr>
        <w:pBdr>
          <w:top w:val="nil"/>
          <w:left w:val="nil"/>
          <w:bottom w:val="nil"/>
          <w:right w:val="nil"/>
          <w:between w:val="nil"/>
        </w:pBdr>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w:t>
      </w:r>
    </w:p>
    <w:p w14:paraId="1A649AD9" w14:textId="77777777" w:rsidR="0097625A" w:rsidRDefault="0097625A" w:rsidP="0097625A">
      <w:pPr>
        <w:pBdr>
          <w:top w:val="nil"/>
          <w:left w:val="nil"/>
          <w:bottom w:val="nil"/>
          <w:right w:val="nil"/>
          <w:between w:val="nil"/>
        </w:pBdr>
        <w:ind w:firstLine="56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малого підприємництва (М-Тест)</w:t>
      </w:r>
    </w:p>
    <w:p w14:paraId="209542E3" w14:textId="77777777" w:rsidR="0097625A" w:rsidRDefault="0097625A" w:rsidP="0097625A">
      <w:pPr>
        <w:pBdr>
          <w:top w:val="nil"/>
          <w:left w:val="nil"/>
          <w:bottom w:val="nil"/>
          <w:right w:val="nil"/>
          <w:between w:val="nil"/>
        </w:pBdr>
        <w:ind w:firstLine="567"/>
        <w:jc w:val="center"/>
        <w:rPr>
          <w:rFonts w:ascii="Times New Roman" w:eastAsia="Times New Roman" w:hAnsi="Times New Roman" w:cs="Times New Roman"/>
          <w:color w:val="000000"/>
          <w:sz w:val="28"/>
          <w:szCs w:val="28"/>
        </w:rPr>
      </w:pPr>
    </w:p>
    <w:p w14:paraId="1933BFF4" w14:textId="77777777" w:rsidR="0097625A" w:rsidRDefault="0097625A" w:rsidP="0097625A">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 Консультації з представниками мікро- та малого підприємництва щодо оцінки впливу регулювання та визначення детального переліку процедур, виконання яких необхідно для дотримання вимог регулювання, проведено фахівцями Держлікслужби</w:t>
      </w:r>
      <w:r>
        <w:rPr>
          <w:color w:val="000000"/>
          <w:sz w:val="28"/>
          <w:szCs w:val="28"/>
        </w:rPr>
        <w:t>.</w:t>
      </w:r>
    </w:p>
    <w:p w14:paraId="7157C409"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tbl>
      <w:tblPr>
        <w:tblStyle w:val="af8"/>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997"/>
        <w:gridCol w:w="1868"/>
        <w:gridCol w:w="2947"/>
      </w:tblGrid>
      <w:tr w:rsidR="0097625A" w14:paraId="08D095AB" w14:textId="77777777" w:rsidTr="00EA5BC5">
        <w:tc>
          <w:tcPr>
            <w:tcW w:w="817" w:type="dxa"/>
          </w:tcPr>
          <w:p w14:paraId="4F0889A6"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 з/п</w:t>
            </w:r>
          </w:p>
        </w:tc>
        <w:tc>
          <w:tcPr>
            <w:tcW w:w="3997" w:type="dxa"/>
          </w:tcPr>
          <w:p w14:paraId="1595933A"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консультації (публічні консультації прямі (круглі столи,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868" w:type="dxa"/>
          </w:tcPr>
          <w:p w14:paraId="263DDD7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учасників консультацій, осіб</w:t>
            </w:r>
          </w:p>
        </w:tc>
        <w:tc>
          <w:tcPr>
            <w:tcW w:w="2947" w:type="dxa"/>
          </w:tcPr>
          <w:p w14:paraId="2E658CA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Основні результати консультацій </w:t>
            </w:r>
          </w:p>
        </w:tc>
      </w:tr>
      <w:tr w:rsidR="0097625A" w14:paraId="195DBDA9" w14:textId="77777777" w:rsidTr="00EA5BC5">
        <w:tc>
          <w:tcPr>
            <w:tcW w:w="817" w:type="dxa"/>
          </w:tcPr>
          <w:p w14:paraId="450A75CC"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997" w:type="dxa"/>
          </w:tcPr>
          <w:p w14:paraId="3D55E12F"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Інтернет консультації з громадськістю</w:t>
            </w:r>
          </w:p>
          <w:p w14:paraId="22ACAC4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період з     по       </w:t>
            </w:r>
          </w:p>
        </w:tc>
        <w:tc>
          <w:tcPr>
            <w:tcW w:w="1868" w:type="dxa"/>
          </w:tcPr>
          <w:p w14:paraId="55590DD5"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p w14:paraId="54748483" w14:textId="77777777" w:rsidR="0097625A" w:rsidRDefault="0097625A" w:rsidP="00EA5BC5">
            <w:pPr>
              <w:pBdr>
                <w:top w:val="nil"/>
                <w:left w:val="nil"/>
                <w:bottom w:val="nil"/>
                <w:right w:val="nil"/>
                <w:between w:val="nil"/>
              </w:pBdr>
              <w:tabs>
                <w:tab w:val="left" w:pos="1406"/>
              </w:tabs>
              <w:ind w:firstLine="709"/>
              <w:jc w:val="both"/>
              <w:rPr>
                <w:rFonts w:ascii="Times New Roman" w:eastAsia="Times New Roman" w:hAnsi="Times New Roman" w:cs="Times New Roman"/>
                <w:color w:val="FF0000"/>
                <w:sz w:val="28"/>
                <w:szCs w:val="28"/>
              </w:rPr>
            </w:pPr>
          </w:p>
        </w:tc>
        <w:tc>
          <w:tcPr>
            <w:tcW w:w="2947" w:type="dxa"/>
          </w:tcPr>
          <w:p w14:paraId="150C7128"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цілому проєкт підтримано</w:t>
            </w:r>
          </w:p>
        </w:tc>
      </w:tr>
    </w:tbl>
    <w:p w14:paraId="3C41C3BA"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41FE8D6A"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Вимірювання впливу регулювання на суб’єктів малого підприємництва (мікро- та малі)</w:t>
      </w:r>
    </w:p>
    <w:p w14:paraId="5D83E2FD"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Кількість суб’єктів малого підприємництва, на яких поширюється регулювання: для розрахунку прийнято, що кількість суб’єктів малого підприємництва, на яких поширюється регулювання становить 1116 одиниць.</w:t>
      </w:r>
    </w:p>
    <w:p w14:paraId="27A7E8B1"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 Питома вага суб’єктів малого підприємництва у загальній кількості суб’єктів господарювання, на яких проблема чинить вплив, 61,86 % (відсотків).</w:t>
      </w:r>
    </w:p>
    <w:p w14:paraId="6F968D8A" w14:textId="77777777" w:rsidR="0097625A" w:rsidRDefault="0097625A" w:rsidP="0097625A">
      <w:pPr>
        <w:pBdr>
          <w:top w:val="nil"/>
          <w:left w:val="nil"/>
          <w:bottom w:val="nil"/>
          <w:right w:val="nil"/>
          <w:between w:val="nil"/>
        </w:pBdr>
        <w:tabs>
          <w:tab w:val="left" w:pos="1406"/>
        </w:tabs>
        <w:ind w:firstLine="709"/>
        <w:jc w:val="both"/>
        <w:rPr>
          <w:rFonts w:ascii="Times New Roman" w:eastAsia="Times New Roman" w:hAnsi="Times New Roman" w:cs="Times New Roman"/>
          <w:color w:val="000000"/>
          <w:sz w:val="28"/>
          <w:szCs w:val="28"/>
        </w:rPr>
      </w:pPr>
    </w:p>
    <w:p w14:paraId="7DC0CCA8" w14:textId="77777777" w:rsidR="0097625A" w:rsidRDefault="0097625A" w:rsidP="0097625A">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 Розрахунок витрат суб’єктів малого підприємництва, що виникають на виконання вимог регулювання</w:t>
      </w:r>
    </w:p>
    <w:p w14:paraId="68784E07" w14:textId="77777777" w:rsidR="0097625A" w:rsidRDefault="0097625A" w:rsidP="0097625A">
      <w:pPr>
        <w:pBdr>
          <w:top w:val="nil"/>
          <w:left w:val="nil"/>
          <w:bottom w:val="nil"/>
          <w:right w:val="nil"/>
          <w:between w:val="nil"/>
        </w:pBdr>
        <w:tabs>
          <w:tab w:val="left" w:pos="1406"/>
        </w:tabs>
        <w:ind w:left="1069"/>
        <w:jc w:val="both"/>
        <w:rPr>
          <w:rFonts w:ascii="Times New Roman" w:eastAsia="Times New Roman" w:hAnsi="Times New Roman" w:cs="Times New Roman"/>
          <w:color w:val="000000"/>
          <w:sz w:val="28"/>
          <w:szCs w:val="28"/>
        </w:rPr>
      </w:pPr>
    </w:p>
    <w:tbl>
      <w:tblPr>
        <w:tblStyle w:val="af9"/>
        <w:tblpPr w:leftFromText="180" w:rightFromText="180" w:vertAnchor="text" w:tblpY="1"/>
        <w:tblW w:w="97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653"/>
        <w:gridCol w:w="1925"/>
        <w:gridCol w:w="1826"/>
        <w:gridCol w:w="1592"/>
      </w:tblGrid>
      <w:tr w:rsidR="0097625A" w14:paraId="3BA09325" w14:textId="77777777" w:rsidTr="00EA5BC5">
        <w:tc>
          <w:tcPr>
            <w:tcW w:w="704" w:type="dxa"/>
          </w:tcPr>
          <w:p w14:paraId="6A564C44"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0BB8B1DC"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з/п</w:t>
            </w:r>
          </w:p>
        </w:tc>
        <w:tc>
          <w:tcPr>
            <w:tcW w:w="3653" w:type="dxa"/>
          </w:tcPr>
          <w:p w14:paraId="478C00A4" w14:textId="77777777" w:rsidR="0097625A" w:rsidRDefault="0097625A" w:rsidP="00EA5BC5">
            <w:pPr>
              <w:pBdr>
                <w:top w:val="nil"/>
                <w:left w:val="nil"/>
                <w:bottom w:val="nil"/>
                <w:right w:val="nil"/>
                <w:between w:val="nil"/>
              </w:pBdr>
              <w:tabs>
                <w:tab w:val="left" w:pos="1406"/>
              </w:tabs>
              <w:ind w:left="106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Найменування оцінки</w:t>
            </w:r>
          </w:p>
        </w:tc>
        <w:tc>
          <w:tcPr>
            <w:tcW w:w="1925" w:type="dxa"/>
          </w:tcPr>
          <w:p w14:paraId="61016480"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перший рік (стартовий рік впровадження регулювання)</w:t>
            </w:r>
          </w:p>
          <w:p w14:paraId="0D7962F0" w14:textId="77777777" w:rsidR="0097625A" w:rsidRDefault="0097625A" w:rsidP="00EA5BC5">
            <w:pPr>
              <w:pBdr>
                <w:top w:val="nil"/>
                <w:left w:val="nil"/>
                <w:bottom w:val="nil"/>
                <w:right w:val="nil"/>
                <w:between w:val="nil"/>
              </w:pBdr>
              <w:spacing w:after="200" w:line="276" w:lineRule="auto"/>
              <w:jc w:val="both"/>
              <w:rPr>
                <w:color w:val="000000"/>
                <w:sz w:val="28"/>
                <w:szCs w:val="28"/>
              </w:rPr>
            </w:pPr>
          </w:p>
        </w:tc>
        <w:tc>
          <w:tcPr>
            <w:tcW w:w="1826" w:type="dxa"/>
          </w:tcPr>
          <w:p w14:paraId="04D53BE7"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Періодичні (за наступний рік)</w:t>
            </w:r>
          </w:p>
        </w:tc>
        <w:tc>
          <w:tcPr>
            <w:tcW w:w="1592" w:type="dxa"/>
          </w:tcPr>
          <w:p w14:paraId="0367AE91"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Витрати за п’ять років</w:t>
            </w:r>
          </w:p>
        </w:tc>
      </w:tr>
      <w:tr w:rsidR="0097625A" w14:paraId="33CF5551" w14:textId="77777777" w:rsidTr="00EA5BC5">
        <w:tc>
          <w:tcPr>
            <w:tcW w:w="9700" w:type="dxa"/>
            <w:gridSpan w:val="5"/>
          </w:tcPr>
          <w:p w14:paraId="1A39BB33" w14:textId="77777777" w:rsidR="0097625A" w:rsidRDefault="0097625A" w:rsidP="00EA5BC5">
            <w:pPr>
              <w:pBdr>
                <w:top w:val="nil"/>
                <w:left w:val="nil"/>
                <w:bottom w:val="nil"/>
                <w:right w:val="nil"/>
                <w:between w:val="nil"/>
              </w:pBdr>
              <w:tabs>
                <w:tab w:val="left" w:pos="1406"/>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«прямих» витрат суб’єктів підприємництва на виконання регулювання</w:t>
            </w:r>
          </w:p>
        </w:tc>
      </w:tr>
      <w:tr w:rsidR="0097625A" w14:paraId="28C224D9" w14:textId="77777777" w:rsidTr="00EA5BC5">
        <w:tc>
          <w:tcPr>
            <w:tcW w:w="704" w:type="dxa"/>
          </w:tcPr>
          <w:p w14:paraId="3408CA5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653" w:type="dxa"/>
          </w:tcPr>
          <w:p w14:paraId="50470AC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Придбання необхідного обладнання (пристроїв, машин, механізмів)</w:t>
            </w:r>
          </w:p>
        </w:tc>
        <w:tc>
          <w:tcPr>
            <w:tcW w:w="1925" w:type="dxa"/>
          </w:tcPr>
          <w:p w14:paraId="50753D59"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3CBF5CFE"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145F5810"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446CC0DC" w14:textId="77777777" w:rsidTr="00EA5BC5">
        <w:tc>
          <w:tcPr>
            <w:tcW w:w="704" w:type="dxa"/>
          </w:tcPr>
          <w:p w14:paraId="3B0C53CD"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653" w:type="dxa"/>
          </w:tcPr>
          <w:p w14:paraId="62F7B77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повірки та/або постановки на відповідний облік у визначеному органі державної влади чи місцевого самоврядування</w:t>
            </w:r>
          </w:p>
        </w:tc>
        <w:tc>
          <w:tcPr>
            <w:tcW w:w="1925" w:type="dxa"/>
          </w:tcPr>
          <w:p w14:paraId="544526F7"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7BF4C56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78468517"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401C8EA2" w14:textId="77777777" w:rsidTr="00EA5BC5">
        <w:tc>
          <w:tcPr>
            <w:tcW w:w="704" w:type="dxa"/>
          </w:tcPr>
          <w:p w14:paraId="1B2F9B5B"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653" w:type="dxa"/>
          </w:tcPr>
          <w:p w14:paraId="0C67A6F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експлуатації обладнання (експлуатаційні витрати – витратні матеріали)</w:t>
            </w:r>
          </w:p>
        </w:tc>
        <w:tc>
          <w:tcPr>
            <w:tcW w:w="1925" w:type="dxa"/>
          </w:tcPr>
          <w:p w14:paraId="7F7CE7F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75DC865C"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281B7321"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7183964C" w14:textId="77777777" w:rsidTr="00EA5BC5">
        <w:tc>
          <w:tcPr>
            <w:tcW w:w="704" w:type="dxa"/>
          </w:tcPr>
          <w:p w14:paraId="2298A7EF"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653" w:type="dxa"/>
          </w:tcPr>
          <w:p w14:paraId="556F2F73"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обслуговування обладнання (технічне обслуговування)</w:t>
            </w:r>
          </w:p>
        </w:tc>
        <w:tc>
          <w:tcPr>
            <w:tcW w:w="1925" w:type="dxa"/>
          </w:tcPr>
          <w:p w14:paraId="257C2E63"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280C5D1D"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7D5CF082"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2F4994B5" w14:textId="77777777" w:rsidTr="00EA5BC5">
        <w:tc>
          <w:tcPr>
            <w:tcW w:w="704" w:type="dxa"/>
          </w:tcPr>
          <w:p w14:paraId="6029D12D"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653" w:type="dxa"/>
          </w:tcPr>
          <w:p w14:paraId="3F4A970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Інші процедури (уточнити)</w:t>
            </w:r>
          </w:p>
        </w:tc>
        <w:tc>
          <w:tcPr>
            <w:tcW w:w="1925" w:type="dxa"/>
          </w:tcPr>
          <w:p w14:paraId="2B907555"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5FF2018A"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6231E5C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64DD3AFC" w14:textId="77777777" w:rsidTr="00EA5BC5">
        <w:tc>
          <w:tcPr>
            <w:tcW w:w="704" w:type="dxa"/>
          </w:tcPr>
          <w:p w14:paraId="34DAB62D"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p>
        </w:tc>
        <w:tc>
          <w:tcPr>
            <w:tcW w:w="3653" w:type="dxa"/>
          </w:tcPr>
          <w:p w14:paraId="458BAEB2"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Разом, гривень</w:t>
            </w:r>
          </w:p>
        </w:tc>
        <w:tc>
          <w:tcPr>
            <w:tcW w:w="1925" w:type="dxa"/>
          </w:tcPr>
          <w:p w14:paraId="1AB9AE0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6056AB7E"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77FDF642"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32536508" w14:textId="77777777" w:rsidTr="00EA5BC5">
        <w:tc>
          <w:tcPr>
            <w:tcW w:w="704" w:type="dxa"/>
          </w:tcPr>
          <w:p w14:paraId="162CBCE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653" w:type="dxa"/>
          </w:tcPr>
          <w:p w14:paraId="4D56A35C"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суб’єктів господарювання, що повинні виконувати вимоги регулювання, одиниць</w:t>
            </w:r>
          </w:p>
        </w:tc>
        <w:tc>
          <w:tcPr>
            <w:tcW w:w="5343" w:type="dxa"/>
            <w:gridSpan w:val="3"/>
          </w:tcPr>
          <w:p w14:paraId="0FC5CCED" w14:textId="77777777" w:rsidR="0097625A"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1256</w:t>
            </w:r>
          </w:p>
        </w:tc>
      </w:tr>
      <w:tr w:rsidR="0097625A" w14:paraId="4D65EF7B" w14:textId="77777777" w:rsidTr="00EA5BC5">
        <w:tc>
          <w:tcPr>
            <w:tcW w:w="704" w:type="dxa"/>
          </w:tcPr>
          <w:p w14:paraId="4457C1F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653" w:type="dxa"/>
          </w:tcPr>
          <w:p w14:paraId="75B812D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Сумарно, гривень</w:t>
            </w:r>
          </w:p>
        </w:tc>
        <w:tc>
          <w:tcPr>
            <w:tcW w:w="1925" w:type="dxa"/>
          </w:tcPr>
          <w:p w14:paraId="31B6B4B8"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826" w:type="dxa"/>
          </w:tcPr>
          <w:p w14:paraId="493FB3C3"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c>
          <w:tcPr>
            <w:tcW w:w="1592" w:type="dxa"/>
          </w:tcPr>
          <w:p w14:paraId="2BE00D2B" w14:textId="77777777" w:rsidR="0097625A" w:rsidRDefault="0097625A" w:rsidP="00EA5BC5">
            <w:pPr>
              <w:pBdr>
                <w:top w:val="nil"/>
                <w:left w:val="nil"/>
                <w:bottom w:val="nil"/>
                <w:right w:val="nil"/>
                <w:between w:val="nil"/>
              </w:pBdr>
              <w:spacing w:after="200" w:line="276" w:lineRule="auto"/>
              <w:jc w:val="both"/>
              <w:rPr>
                <w:color w:val="000000"/>
                <w:sz w:val="28"/>
                <w:szCs w:val="28"/>
              </w:rPr>
            </w:pPr>
            <w:r>
              <w:rPr>
                <w:color w:val="000000"/>
                <w:sz w:val="28"/>
                <w:szCs w:val="28"/>
              </w:rPr>
              <w:t>-</w:t>
            </w:r>
          </w:p>
        </w:tc>
      </w:tr>
      <w:tr w:rsidR="0097625A" w14:paraId="713F5A22" w14:textId="77777777" w:rsidTr="00EA5BC5">
        <w:tc>
          <w:tcPr>
            <w:tcW w:w="9700" w:type="dxa"/>
            <w:gridSpan w:val="5"/>
          </w:tcPr>
          <w:p w14:paraId="5AA118C0"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вартості адміністративних процедур суб’єктів малого підприємництва щодо виконання регулювання та звітування</w:t>
            </w:r>
          </w:p>
        </w:tc>
      </w:tr>
      <w:tr w:rsidR="0097625A" w14:paraId="29578D96" w14:textId="77777777" w:rsidTr="00EA5BC5">
        <w:tc>
          <w:tcPr>
            <w:tcW w:w="704" w:type="dxa"/>
          </w:tcPr>
          <w:p w14:paraId="2671C922"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653" w:type="dxa"/>
          </w:tcPr>
          <w:p w14:paraId="763DDDB6"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отримання первинної інформації про вимоги регулювання</w:t>
            </w:r>
          </w:p>
          <w:p w14:paraId="3E6F9072"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(мінім. зп за 1 год * 1 прац.) </w:t>
            </w:r>
          </w:p>
        </w:tc>
        <w:tc>
          <w:tcPr>
            <w:tcW w:w="1925" w:type="dxa"/>
          </w:tcPr>
          <w:p w14:paraId="59052CAB" w14:textId="77777777" w:rsidR="0097625A"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 год * 48,00 грн = 48,00 грн</w:t>
            </w:r>
          </w:p>
        </w:tc>
        <w:tc>
          <w:tcPr>
            <w:tcW w:w="1826" w:type="dxa"/>
          </w:tcPr>
          <w:p w14:paraId="368F925C" w14:textId="77777777" w:rsidR="0097625A" w:rsidRPr="003A0F54"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trike/>
                <w:color w:val="000000"/>
                <w:sz w:val="28"/>
                <w:szCs w:val="28"/>
                <w:highlight w:val="yellow"/>
              </w:rPr>
            </w:pPr>
          </w:p>
        </w:tc>
        <w:tc>
          <w:tcPr>
            <w:tcW w:w="1592" w:type="dxa"/>
          </w:tcPr>
          <w:p w14:paraId="3CEE9F06" w14:textId="77777777" w:rsidR="0097625A" w:rsidRPr="003A0F54"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trike/>
                <w:color w:val="000000"/>
                <w:sz w:val="28"/>
                <w:szCs w:val="28"/>
                <w:highlight w:val="yellow"/>
              </w:rPr>
            </w:pPr>
          </w:p>
        </w:tc>
      </w:tr>
      <w:tr w:rsidR="0097625A" w14:paraId="69FB062D" w14:textId="77777777" w:rsidTr="00EA5BC5">
        <w:tc>
          <w:tcPr>
            <w:tcW w:w="704" w:type="dxa"/>
          </w:tcPr>
          <w:p w14:paraId="1EDF764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653" w:type="dxa"/>
          </w:tcPr>
          <w:p w14:paraId="7DC86F61"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організації виконання вимог регулювання:</w:t>
            </w:r>
          </w:p>
          <w:p w14:paraId="0D65DF4B"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підготовка та подача пакету документів на отримання ліцензії)</w:t>
            </w:r>
          </w:p>
        </w:tc>
        <w:tc>
          <w:tcPr>
            <w:tcW w:w="1925" w:type="dxa"/>
          </w:tcPr>
          <w:p w14:paraId="1833E7E3"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год * 48,00 грн = 144, 00</w:t>
            </w:r>
          </w:p>
        </w:tc>
        <w:tc>
          <w:tcPr>
            <w:tcW w:w="1826" w:type="dxa"/>
          </w:tcPr>
          <w:p w14:paraId="1A53A651"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144,00</w:t>
            </w:r>
          </w:p>
        </w:tc>
        <w:tc>
          <w:tcPr>
            <w:tcW w:w="1592" w:type="dxa"/>
          </w:tcPr>
          <w:p w14:paraId="16202368"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720,00</w:t>
            </w:r>
          </w:p>
        </w:tc>
      </w:tr>
      <w:tr w:rsidR="0097625A" w14:paraId="5D71EDBE" w14:textId="77777777" w:rsidTr="00EA5BC5">
        <w:tc>
          <w:tcPr>
            <w:tcW w:w="704" w:type="dxa"/>
          </w:tcPr>
          <w:p w14:paraId="5E28CB6E"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653" w:type="dxa"/>
          </w:tcPr>
          <w:p w14:paraId="5E11280E"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офіційного звітування:</w:t>
            </w:r>
          </w:p>
          <w:p w14:paraId="533A8CE8"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інформування Держлікслужби про кількість знищених</w:t>
            </w:r>
          </w:p>
        </w:tc>
        <w:tc>
          <w:tcPr>
            <w:tcW w:w="1925" w:type="dxa"/>
          </w:tcPr>
          <w:p w14:paraId="083C88BC"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год * 48,00 грн = 96, 00</w:t>
            </w:r>
          </w:p>
        </w:tc>
        <w:tc>
          <w:tcPr>
            <w:tcW w:w="1826" w:type="dxa"/>
          </w:tcPr>
          <w:p w14:paraId="15564FB8"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96,00</w:t>
            </w:r>
          </w:p>
        </w:tc>
        <w:tc>
          <w:tcPr>
            <w:tcW w:w="1592" w:type="dxa"/>
          </w:tcPr>
          <w:p w14:paraId="2B3CFAE5"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480,00</w:t>
            </w:r>
          </w:p>
        </w:tc>
      </w:tr>
      <w:tr w:rsidR="0097625A" w14:paraId="1BBCD89D" w14:textId="77777777" w:rsidTr="00EA5BC5">
        <w:tc>
          <w:tcPr>
            <w:tcW w:w="704" w:type="dxa"/>
          </w:tcPr>
          <w:p w14:paraId="76BA87F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3653" w:type="dxa"/>
          </w:tcPr>
          <w:p w14:paraId="6CFEBE75" w14:textId="77777777" w:rsidR="0097625A"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Процедури щодо забезпечення процесу перевірок</w:t>
            </w:r>
          </w:p>
        </w:tc>
        <w:tc>
          <w:tcPr>
            <w:tcW w:w="1925" w:type="dxa"/>
          </w:tcPr>
          <w:p w14:paraId="03DD8379"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год * 48,00 грн = 240,00 грн</w:t>
            </w:r>
          </w:p>
        </w:tc>
        <w:tc>
          <w:tcPr>
            <w:tcW w:w="1826" w:type="dxa"/>
          </w:tcPr>
          <w:p w14:paraId="64095AE6"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240</w:t>
            </w:r>
          </w:p>
        </w:tc>
        <w:tc>
          <w:tcPr>
            <w:tcW w:w="1592" w:type="dxa"/>
          </w:tcPr>
          <w:p w14:paraId="55F10E42" w14:textId="77777777" w:rsidR="0097625A"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1200,00</w:t>
            </w:r>
          </w:p>
        </w:tc>
      </w:tr>
      <w:tr w:rsidR="0097625A" w:rsidRPr="004A6C76" w14:paraId="7CF737DC" w14:textId="77777777" w:rsidTr="00EA5BC5">
        <w:tc>
          <w:tcPr>
            <w:tcW w:w="704" w:type="dxa"/>
          </w:tcPr>
          <w:p w14:paraId="36CEC252"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13.</w:t>
            </w:r>
          </w:p>
        </w:tc>
        <w:tc>
          <w:tcPr>
            <w:tcW w:w="3653" w:type="dxa"/>
          </w:tcPr>
          <w:p w14:paraId="3501A1FA"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Інші процедури (уточнити):</w:t>
            </w:r>
          </w:p>
          <w:p w14:paraId="1AAFB3A9"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i/>
                <w:sz w:val="28"/>
                <w:szCs w:val="28"/>
              </w:rPr>
            </w:pPr>
          </w:p>
          <w:p w14:paraId="618C2AF1"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i/>
                <w:sz w:val="28"/>
                <w:szCs w:val="28"/>
              </w:rPr>
              <w:t xml:space="preserve">Інформування органу ліцензування </w:t>
            </w:r>
          </w:p>
        </w:tc>
        <w:tc>
          <w:tcPr>
            <w:tcW w:w="1925" w:type="dxa"/>
          </w:tcPr>
          <w:p w14:paraId="59584381" w14:textId="77777777" w:rsidR="0097625A" w:rsidRPr="004A6C76"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sz w:val="28"/>
                <w:szCs w:val="28"/>
              </w:rPr>
            </w:pPr>
          </w:p>
          <w:p w14:paraId="2A22918B" w14:textId="77777777" w:rsidR="0097625A" w:rsidRPr="004A6C76"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2 год * 48,00 грн = 96, 00 грн</w:t>
            </w:r>
          </w:p>
        </w:tc>
        <w:tc>
          <w:tcPr>
            <w:tcW w:w="1826" w:type="dxa"/>
          </w:tcPr>
          <w:p w14:paraId="0B3647A2" w14:textId="77777777" w:rsidR="0097625A" w:rsidRPr="004A6C76" w:rsidRDefault="0097625A" w:rsidP="00EA5BC5">
            <w:pPr>
              <w:pBdr>
                <w:top w:val="nil"/>
                <w:left w:val="nil"/>
                <w:bottom w:val="nil"/>
                <w:right w:val="nil"/>
                <w:between w:val="nil"/>
              </w:pBdr>
              <w:spacing w:after="200" w:line="276" w:lineRule="auto"/>
              <w:jc w:val="both"/>
              <w:rPr>
                <w:rFonts w:ascii="Times New Roman" w:hAnsi="Times New Roman" w:cs="Times New Roman"/>
                <w:sz w:val="28"/>
                <w:szCs w:val="28"/>
              </w:rPr>
            </w:pPr>
          </w:p>
          <w:p w14:paraId="3C66C5ED" w14:textId="77777777" w:rsidR="0097625A" w:rsidRPr="004A6C76" w:rsidRDefault="0097625A" w:rsidP="00EA5BC5">
            <w:pPr>
              <w:pBdr>
                <w:top w:val="nil"/>
                <w:left w:val="nil"/>
                <w:bottom w:val="nil"/>
                <w:right w:val="nil"/>
                <w:between w:val="nil"/>
              </w:pBdr>
              <w:spacing w:after="200" w:line="276" w:lineRule="auto"/>
              <w:jc w:val="center"/>
              <w:rPr>
                <w:rFonts w:ascii="Times New Roman" w:hAnsi="Times New Roman" w:cs="Times New Roman"/>
                <w:sz w:val="28"/>
                <w:szCs w:val="28"/>
              </w:rPr>
            </w:pPr>
            <w:r w:rsidRPr="004A6C76">
              <w:rPr>
                <w:rFonts w:ascii="Times New Roman" w:eastAsia="Times New Roman" w:hAnsi="Times New Roman" w:cs="Times New Roman"/>
                <w:sz w:val="28"/>
                <w:szCs w:val="28"/>
              </w:rPr>
              <w:t>96,00 грн</w:t>
            </w:r>
          </w:p>
        </w:tc>
        <w:tc>
          <w:tcPr>
            <w:tcW w:w="1592" w:type="dxa"/>
          </w:tcPr>
          <w:p w14:paraId="4DC3F827" w14:textId="77777777" w:rsidR="0097625A" w:rsidRPr="004A6C76" w:rsidRDefault="0097625A" w:rsidP="00EA5BC5">
            <w:pPr>
              <w:pBdr>
                <w:top w:val="nil"/>
                <w:left w:val="nil"/>
                <w:bottom w:val="nil"/>
                <w:right w:val="nil"/>
                <w:between w:val="nil"/>
              </w:pBdr>
              <w:spacing w:after="200" w:line="276" w:lineRule="auto"/>
              <w:jc w:val="both"/>
              <w:rPr>
                <w:rFonts w:ascii="Times New Roman" w:hAnsi="Times New Roman" w:cs="Times New Roman"/>
                <w:sz w:val="28"/>
                <w:szCs w:val="28"/>
              </w:rPr>
            </w:pPr>
          </w:p>
          <w:p w14:paraId="7213CEF3" w14:textId="77777777" w:rsidR="0097625A" w:rsidRPr="004A6C76" w:rsidRDefault="0097625A" w:rsidP="00EA5BC5">
            <w:pPr>
              <w:pBdr>
                <w:top w:val="nil"/>
                <w:left w:val="nil"/>
                <w:bottom w:val="nil"/>
                <w:right w:val="nil"/>
                <w:between w:val="nil"/>
              </w:pBdr>
              <w:spacing w:after="200" w:line="276" w:lineRule="auto"/>
              <w:jc w:val="center"/>
              <w:rPr>
                <w:rFonts w:ascii="Times New Roman" w:hAnsi="Times New Roman" w:cs="Times New Roman"/>
                <w:sz w:val="28"/>
                <w:szCs w:val="28"/>
              </w:rPr>
            </w:pPr>
            <w:r w:rsidRPr="004A6C76">
              <w:rPr>
                <w:rFonts w:ascii="Times New Roman" w:hAnsi="Times New Roman" w:cs="Times New Roman"/>
                <w:sz w:val="28"/>
                <w:szCs w:val="28"/>
              </w:rPr>
              <w:t>480,0 грн</w:t>
            </w:r>
          </w:p>
        </w:tc>
      </w:tr>
      <w:tr w:rsidR="0097625A" w:rsidRPr="004A6C76" w14:paraId="611E9DA5" w14:textId="77777777" w:rsidTr="00EA5BC5">
        <w:tc>
          <w:tcPr>
            <w:tcW w:w="704" w:type="dxa"/>
          </w:tcPr>
          <w:p w14:paraId="3326EF3B"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14.</w:t>
            </w:r>
          </w:p>
        </w:tc>
        <w:tc>
          <w:tcPr>
            <w:tcW w:w="3653" w:type="dxa"/>
          </w:tcPr>
          <w:p w14:paraId="77B46B18"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Разом, гривень</w:t>
            </w:r>
          </w:p>
        </w:tc>
        <w:tc>
          <w:tcPr>
            <w:tcW w:w="1925" w:type="dxa"/>
          </w:tcPr>
          <w:p w14:paraId="5F7D6E8E" w14:textId="77777777" w:rsidR="0097625A" w:rsidRPr="004A6C76"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624</w:t>
            </w:r>
            <w:r w:rsidRPr="004A6C76">
              <w:rPr>
                <w:rFonts w:ascii="Times New Roman" w:eastAsia="Times New Roman" w:hAnsi="Times New Roman" w:cs="Times New Roman"/>
                <w:sz w:val="28"/>
                <w:szCs w:val="28"/>
              </w:rPr>
              <w:t>,00</w:t>
            </w:r>
          </w:p>
        </w:tc>
        <w:tc>
          <w:tcPr>
            <w:tcW w:w="1826" w:type="dxa"/>
          </w:tcPr>
          <w:p w14:paraId="6A071AB8" w14:textId="77777777" w:rsidR="0097625A" w:rsidRPr="004A6C76"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624,00</w:t>
            </w:r>
          </w:p>
        </w:tc>
        <w:tc>
          <w:tcPr>
            <w:tcW w:w="1592" w:type="dxa"/>
          </w:tcPr>
          <w:p w14:paraId="2D98FC95" w14:textId="77777777" w:rsidR="0097625A" w:rsidRPr="004A6C76"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trike/>
                <w:sz w:val="28"/>
                <w:szCs w:val="28"/>
              </w:rPr>
            </w:pPr>
            <w:r>
              <w:rPr>
                <w:rFonts w:ascii="Times New Roman" w:eastAsia="Times New Roman" w:hAnsi="Times New Roman" w:cs="Times New Roman"/>
                <w:sz w:val="28"/>
                <w:szCs w:val="28"/>
              </w:rPr>
              <w:t>2880</w:t>
            </w:r>
            <w:r w:rsidRPr="004A6C76">
              <w:rPr>
                <w:rFonts w:ascii="Times New Roman" w:eastAsia="Times New Roman" w:hAnsi="Times New Roman" w:cs="Times New Roman"/>
                <w:sz w:val="28"/>
                <w:szCs w:val="28"/>
              </w:rPr>
              <w:t>,00</w:t>
            </w:r>
          </w:p>
        </w:tc>
      </w:tr>
      <w:tr w:rsidR="0097625A" w:rsidRPr="004A6C76" w14:paraId="3D37DEDB" w14:textId="77777777" w:rsidTr="00EA5BC5">
        <w:tc>
          <w:tcPr>
            <w:tcW w:w="704" w:type="dxa"/>
          </w:tcPr>
          <w:p w14:paraId="6E92A1A6"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15.</w:t>
            </w:r>
          </w:p>
        </w:tc>
        <w:tc>
          <w:tcPr>
            <w:tcW w:w="3653" w:type="dxa"/>
          </w:tcPr>
          <w:p w14:paraId="0A504DED"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Кількість суб’єктів малого підприємництва, що повинні виконати вимоги регулювання, одиниць</w:t>
            </w:r>
          </w:p>
        </w:tc>
        <w:tc>
          <w:tcPr>
            <w:tcW w:w="5343" w:type="dxa"/>
            <w:gridSpan w:val="3"/>
          </w:tcPr>
          <w:p w14:paraId="45CA30E0" w14:textId="77777777" w:rsidR="0097625A" w:rsidRPr="004A6C76"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w:t>
            </w:r>
            <w:r>
              <w:rPr>
                <w:rFonts w:ascii="Times New Roman" w:eastAsia="Times New Roman" w:hAnsi="Times New Roman" w:cs="Times New Roman"/>
                <w:sz w:val="28"/>
                <w:szCs w:val="28"/>
              </w:rPr>
              <w:t>256</w:t>
            </w:r>
          </w:p>
          <w:p w14:paraId="78C1C88E" w14:textId="77777777" w:rsidR="0097625A" w:rsidRPr="004A6C76" w:rsidRDefault="0097625A" w:rsidP="00EA5BC5">
            <w:pPr>
              <w:pBdr>
                <w:top w:val="nil"/>
                <w:left w:val="nil"/>
                <w:bottom w:val="nil"/>
                <w:right w:val="nil"/>
                <w:between w:val="nil"/>
              </w:pBdr>
              <w:spacing w:after="200" w:line="276" w:lineRule="auto"/>
              <w:jc w:val="both"/>
              <w:rPr>
                <w:sz w:val="28"/>
                <w:szCs w:val="28"/>
              </w:rPr>
            </w:pPr>
          </w:p>
        </w:tc>
      </w:tr>
      <w:tr w:rsidR="0097625A" w:rsidRPr="004A6C76" w14:paraId="3CD1D114" w14:textId="77777777" w:rsidTr="00EA5BC5">
        <w:tc>
          <w:tcPr>
            <w:tcW w:w="704" w:type="dxa"/>
          </w:tcPr>
          <w:p w14:paraId="236D475C"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16.</w:t>
            </w:r>
          </w:p>
        </w:tc>
        <w:tc>
          <w:tcPr>
            <w:tcW w:w="3653" w:type="dxa"/>
          </w:tcPr>
          <w:p w14:paraId="3257590F" w14:textId="77777777" w:rsidR="0097625A" w:rsidRPr="004A6C76" w:rsidRDefault="0097625A" w:rsidP="00EA5BC5">
            <w:pPr>
              <w:pBdr>
                <w:top w:val="nil"/>
                <w:left w:val="nil"/>
                <w:bottom w:val="nil"/>
                <w:right w:val="nil"/>
                <w:between w:val="nil"/>
              </w:pBdr>
              <w:tabs>
                <w:tab w:val="left" w:pos="1406"/>
              </w:tabs>
              <w:jc w:val="both"/>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Сумарно, гривень</w:t>
            </w:r>
          </w:p>
        </w:tc>
        <w:tc>
          <w:tcPr>
            <w:tcW w:w="1925" w:type="dxa"/>
          </w:tcPr>
          <w:p w14:paraId="5C00569C" w14:textId="77777777" w:rsidR="0097625A" w:rsidRPr="004A6C76"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783744</w:t>
            </w:r>
          </w:p>
          <w:p w14:paraId="1407876D" w14:textId="77777777" w:rsidR="0097625A" w:rsidRPr="004A6C76" w:rsidRDefault="0097625A" w:rsidP="00EA5BC5">
            <w:pPr>
              <w:pBdr>
                <w:top w:val="nil"/>
                <w:left w:val="nil"/>
                <w:bottom w:val="nil"/>
                <w:right w:val="nil"/>
                <w:between w:val="nil"/>
              </w:pBdr>
              <w:tabs>
                <w:tab w:val="left" w:pos="1406"/>
              </w:tabs>
              <w:jc w:val="center"/>
              <w:rPr>
                <w:rFonts w:ascii="Times New Roman" w:eastAsia="Times New Roman" w:hAnsi="Times New Roman" w:cs="Times New Roman"/>
                <w:sz w:val="28"/>
                <w:szCs w:val="28"/>
              </w:rPr>
            </w:pPr>
          </w:p>
        </w:tc>
        <w:tc>
          <w:tcPr>
            <w:tcW w:w="1826" w:type="dxa"/>
          </w:tcPr>
          <w:p w14:paraId="7FE31186" w14:textId="77777777" w:rsidR="0097625A" w:rsidRPr="004A6C76"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783744</w:t>
            </w:r>
          </w:p>
          <w:p w14:paraId="452432F9" w14:textId="77777777" w:rsidR="0097625A" w:rsidRPr="004A6C76"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strike/>
                <w:sz w:val="28"/>
                <w:szCs w:val="28"/>
              </w:rPr>
            </w:pPr>
          </w:p>
        </w:tc>
        <w:tc>
          <w:tcPr>
            <w:tcW w:w="1592" w:type="dxa"/>
          </w:tcPr>
          <w:p w14:paraId="18C44683" w14:textId="77777777" w:rsidR="0097625A" w:rsidRPr="004A6C76" w:rsidRDefault="0097625A" w:rsidP="00EA5BC5">
            <w:pPr>
              <w:pBdr>
                <w:top w:val="nil"/>
                <w:left w:val="nil"/>
                <w:bottom w:val="nil"/>
                <w:right w:val="nil"/>
                <w:between w:val="nil"/>
              </w:pBdr>
              <w:spacing w:after="200" w:line="276" w:lineRule="auto"/>
              <w:jc w:val="center"/>
              <w:rPr>
                <w:rFonts w:ascii="Times New Roman" w:eastAsia="Times New Roman" w:hAnsi="Times New Roman" w:cs="Times New Roman"/>
                <w:strike/>
                <w:sz w:val="28"/>
                <w:szCs w:val="28"/>
                <w:highlight w:val="yellow"/>
              </w:rPr>
            </w:pPr>
            <w:r>
              <w:rPr>
                <w:rFonts w:ascii="Times New Roman" w:eastAsia="Times New Roman" w:hAnsi="Times New Roman" w:cs="Times New Roman"/>
                <w:sz w:val="28"/>
                <w:szCs w:val="28"/>
              </w:rPr>
              <w:t>3617280</w:t>
            </w:r>
          </w:p>
        </w:tc>
      </w:tr>
    </w:tbl>
    <w:p w14:paraId="584EBCAA" w14:textId="77777777" w:rsidR="0097625A" w:rsidRDefault="0097625A" w:rsidP="0097625A">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p>
    <w:p w14:paraId="5FA89BC6" w14:textId="77777777" w:rsidR="0097625A" w:rsidRDefault="0097625A" w:rsidP="0097625A">
      <w:pPr>
        <w:pBdr>
          <w:top w:val="nil"/>
          <w:left w:val="nil"/>
          <w:bottom w:val="nil"/>
          <w:right w:val="nil"/>
          <w:between w:val="nil"/>
        </w:pBdr>
        <w:tabs>
          <w:tab w:val="left" w:pos="1406"/>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Бюджетні витрати на адміністрування регулювання суб’єктів малого підприємництва</w:t>
      </w:r>
    </w:p>
    <w:p w14:paraId="626CE8D9" w14:textId="77777777" w:rsidR="0097625A" w:rsidRDefault="0097625A" w:rsidP="0097625A">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Держлікслужба</w:t>
      </w:r>
    </w:p>
    <w:p w14:paraId="072DB895" w14:textId="77777777" w:rsidR="0097625A" w:rsidRDefault="0097625A" w:rsidP="0097625A">
      <w:pPr>
        <w:pBdr>
          <w:top w:val="nil"/>
          <w:left w:val="nil"/>
          <w:bottom w:val="nil"/>
          <w:right w:val="nil"/>
          <w:between w:val="nil"/>
        </w:pBdr>
        <w:tabs>
          <w:tab w:val="left" w:pos="1406"/>
        </w:tabs>
        <w:jc w:val="center"/>
        <w:rPr>
          <w:rFonts w:ascii="Times New Roman" w:eastAsia="Times New Roman" w:hAnsi="Times New Roman" w:cs="Times New Roman"/>
          <w:color w:val="000000"/>
          <w:sz w:val="28"/>
          <w:szCs w:val="28"/>
        </w:rPr>
      </w:pPr>
    </w:p>
    <w:tbl>
      <w:tblPr>
        <w:tblStyle w:val="afa"/>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275"/>
        <w:gridCol w:w="1418"/>
        <w:gridCol w:w="1417"/>
        <w:gridCol w:w="1418"/>
        <w:gridCol w:w="1412"/>
      </w:tblGrid>
      <w:tr w:rsidR="0097625A" w14:paraId="5501630A" w14:textId="77777777" w:rsidTr="00EA5BC5">
        <w:tc>
          <w:tcPr>
            <w:tcW w:w="2689" w:type="dxa"/>
          </w:tcPr>
          <w:p w14:paraId="000EE740"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Процедури регулювання суб’єктів малого підприємництва (розрахунок на одного типового суб’єкта господарювання малого підприємництва – за потреби окремо для суб’єктів малого та мікро-</w:t>
            </w:r>
            <w:r>
              <w:rPr>
                <w:color w:val="000000"/>
                <w:sz w:val="28"/>
                <w:szCs w:val="28"/>
              </w:rPr>
              <w:t xml:space="preserve"> </w:t>
            </w:r>
            <w:r>
              <w:rPr>
                <w:rFonts w:ascii="Times New Roman" w:eastAsia="Times New Roman" w:hAnsi="Times New Roman" w:cs="Times New Roman"/>
                <w:color w:val="000000"/>
                <w:sz w:val="28"/>
                <w:szCs w:val="28"/>
              </w:rPr>
              <w:t>підприємництва)</w:t>
            </w:r>
          </w:p>
        </w:tc>
        <w:tc>
          <w:tcPr>
            <w:tcW w:w="1275" w:type="dxa"/>
          </w:tcPr>
          <w:p w14:paraId="56CA41CA"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Планові витрати часу на проце-дуру</w:t>
            </w:r>
          </w:p>
        </w:tc>
        <w:tc>
          <w:tcPr>
            <w:tcW w:w="1418" w:type="dxa"/>
          </w:tcPr>
          <w:p w14:paraId="284ABD6D"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Вартість часу співробіт-ника органу держав-ної влади відповід-ної категорії (заробіт-на плата)</w:t>
            </w:r>
          </w:p>
        </w:tc>
        <w:tc>
          <w:tcPr>
            <w:tcW w:w="1417" w:type="dxa"/>
          </w:tcPr>
          <w:p w14:paraId="5651B3F2"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Оцінка кількості процедур за рік, що припа-дають на одного суб’єкта</w:t>
            </w:r>
            <w:r>
              <w:rPr>
                <w:color w:val="000000"/>
                <w:sz w:val="28"/>
                <w:szCs w:val="28"/>
              </w:rPr>
              <w:t xml:space="preserve"> </w:t>
            </w:r>
          </w:p>
        </w:tc>
        <w:tc>
          <w:tcPr>
            <w:tcW w:w="1418" w:type="dxa"/>
          </w:tcPr>
          <w:p w14:paraId="17713158"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Оцінка кількості суб’єктів, що підпада-ють до сфери відповід-ної процеду-ри</w:t>
            </w:r>
          </w:p>
        </w:tc>
        <w:tc>
          <w:tcPr>
            <w:tcW w:w="1412" w:type="dxa"/>
          </w:tcPr>
          <w:p w14:paraId="6C7EBC0E"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Витрати на адмініст-рування регулю-вання (за рік), грн.</w:t>
            </w:r>
          </w:p>
        </w:tc>
      </w:tr>
      <w:tr w:rsidR="0097625A" w14:paraId="6F8DCEEF" w14:textId="77777777" w:rsidTr="00EA5BC5">
        <w:tc>
          <w:tcPr>
            <w:tcW w:w="2689" w:type="dxa"/>
          </w:tcPr>
          <w:p w14:paraId="31415D83"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w:t>
            </w:r>
            <w:r>
              <w:rPr>
                <w:color w:val="000000"/>
                <w:sz w:val="28"/>
                <w:szCs w:val="28"/>
              </w:rPr>
              <w:t xml:space="preserve"> </w:t>
            </w:r>
            <w:r>
              <w:rPr>
                <w:rFonts w:ascii="Times New Roman" w:eastAsia="Times New Roman" w:hAnsi="Times New Roman" w:cs="Times New Roman"/>
                <w:color w:val="000000"/>
                <w:sz w:val="28"/>
                <w:szCs w:val="28"/>
              </w:rPr>
              <w:t>Облік суб’єкта господарювання, що перебуває у сфері регулювання</w:t>
            </w:r>
          </w:p>
        </w:tc>
        <w:tc>
          <w:tcPr>
            <w:tcW w:w="1275" w:type="dxa"/>
          </w:tcPr>
          <w:p w14:paraId="33AD2D21"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15A909DB"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10EBD93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42FA12B0"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0EABCAC0"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28FBCD97" w14:textId="77777777" w:rsidTr="00EA5BC5">
        <w:tc>
          <w:tcPr>
            <w:tcW w:w="2689" w:type="dxa"/>
          </w:tcPr>
          <w:p w14:paraId="2E48A6F4"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надання консультативних послуг суб’єкту</w:t>
            </w:r>
            <w:r>
              <w:rPr>
                <w:color w:val="000000"/>
                <w:sz w:val="28"/>
                <w:szCs w:val="28"/>
              </w:rPr>
              <w:t xml:space="preserve"> </w:t>
            </w:r>
          </w:p>
        </w:tc>
        <w:tc>
          <w:tcPr>
            <w:tcW w:w="1275" w:type="dxa"/>
          </w:tcPr>
          <w:p w14:paraId="3439A97F"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0,2 год</w:t>
            </w:r>
          </w:p>
        </w:tc>
        <w:tc>
          <w:tcPr>
            <w:tcW w:w="1418" w:type="dxa"/>
          </w:tcPr>
          <w:p w14:paraId="23283239" w14:textId="77777777" w:rsidR="0097625A" w:rsidRDefault="0097625A" w:rsidP="00EA5BC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48,00 грн/год</w:t>
            </w:r>
          </w:p>
        </w:tc>
        <w:tc>
          <w:tcPr>
            <w:tcW w:w="1417" w:type="dxa"/>
          </w:tcPr>
          <w:p w14:paraId="581B7A50"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w:t>
            </w:r>
          </w:p>
        </w:tc>
        <w:tc>
          <w:tcPr>
            <w:tcW w:w="1418" w:type="dxa"/>
          </w:tcPr>
          <w:p w14:paraId="31304573"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1116</w:t>
            </w:r>
          </w:p>
        </w:tc>
        <w:tc>
          <w:tcPr>
            <w:tcW w:w="1412" w:type="dxa"/>
          </w:tcPr>
          <w:p w14:paraId="23E52652"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10713,6</w:t>
            </w:r>
          </w:p>
        </w:tc>
      </w:tr>
      <w:tr w:rsidR="0097625A" w14:paraId="63C49A61" w14:textId="77777777" w:rsidTr="00EA5BC5">
        <w:tc>
          <w:tcPr>
            <w:tcW w:w="2689" w:type="dxa"/>
          </w:tcPr>
          <w:p w14:paraId="5F0ADD5D"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прийняття та опрацювання заяви суб’єкта</w:t>
            </w:r>
            <w:r>
              <w:rPr>
                <w:color w:val="000000"/>
                <w:sz w:val="28"/>
                <w:szCs w:val="28"/>
              </w:rPr>
              <w:t xml:space="preserve"> </w:t>
            </w:r>
          </w:p>
        </w:tc>
        <w:tc>
          <w:tcPr>
            <w:tcW w:w="1275" w:type="dxa"/>
          </w:tcPr>
          <w:p w14:paraId="3EDB2BE0"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 год</w:t>
            </w:r>
          </w:p>
        </w:tc>
        <w:tc>
          <w:tcPr>
            <w:tcW w:w="1418" w:type="dxa"/>
          </w:tcPr>
          <w:p w14:paraId="792F0A36"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48,00 грн.</w:t>
            </w:r>
          </w:p>
        </w:tc>
        <w:tc>
          <w:tcPr>
            <w:tcW w:w="1417" w:type="dxa"/>
          </w:tcPr>
          <w:p w14:paraId="1CA7B1A8"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w:t>
            </w:r>
          </w:p>
        </w:tc>
        <w:tc>
          <w:tcPr>
            <w:tcW w:w="1418" w:type="dxa"/>
          </w:tcPr>
          <w:p w14:paraId="68572D35"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1116</w:t>
            </w:r>
          </w:p>
        </w:tc>
        <w:tc>
          <w:tcPr>
            <w:tcW w:w="1412" w:type="dxa"/>
          </w:tcPr>
          <w:p w14:paraId="736E266A"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53568</w:t>
            </w:r>
          </w:p>
        </w:tc>
      </w:tr>
      <w:tr w:rsidR="0097625A" w14:paraId="57704B67" w14:textId="77777777" w:rsidTr="00EA5BC5">
        <w:tc>
          <w:tcPr>
            <w:tcW w:w="2689" w:type="dxa"/>
          </w:tcPr>
          <w:p w14:paraId="08636E68"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2.</w:t>
            </w:r>
            <w:r>
              <w:rPr>
                <w:color w:val="000000"/>
                <w:sz w:val="28"/>
                <w:szCs w:val="28"/>
              </w:rPr>
              <w:t xml:space="preserve"> </w:t>
            </w:r>
            <w:r>
              <w:rPr>
                <w:rFonts w:ascii="Times New Roman" w:eastAsia="Times New Roman" w:hAnsi="Times New Roman" w:cs="Times New Roman"/>
                <w:color w:val="000000"/>
                <w:sz w:val="28"/>
                <w:szCs w:val="28"/>
              </w:rPr>
              <w:t>Поточний контроль за суб’єктом господарювання, що перебуває у сфері регулювання, у тому числі:</w:t>
            </w:r>
          </w:p>
        </w:tc>
        <w:tc>
          <w:tcPr>
            <w:tcW w:w="1275" w:type="dxa"/>
          </w:tcPr>
          <w:p w14:paraId="698F4639"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885EC9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04D36988"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D842AB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1268BEE6"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26D36FFF" w14:textId="77777777" w:rsidTr="00EA5BC5">
        <w:tc>
          <w:tcPr>
            <w:tcW w:w="2689" w:type="dxa"/>
          </w:tcPr>
          <w:p w14:paraId="0A09A40F"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камеральні</w:t>
            </w:r>
          </w:p>
        </w:tc>
        <w:tc>
          <w:tcPr>
            <w:tcW w:w="1275" w:type="dxa"/>
          </w:tcPr>
          <w:p w14:paraId="2EE78DAB"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5 год</w:t>
            </w:r>
          </w:p>
        </w:tc>
        <w:tc>
          <w:tcPr>
            <w:tcW w:w="1418" w:type="dxa"/>
          </w:tcPr>
          <w:p w14:paraId="0432B822"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48,00 грн/год</w:t>
            </w:r>
          </w:p>
        </w:tc>
        <w:tc>
          <w:tcPr>
            <w:tcW w:w="1417" w:type="dxa"/>
          </w:tcPr>
          <w:p w14:paraId="28CEB01E"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w:t>
            </w:r>
          </w:p>
        </w:tc>
        <w:tc>
          <w:tcPr>
            <w:tcW w:w="1418" w:type="dxa"/>
          </w:tcPr>
          <w:p w14:paraId="1C47387B"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1116</w:t>
            </w:r>
          </w:p>
        </w:tc>
        <w:tc>
          <w:tcPr>
            <w:tcW w:w="1412" w:type="dxa"/>
          </w:tcPr>
          <w:p w14:paraId="734E8865"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267840,00</w:t>
            </w:r>
          </w:p>
        </w:tc>
      </w:tr>
      <w:tr w:rsidR="0097625A" w14:paraId="1F4157C3" w14:textId="77777777" w:rsidTr="00EA5BC5">
        <w:tc>
          <w:tcPr>
            <w:tcW w:w="2689" w:type="dxa"/>
          </w:tcPr>
          <w:p w14:paraId="187C534B"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виїзні</w:t>
            </w:r>
          </w:p>
        </w:tc>
        <w:tc>
          <w:tcPr>
            <w:tcW w:w="1275" w:type="dxa"/>
          </w:tcPr>
          <w:p w14:paraId="74942CEC"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738C6147"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6B7CD142"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2E74C38B"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507E7AF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70EF4F68" w14:textId="77777777" w:rsidTr="00EA5BC5">
        <w:tc>
          <w:tcPr>
            <w:tcW w:w="2689" w:type="dxa"/>
          </w:tcPr>
          <w:p w14:paraId="28D0A67D"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3.</w:t>
            </w:r>
            <w:r>
              <w:rPr>
                <w:color w:val="000000"/>
                <w:sz w:val="28"/>
                <w:szCs w:val="28"/>
              </w:rPr>
              <w:t xml:space="preserve"> </w:t>
            </w:r>
            <w:r>
              <w:rPr>
                <w:rFonts w:ascii="Times New Roman" w:eastAsia="Times New Roman" w:hAnsi="Times New Roman" w:cs="Times New Roman"/>
                <w:color w:val="000000"/>
                <w:sz w:val="28"/>
                <w:szCs w:val="28"/>
              </w:rPr>
              <w:t>Підготовка, затвердження та опрацювання одного окремого акта про порушення вимог регулювання</w:t>
            </w:r>
          </w:p>
        </w:tc>
        <w:tc>
          <w:tcPr>
            <w:tcW w:w="1275" w:type="dxa"/>
          </w:tcPr>
          <w:p w14:paraId="678FCA4C"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0,2 год</w:t>
            </w:r>
          </w:p>
        </w:tc>
        <w:tc>
          <w:tcPr>
            <w:tcW w:w="1418" w:type="dxa"/>
          </w:tcPr>
          <w:p w14:paraId="1250AAFE"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48,00 грн/год</w:t>
            </w:r>
          </w:p>
        </w:tc>
        <w:tc>
          <w:tcPr>
            <w:tcW w:w="1417" w:type="dxa"/>
          </w:tcPr>
          <w:p w14:paraId="3BBC7C89" w14:textId="77777777" w:rsidR="0097625A" w:rsidRDefault="0097625A" w:rsidP="00EA5BC5">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418" w:type="dxa"/>
          </w:tcPr>
          <w:p w14:paraId="49025854"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1116</w:t>
            </w:r>
          </w:p>
        </w:tc>
        <w:tc>
          <w:tcPr>
            <w:tcW w:w="1412" w:type="dxa"/>
          </w:tcPr>
          <w:p w14:paraId="7A037012"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10713,6</w:t>
            </w:r>
          </w:p>
        </w:tc>
      </w:tr>
      <w:tr w:rsidR="0097625A" w14:paraId="5603EFA7" w14:textId="77777777" w:rsidTr="00EA5BC5">
        <w:tc>
          <w:tcPr>
            <w:tcW w:w="2689" w:type="dxa"/>
          </w:tcPr>
          <w:p w14:paraId="27C64623"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 xml:space="preserve">4. Реалізація одного окремого рішення щодо </w:t>
            </w:r>
            <w:r>
              <w:rPr>
                <w:rFonts w:ascii="Times New Roman" w:eastAsia="Times New Roman" w:hAnsi="Times New Roman" w:cs="Times New Roman"/>
                <w:color w:val="000000"/>
                <w:sz w:val="28"/>
                <w:szCs w:val="28"/>
              </w:rPr>
              <w:lastRenderedPageBreak/>
              <w:t>порушення вимог регулювання</w:t>
            </w:r>
          </w:p>
        </w:tc>
        <w:tc>
          <w:tcPr>
            <w:tcW w:w="1275" w:type="dxa"/>
          </w:tcPr>
          <w:p w14:paraId="7C7D8234"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lastRenderedPageBreak/>
              <w:t>0,2 год</w:t>
            </w:r>
          </w:p>
        </w:tc>
        <w:tc>
          <w:tcPr>
            <w:tcW w:w="1418" w:type="dxa"/>
          </w:tcPr>
          <w:p w14:paraId="75F90EC1"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48,00 грн/год</w:t>
            </w:r>
          </w:p>
        </w:tc>
        <w:tc>
          <w:tcPr>
            <w:tcW w:w="1417" w:type="dxa"/>
          </w:tcPr>
          <w:p w14:paraId="6EB80AB4"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w:t>
            </w:r>
          </w:p>
        </w:tc>
        <w:tc>
          <w:tcPr>
            <w:tcW w:w="1418" w:type="dxa"/>
          </w:tcPr>
          <w:p w14:paraId="257FA0B1"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1116</w:t>
            </w:r>
          </w:p>
        </w:tc>
        <w:tc>
          <w:tcPr>
            <w:tcW w:w="1412" w:type="dxa"/>
          </w:tcPr>
          <w:p w14:paraId="2C445F2C"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10713,6</w:t>
            </w:r>
          </w:p>
        </w:tc>
      </w:tr>
      <w:tr w:rsidR="0097625A" w14:paraId="1A19A3E5" w14:textId="77777777" w:rsidTr="00EA5BC5">
        <w:tc>
          <w:tcPr>
            <w:tcW w:w="2689" w:type="dxa"/>
          </w:tcPr>
          <w:p w14:paraId="700DBD3F"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5. Оскарження одного окремого рішення суб’єктами господарювання</w:t>
            </w:r>
          </w:p>
        </w:tc>
        <w:tc>
          <w:tcPr>
            <w:tcW w:w="1275" w:type="dxa"/>
          </w:tcPr>
          <w:p w14:paraId="5A220316"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65DD3DBA"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7396077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5DAA87CC"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72289644"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705122F1" w14:textId="77777777" w:rsidTr="00EA5BC5">
        <w:tc>
          <w:tcPr>
            <w:tcW w:w="2689" w:type="dxa"/>
          </w:tcPr>
          <w:p w14:paraId="64B13EF6"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6. Підготовка звітності за результатами регулювання</w:t>
            </w:r>
          </w:p>
        </w:tc>
        <w:tc>
          <w:tcPr>
            <w:tcW w:w="1275" w:type="dxa"/>
          </w:tcPr>
          <w:p w14:paraId="7EC95B19"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0,2 год</w:t>
            </w:r>
          </w:p>
        </w:tc>
        <w:tc>
          <w:tcPr>
            <w:tcW w:w="1418" w:type="dxa"/>
          </w:tcPr>
          <w:p w14:paraId="0DB8D854"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48,0</w:t>
            </w:r>
            <w:r>
              <w:rPr>
                <w:color w:val="000000"/>
                <w:sz w:val="28"/>
                <w:szCs w:val="28"/>
              </w:rPr>
              <w:t xml:space="preserve">0 </w:t>
            </w:r>
            <w:r>
              <w:rPr>
                <w:rFonts w:ascii="Times New Roman" w:eastAsia="Times New Roman" w:hAnsi="Times New Roman" w:cs="Times New Roman"/>
                <w:color w:val="000000"/>
                <w:sz w:val="28"/>
                <w:szCs w:val="28"/>
              </w:rPr>
              <w:t>грн/год</w:t>
            </w:r>
          </w:p>
        </w:tc>
        <w:tc>
          <w:tcPr>
            <w:tcW w:w="1417" w:type="dxa"/>
          </w:tcPr>
          <w:p w14:paraId="074FC6F1" w14:textId="77777777" w:rsidR="0097625A" w:rsidRDefault="0097625A" w:rsidP="00EA5BC5">
            <w:pPr>
              <w:pBdr>
                <w:top w:val="nil"/>
                <w:left w:val="nil"/>
                <w:bottom w:val="nil"/>
                <w:right w:val="nil"/>
                <w:between w:val="nil"/>
              </w:pBdr>
              <w:rPr>
                <w:color w:val="000000"/>
                <w:sz w:val="28"/>
                <w:szCs w:val="28"/>
              </w:rPr>
            </w:pPr>
            <w:r>
              <w:rPr>
                <w:rFonts w:ascii="Times New Roman" w:eastAsia="Times New Roman" w:hAnsi="Times New Roman" w:cs="Times New Roman"/>
                <w:color w:val="000000"/>
                <w:sz w:val="28"/>
                <w:szCs w:val="28"/>
              </w:rPr>
              <w:t>1</w:t>
            </w:r>
          </w:p>
        </w:tc>
        <w:tc>
          <w:tcPr>
            <w:tcW w:w="1418" w:type="dxa"/>
          </w:tcPr>
          <w:p w14:paraId="1A8FB66A"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1116</w:t>
            </w:r>
          </w:p>
        </w:tc>
        <w:tc>
          <w:tcPr>
            <w:tcW w:w="1412" w:type="dxa"/>
          </w:tcPr>
          <w:p w14:paraId="1655B017" w14:textId="77777777" w:rsidR="0097625A" w:rsidRDefault="0097625A" w:rsidP="00EA5BC5">
            <w:pPr>
              <w:pBdr>
                <w:top w:val="nil"/>
                <w:left w:val="nil"/>
                <w:bottom w:val="nil"/>
                <w:right w:val="nil"/>
                <w:between w:val="nil"/>
              </w:pBdr>
              <w:jc w:val="center"/>
              <w:rPr>
                <w:color w:val="000000"/>
                <w:sz w:val="28"/>
                <w:szCs w:val="28"/>
              </w:rPr>
            </w:pPr>
            <w:r>
              <w:rPr>
                <w:rFonts w:ascii="Times New Roman" w:eastAsia="Times New Roman" w:hAnsi="Times New Roman" w:cs="Times New Roman"/>
                <w:color w:val="000000"/>
                <w:sz w:val="28"/>
                <w:szCs w:val="28"/>
              </w:rPr>
              <w:t>10713,6</w:t>
            </w:r>
          </w:p>
        </w:tc>
      </w:tr>
      <w:tr w:rsidR="0097625A" w14:paraId="3C9202B3" w14:textId="77777777" w:rsidTr="00EA5BC5">
        <w:tc>
          <w:tcPr>
            <w:tcW w:w="2689" w:type="dxa"/>
          </w:tcPr>
          <w:p w14:paraId="73B6676A"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6.</w:t>
            </w:r>
            <w:r>
              <w:rPr>
                <w:color w:val="000000"/>
                <w:sz w:val="28"/>
                <w:szCs w:val="28"/>
              </w:rPr>
              <w:t xml:space="preserve"> </w:t>
            </w:r>
            <w:r>
              <w:rPr>
                <w:rFonts w:ascii="Times New Roman" w:eastAsia="Times New Roman" w:hAnsi="Times New Roman" w:cs="Times New Roman"/>
                <w:color w:val="000000"/>
                <w:sz w:val="28"/>
                <w:szCs w:val="28"/>
              </w:rPr>
              <w:t>Інші адміністративні процедури (уточнити)</w:t>
            </w:r>
          </w:p>
        </w:tc>
        <w:tc>
          <w:tcPr>
            <w:tcW w:w="1275" w:type="dxa"/>
          </w:tcPr>
          <w:p w14:paraId="37AA550E"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1C8DC431"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7" w:type="dxa"/>
          </w:tcPr>
          <w:p w14:paraId="05AC57EF"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8" w:type="dxa"/>
          </w:tcPr>
          <w:p w14:paraId="3FB60DEB"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c>
          <w:tcPr>
            <w:tcW w:w="1412" w:type="dxa"/>
          </w:tcPr>
          <w:p w14:paraId="4640BCA6" w14:textId="77777777" w:rsidR="0097625A" w:rsidRDefault="0097625A" w:rsidP="00EA5BC5">
            <w:pPr>
              <w:pBdr>
                <w:top w:val="nil"/>
                <w:left w:val="nil"/>
                <w:bottom w:val="nil"/>
                <w:right w:val="nil"/>
                <w:between w:val="nil"/>
              </w:pBdr>
              <w:jc w:val="both"/>
              <w:rPr>
                <w:color w:val="000000"/>
                <w:sz w:val="28"/>
                <w:szCs w:val="28"/>
              </w:rPr>
            </w:pPr>
            <w:r>
              <w:rPr>
                <w:color w:val="000000"/>
                <w:sz w:val="28"/>
                <w:szCs w:val="28"/>
              </w:rPr>
              <w:t>-</w:t>
            </w:r>
          </w:p>
        </w:tc>
      </w:tr>
      <w:tr w:rsidR="0097625A" w14:paraId="647F06FA" w14:textId="77777777" w:rsidTr="00EA5BC5">
        <w:tc>
          <w:tcPr>
            <w:tcW w:w="2689" w:type="dxa"/>
          </w:tcPr>
          <w:p w14:paraId="487E5110"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Разом за рік</w:t>
            </w:r>
          </w:p>
        </w:tc>
        <w:tc>
          <w:tcPr>
            <w:tcW w:w="1275" w:type="dxa"/>
          </w:tcPr>
          <w:p w14:paraId="30F8A9F5"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4E9CD8F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7" w:type="dxa"/>
          </w:tcPr>
          <w:p w14:paraId="723D82EE"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3CD4CB9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2" w:type="dxa"/>
          </w:tcPr>
          <w:p w14:paraId="4A922AC1"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32140,8</w:t>
            </w:r>
          </w:p>
        </w:tc>
      </w:tr>
      <w:tr w:rsidR="0097625A" w14:paraId="0A04586D" w14:textId="77777777" w:rsidTr="00EA5BC5">
        <w:tc>
          <w:tcPr>
            <w:tcW w:w="2689" w:type="dxa"/>
          </w:tcPr>
          <w:p w14:paraId="783B8EFE"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Сумарно за п’ять років</w:t>
            </w:r>
          </w:p>
        </w:tc>
        <w:tc>
          <w:tcPr>
            <w:tcW w:w="1275" w:type="dxa"/>
          </w:tcPr>
          <w:p w14:paraId="1FE98EE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5E1AF0BA"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7" w:type="dxa"/>
          </w:tcPr>
          <w:p w14:paraId="4A92091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8" w:type="dxa"/>
          </w:tcPr>
          <w:p w14:paraId="5F741C1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w:t>
            </w:r>
          </w:p>
        </w:tc>
        <w:tc>
          <w:tcPr>
            <w:tcW w:w="1412" w:type="dxa"/>
          </w:tcPr>
          <w:p w14:paraId="04674D12" w14:textId="77777777" w:rsidR="0097625A" w:rsidRDefault="0097625A" w:rsidP="00EA5BC5">
            <w:pPr>
              <w:pBdr>
                <w:top w:val="nil"/>
                <w:left w:val="nil"/>
                <w:bottom w:val="nil"/>
                <w:right w:val="nil"/>
                <w:between w:val="nil"/>
              </w:pBdr>
              <w:jc w:val="both"/>
              <w:rPr>
                <w:color w:val="000000"/>
                <w:sz w:val="28"/>
                <w:szCs w:val="28"/>
              </w:rPr>
            </w:pPr>
            <w:r>
              <w:rPr>
                <w:rFonts w:ascii="Times New Roman" w:eastAsia="Times New Roman" w:hAnsi="Times New Roman" w:cs="Times New Roman"/>
                <w:color w:val="000000"/>
                <w:sz w:val="28"/>
                <w:szCs w:val="28"/>
              </w:rPr>
              <w:t>160704</w:t>
            </w:r>
          </w:p>
        </w:tc>
      </w:tr>
    </w:tbl>
    <w:p w14:paraId="63C0F981" w14:textId="77777777" w:rsidR="0097625A" w:rsidRDefault="0097625A" w:rsidP="0097625A">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Державне регулювання не передбачає створення нового державного органу.</w:t>
      </w:r>
    </w:p>
    <w:p w14:paraId="7D30B4A2" w14:textId="77777777" w:rsidR="0097625A" w:rsidRDefault="0097625A" w:rsidP="0097625A">
      <w:pPr>
        <w:pBdr>
          <w:top w:val="nil"/>
          <w:left w:val="nil"/>
          <w:bottom w:val="nil"/>
          <w:right w:val="nil"/>
          <w:between w:val="nil"/>
        </w:pBdr>
        <w:tabs>
          <w:tab w:val="left" w:pos="1134"/>
        </w:tabs>
        <w:jc w:val="center"/>
        <w:rPr>
          <w:rFonts w:ascii="Times New Roman" w:eastAsia="Times New Roman" w:hAnsi="Times New Roman" w:cs="Times New Roman"/>
          <w:color w:val="000000"/>
          <w:sz w:val="28"/>
          <w:szCs w:val="28"/>
        </w:rPr>
      </w:pPr>
    </w:p>
    <w:p w14:paraId="508EA4D6" w14:textId="77777777" w:rsidR="0097625A" w:rsidRDefault="0097625A" w:rsidP="0097625A">
      <w:pPr>
        <w:pBdr>
          <w:top w:val="nil"/>
          <w:left w:val="nil"/>
          <w:bottom w:val="nil"/>
          <w:right w:val="nil"/>
          <w:between w:val="nil"/>
        </w:pBdr>
        <w:shd w:val="clear" w:color="auto" w:fill="FFFFFF"/>
        <w:spacing w:after="150" w:line="276" w:lineRule="auto"/>
        <w:ind w:firstLine="450"/>
        <w:jc w:val="both"/>
        <w:rPr>
          <w:rFonts w:ascii="Times New Roman" w:eastAsia="Times New Roman" w:hAnsi="Times New Roman" w:cs="Times New Roman"/>
          <w:color w:val="000000"/>
          <w:sz w:val="28"/>
          <w:szCs w:val="28"/>
        </w:rPr>
      </w:pPr>
      <w:bookmarkStart w:id="12" w:name="35nkun2" w:colFirst="0" w:colLast="0"/>
      <w:bookmarkEnd w:id="12"/>
      <w:r>
        <w:rPr>
          <w:rFonts w:ascii="Times New Roman" w:eastAsia="Times New Roman" w:hAnsi="Times New Roman" w:cs="Times New Roman"/>
          <w:color w:val="000000"/>
          <w:sz w:val="28"/>
          <w:szCs w:val="28"/>
        </w:rPr>
        <w:t>4. Розрахунок сумарних витрат суб’єктів малого підприємництва, що виникають на виконання вимог регулювання</w:t>
      </w:r>
    </w:p>
    <w:tbl>
      <w:tblPr>
        <w:tblStyle w:val="afb"/>
        <w:tblW w:w="100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1"/>
        <w:gridCol w:w="3616"/>
        <w:gridCol w:w="2530"/>
        <w:gridCol w:w="2398"/>
      </w:tblGrid>
      <w:tr w:rsidR="0097625A" w14:paraId="0F6AE7BC"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B56747F"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Порядковий номер</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BFDBF2"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Показник</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165820B"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Перший рік регулювання (стартовий)</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3AC380"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п’ять років</w:t>
            </w:r>
          </w:p>
        </w:tc>
      </w:tr>
      <w:tr w:rsidR="0097625A" w14:paraId="302FE212"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48CFCC"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B5876EF" w14:textId="77777777" w:rsidR="0097625A" w:rsidRDefault="0097625A" w:rsidP="00EA5BC5">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Оцінка “прямих” витрат суб’єктів малого підприємництва на виконання регулювання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D7A703"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2EDF0D" w14:textId="77777777" w:rsidR="0097625A" w:rsidRDefault="0097625A" w:rsidP="00EA5BC5">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0,00</w:t>
            </w:r>
          </w:p>
        </w:tc>
      </w:tr>
      <w:tr w:rsidR="0097625A" w:rsidRPr="004A6C76" w14:paraId="51B9B887"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800990B"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2</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9FBFFEF"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Оцінка вартості адміністративних процедур для суб’єктів малого підприємництва щодо виконання регулювання та звітування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3962B7F"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783744</w:t>
            </w:r>
            <w:r w:rsidRPr="004A6C76">
              <w:rPr>
                <w:rFonts w:ascii="Times New Roman" w:eastAsia="Times New Roman" w:hAnsi="Times New Roman" w:cs="Times New Roman"/>
                <w:sz w:val="28"/>
                <w:szCs w:val="28"/>
              </w:rPr>
              <w:t xml:space="preserve"> грн</w:t>
            </w:r>
          </w:p>
          <w:p w14:paraId="530F7F67"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976B36"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0FF8B376"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53097C39"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3617280</w:t>
            </w:r>
          </w:p>
          <w:p w14:paraId="2DEF860D"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58F6776A"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024FFD6C"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r>
      <w:tr w:rsidR="0097625A" w:rsidRPr="004A6C76" w14:paraId="66830523"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CE8F7E6"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3</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07B0FC3"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Сумарні витрати малого підприємництва на виконання запланованого регулювання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18AA8B"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783744</w:t>
            </w:r>
            <w:r w:rsidRPr="004A6C76">
              <w:rPr>
                <w:rFonts w:ascii="Times New Roman" w:eastAsia="Times New Roman" w:hAnsi="Times New Roman" w:cs="Times New Roman"/>
                <w:sz w:val="28"/>
                <w:szCs w:val="28"/>
              </w:rPr>
              <w:t xml:space="preserve"> грн</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9537655"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31EF5A92"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3617280</w:t>
            </w:r>
          </w:p>
          <w:p w14:paraId="467255A6"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trike/>
                <w:sz w:val="28"/>
                <w:szCs w:val="28"/>
              </w:rPr>
            </w:pPr>
          </w:p>
          <w:p w14:paraId="2B4CAD81"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p w14:paraId="37A8EC6E"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p>
        </w:tc>
      </w:tr>
      <w:tr w:rsidR="0097625A" w:rsidRPr="004A6C76" w14:paraId="6099D09A"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B68ED00"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4</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358F850"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Бюджетні витрати на адміністрування регулювання суб’єктів малого підприємництва</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73ACA56"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 xml:space="preserve">32140,8 грн </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7124B4"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160704 грн</w:t>
            </w:r>
          </w:p>
        </w:tc>
      </w:tr>
      <w:tr w:rsidR="0097625A" w:rsidRPr="004A6C76" w14:paraId="19E9BE3C" w14:textId="77777777" w:rsidTr="00EA5BC5">
        <w:tc>
          <w:tcPr>
            <w:tcW w:w="1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7E47B2A"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5</w:t>
            </w:r>
          </w:p>
        </w:tc>
        <w:tc>
          <w:tcPr>
            <w:tcW w:w="361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355BE37" w14:textId="77777777" w:rsidR="0097625A" w:rsidRPr="004A6C76" w:rsidRDefault="0097625A" w:rsidP="00EA5BC5">
            <w:pPr>
              <w:pBdr>
                <w:top w:val="nil"/>
                <w:left w:val="nil"/>
                <w:bottom w:val="nil"/>
                <w:right w:val="nil"/>
                <w:between w:val="nil"/>
              </w:pBdr>
              <w:rPr>
                <w:rFonts w:ascii="Times New Roman" w:eastAsia="Times New Roman" w:hAnsi="Times New Roman" w:cs="Times New Roman"/>
                <w:sz w:val="28"/>
                <w:szCs w:val="28"/>
              </w:rPr>
            </w:pPr>
            <w:r w:rsidRPr="004A6C76">
              <w:rPr>
                <w:rFonts w:ascii="Times New Roman" w:eastAsia="Times New Roman" w:hAnsi="Times New Roman" w:cs="Times New Roman"/>
                <w:sz w:val="28"/>
                <w:szCs w:val="28"/>
              </w:rPr>
              <w:t>Сумарні витрати на виконання запланованого регулювання</w:t>
            </w:r>
          </w:p>
        </w:tc>
        <w:tc>
          <w:tcPr>
            <w:tcW w:w="25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B6F3A84"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815884</w:t>
            </w:r>
            <w:r w:rsidRPr="004A6C76">
              <w:rPr>
                <w:rFonts w:ascii="Times New Roman" w:eastAsia="Times New Roman" w:hAnsi="Times New Roman" w:cs="Times New Roman"/>
                <w:sz w:val="28"/>
                <w:szCs w:val="28"/>
              </w:rPr>
              <w:t>,8 грн</w:t>
            </w:r>
          </w:p>
        </w:tc>
        <w:tc>
          <w:tcPr>
            <w:tcW w:w="239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524C16E" w14:textId="77777777" w:rsidR="0097625A" w:rsidRPr="00BD241C" w:rsidRDefault="0097625A" w:rsidP="00EA5BC5">
            <w:pPr>
              <w:pBdr>
                <w:top w:val="nil"/>
                <w:left w:val="nil"/>
                <w:bottom w:val="nil"/>
                <w:right w:val="nil"/>
                <w:between w:val="nil"/>
              </w:pBdr>
              <w:jc w:val="center"/>
              <w:rPr>
                <w:rFonts w:ascii="Times New Roman" w:eastAsia="Times New Roman" w:hAnsi="Times New Roman" w:cs="Times New Roman"/>
                <w:sz w:val="28"/>
                <w:szCs w:val="28"/>
                <w:highlight w:val="yellow"/>
                <w:lang w:val="en-US"/>
              </w:rPr>
            </w:pPr>
            <w:r>
              <w:rPr>
                <w:rFonts w:ascii="Times New Roman" w:eastAsia="Times New Roman" w:hAnsi="Times New Roman" w:cs="Times New Roman"/>
                <w:sz w:val="28"/>
                <w:szCs w:val="28"/>
              </w:rPr>
              <w:t>3777984</w:t>
            </w:r>
          </w:p>
          <w:p w14:paraId="0E1D6CF5" w14:textId="77777777" w:rsidR="0097625A" w:rsidRPr="004A6C76" w:rsidRDefault="0097625A" w:rsidP="00EA5BC5">
            <w:pPr>
              <w:pBdr>
                <w:top w:val="nil"/>
                <w:left w:val="nil"/>
                <w:bottom w:val="nil"/>
                <w:right w:val="nil"/>
                <w:between w:val="nil"/>
              </w:pBdr>
              <w:jc w:val="center"/>
              <w:rPr>
                <w:rFonts w:ascii="Times New Roman" w:eastAsia="Times New Roman" w:hAnsi="Times New Roman" w:cs="Times New Roman"/>
                <w:strike/>
                <w:sz w:val="28"/>
                <w:szCs w:val="28"/>
              </w:rPr>
            </w:pPr>
          </w:p>
        </w:tc>
      </w:tr>
    </w:tbl>
    <w:p w14:paraId="3733C55C" w14:textId="77777777" w:rsidR="0097625A" w:rsidRDefault="0097625A" w:rsidP="0097625A">
      <w:pPr>
        <w:pBdr>
          <w:top w:val="nil"/>
          <w:left w:val="nil"/>
          <w:bottom w:val="nil"/>
          <w:right w:val="nil"/>
          <w:between w:val="nil"/>
        </w:pBdr>
        <w:spacing w:after="200" w:line="276" w:lineRule="auto"/>
        <w:jc w:val="center"/>
        <w:rPr>
          <w:rFonts w:ascii="Times New Roman" w:eastAsia="Times New Roman" w:hAnsi="Times New Roman" w:cs="Times New Roman"/>
          <w:color w:val="000000"/>
          <w:sz w:val="28"/>
          <w:szCs w:val="28"/>
        </w:rPr>
      </w:pPr>
    </w:p>
    <w:p w14:paraId="582731CA" w14:textId="77777777" w:rsidR="0097625A" w:rsidRDefault="0097625A" w:rsidP="0097625A">
      <w:pPr>
        <w:pBdr>
          <w:top w:val="nil"/>
          <w:left w:val="nil"/>
          <w:bottom w:val="nil"/>
          <w:right w:val="nil"/>
          <w:between w:val="nil"/>
        </w:pBdr>
        <w:spacing w:after="200" w:line="276" w:lineRule="auto"/>
        <w:ind w:firstLine="720"/>
        <w:jc w:val="both"/>
        <w:rPr>
          <w:rFonts w:ascii="Times New Roman" w:eastAsia="Times New Roman" w:hAnsi="Times New Roman" w:cs="Times New Roman"/>
          <w:color w:val="000000"/>
          <w:sz w:val="28"/>
          <w:szCs w:val="28"/>
        </w:rPr>
      </w:pPr>
      <w:r w:rsidRPr="00B07312">
        <w:rPr>
          <w:rFonts w:ascii="Times New Roman" w:eastAsia="Times New Roman" w:hAnsi="Times New Roman" w:cs="Times New Roman"/>
          <w:color w:val="000000"/>
          <w:sz w:val="28"/>
          <w:szCs w:val="28"/>
        </w:rPr>
        <w:t xml:space="preserve">5. Розроблення коригуючих (пом’якшувальних) заходів для малого підприємництва щодо запропонованого регулювання </w:t>
      </w:r>
    </w:p>
    <w:p w14:paraId="72ADE447" w14:textId="77777777" w:rsidR="0097625A" w:rsidRPr="00863A5A" w:rsidRDefault="0097625A" w:rsidP="0097625A">
      <w:pPr>
        <w:pBdr>
          <w:top w:val="nil"/>
          <w:left w:val="nil"/>
          <w:bottom w:val="nil"/>
          <w:right w:val="nil"/>
          <w:between w:val="nil"/>
        </w:pBdr>
        <w:spacing w:after="200" w:line="276" w:lineRule="auto"/>
        <w:ind w:firstLine="720"/>
        <w:jc w:val="both"/>
        <w:rPr>
          <w:rFonts w:ascii="Times New Roman" w:eastAsia="Times New Roman" w:hAnsi="Times New Roman" w:cs="Times New Roman"/>
          <w:color w:val="000000"/>
          <w:sz w:val="28"/>
          <w:szCs w:val="28"/>
        </w:rPr>
      </w:pPr>
      <w:r w:rsidRPr="00B07312">
        <w:rPr>
          <w:rFonts w:ascii="Times New Roman" w:eastAsia="Times New Roman" w:hAnsi="Times New Roman" w:cs="Times New Roman"/>
          <w:color w:val="000000"/>
          <w:sz w:val="28"/>
          <w:szCs w:val="28"/>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r>
        <w:rPr>
          <w:rFonts w:ascii="Times New Roman" w:eastAsia="Times New Roman" w:hAnsi="Times New Roman" w:cs="Times New Roman"/>
          <w:color w:val="000000"/>
          <w:sz w:val="28"/>
          <w:szCs w:val="28"/>
          <w:lang w:val="ru-RU"/>
        </w:rPr>
        <w:t>.</w:t>
      </w:r>
    </w:p>
    <w:p w14:paraId="5404CCEE" w14:textId="141B6617" w:rsidR="00976166" w:rsidRPr="00863A5A" w:rsidRDefault="00976166" w:rsidP="0097625A">
      <w:pPr>
        <w:pBdr>
          <w:top w:val="nil"/>
          <w:left w:val="nil"/>
          <w:bottom w:val="nil"/>
          <w:right w:val="nil"/>
          <w:between w:val="nil"/>
        </w:pBdr>
        <w:ind w:left="277" w:firstLine="5387"/>
        <w:rPr>
          <w:rFonts w:ascii="Times New Roman" w:eastAsia="Times New Roman" w:hAnsi="Times New Roman" w:cs="Times New Roman"/>
          <w:color w:val="000000"/>
          <w:sz w:val="28"/>
          <w:szCs w:val="28"/>
        </w:rPr>
      </w:pPr>
    </w:p>
    <w:sectPr w:rsidR="00976166" w:rsidRPr="00863A5A">
      <w:headerReference w:type="default" r:id="rId11"/>
      <w:pgSz w:w="11906" w:h="16838"/>
      <w:pgMar w:top="709" w:right="707" w:bottom="851"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3055" w14:textId="77777777" w:rsidR="00201876" w:rsidRDefault="00201876">
      <w:r>
        <w:separator/>
      </w:r>
    </w:p>
  </w:endnote>
  <w:endnote w:type="continuationSeparator" w:id="0">
    <w:p w14:paraId="6D9F027A" w14:textId="77777777" w:rsidR="00201876" w:rsidRDefault="00201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F282" w14:textId="77777777" w:rsidR="00201876" w:rsidRDefault="00201876">
      <w:r>
        <w:separator/>
      </w:r>
    </w:p>
  </w:footnote>
  <w:footnote w:type="continuationSeparator" w:id="0">
    <w:p w14:paraId="2D0E4A29" w14:textId="77777777" w:rsidR="00201876" w:rsidRDefault="00201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EBEE" w14:textId="77777777" w:rsidR="000674C3" w:rsidRDefault="000674C3">
    <w:pPr>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4A6C76">
      <w:rPr>
        <w:rFonts w:ascii="Times New Roman" w:eastAsia="Times New Roman" w:hAnsi="Times New Roman" w:cs="Times New Roman"/>
        <w:noProof/>
        <w:color w:val="000000"/>
        <w:sz w:val="22"/>
        <w:szCs w:val="22"/>
      </w:rPr>
      <w:t>30</w:t>
    </w:r>
    <w:r>
      <w:rPr>
        <w:rFonts w:ascii="Times New Roman" w:eastAsia="Times New Roman" w:hAnsi="Times New Roman" w:cs="Times New Roman"/>
        <w:color w:val="000000"/>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F112E"/>
    <w:multiLevelType w:val="multilevel"/>
    <w:tmpl w:val="FFFFFFFF"/>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 w15:restartNumberingAfterBreak="0">
    <w:nsid w:val="4B8A2FF2"/>
    <w:multiLevelType w:val="multilevel"/>
    <w:tmpl w:val="FFFFFFFF"/>
    <w:lvl w:ilvl="0">
      <w:start w:val="7"/>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87D77F7"/>
    <w:multiLevelType w:val="multilevel"/>
    <w:tmpl w:val="FFFFFFFF"/>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 w15:restartNumberingAfterBreak="0">
    <w:nsid w:val="5A1D6094"/>
    <w:multiLevelType w:val="hybridMultilevel"/>
    <w:tmpl w:val="4EC420EA"/>
    <w:lvl w:ilvl="0" w:tplc="04220001">
      <w:start w:val="3028"/>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166"/>
    <w:rsid w:val="00001819"/>
    <w:rsid w:val="00006B57"/>
    <w:rsid w:val="000112F4"/>
    <w:rsid w:val="00012383"/>
    <w:rsid w:val="000145DA"/>
    <w:rsid w:val="0001649A"/>
    <w:rsid w:val="00022A62"/>
    <w:rsid w:val="00030060"/>
    <w:rsid w:val="000330B8"/>
    <w:rsid w:val="00036DDE"/>
    <w:rsid w:val="0004210D"/>
    <w:rsid w:val="00042F2B"/>
    <w:rsid w:val="000450B3"/>
    <w:rsid w:val="00046707"/>
    <w:rsid w:val="00063F9A"/>
    <w:rsid w:val="000674C3"/>
    <w:rsid w:val="000720F5"/>
    <w:rsid w:val="00074E77"/>
    <w:rsid w:val="00082842"/>
    <w:rsid w:val="00095962"/>
    <w:rsid w:val="000A02A6"/>
    <w:rsid w:val="000B2FB2"/>
    <w:rsid w:val="000B39B6"/>
    <w:rsid w:val="000B3D54"/>
    <w:rsid w:val="000C0661"/>
    <w:rsid w:val="000D3C5C"/>
    <w:rsid w:val="000D6448"/>
    <w:rsid w:val="000E131D"/>
    <w:rsid w:val="000E651C"/>
    <w:rsid w:val="000F1189"/>
    <w:rsid w:val="000F5619"/>
    <w:rsid w:val="000F6AE8"/>
    <w:rsid w:val="001000F1"/>
    <w:rsid w:val="001065D8"/>
    <w:rsid w:val="00107DB1"/>
    <w:rsid w:val="00111D26"/>
    <w:rsid w:val="00114390"/>
    <w:rsid w:val="00114F07"/>
    <w:rsid w:val="00116E4E"/>
    <w:rsid w:val="001254E3"/>
    <w:rsid w:val="001271C3"/>
    <w:rsid w:val="0013200E"/>
    <w:rsid w:val="0014051D"/>
    <w:rsid w:val="00154265"/>
    <w:rsid w:val="001576FD"/>
    <w:rsid w:val="001702F2"/>
    <w:rsid w:val="00174509"/>
    <w:rsid w:val="00174574"/>
    <w:rsid w:val="00187A68"/>
    <w:rsid w:val="00194445"/>
    <w:rsid w:val="0019786E"/>
    <w:rsid w:val="001A13B5"/>
    <w:rsid w:val="001A456A"/>
    <w:rsid w:val="001C146A"/>
    <w:rsid w:val="001C6214"/>
    <w:rsid w:val="001C7683"/>
    <w:rsid w:val="001E0606"/>
    <w:rsid w:val="001E72AD"/>
    <w:rsid w:val="001E7898"/>
    <w:rsid w:val="001F04C3"/>
    <w:rsid w:val="00201876"/>
    <w:rsid w:val="0020490B"/>
    <w:rsid w:val="002063BD"/>
    <w:rsid w:val="00207CD6"/>
    <w:rsid w:val="0021326A"/>
    <w:rsid w:val="0022102B"/>
    <w:rsid w:val="00222058"/>
    <w:rsid w:val="00225E15"/>
    <w:rsid w:val="00227332"/>
    <w:rsid w:val="00231532"/>
    <w:rsid w:val="00231739"/>
    <w:rsid w:val="00231DBE"/>
    <w:rsid w:val="00237CD0"/>
    <w:rsid w:val="00242778"/>
    <w:rsid w:val="002556F0"/>
    <w:rsid w:val="002559EB"/>
    <w:rsid w:val="00262741"/>
    <w:rsid w:val="002648B1"/>
    <w:rsid w:val="002720FC"/>
    <w:rsid w:val="00273C52"/>
    <w:rsid w:val="0028445F"/>
    <w:rsid w:val="0029094A"/>
    <w:rsid w:val="00291446"/>
    <w:rsid w:val="00291C67"/>
    <w:rsid w:val="002A4F45"/>
    <w:rsid w:val="002A73F3"/>
    <w:rsid w:val="002C1C84"/>
    <w:rsid w:val="002C24DA"/>
    <w:rsid w:val="002C780B"/>
    <w:rsid w:val="002C7C99"/>
    <w:rsid w:val="002E20AC"/>
    <w:rsid w:val="002E26F2"/>
    <w:rsid w:val="002E404C"/>
    <w:rsid w:val="002E5683"/>
    <w:rsid w:val="00301168"/>
    <w:rsid w:val="003015DE"/>
    <w:rsid w:val="0030630A"/>
    <w:rsid w:val="00317B8A"/>
    <w:rsid w:val="00330392"/>
    <w:rsid w:val="003338C6"/>
    <w:rsid w:val="0033592B"/>
    <w:rsid w:val="003363CD"/>
    <w:rsid w:val="00354028"/>
    <w:rsid w:val="0035660D"/>
    <w:rsid w:val="00360B07"/>
    <w:rsid w:val="00365CE9"/>
    <w:rsid w:val="00371187"/>
    <w:rsid w:val="00373DA5"/>
    <w:rsid w:val="00375998"/>
    <w:rsid w:val="00375A69"/>
    <w:rsid w:val="003833B6"/>
    <w:rsid w:val="003A0F54"/>
    <w:rsid w:val="003A5BD3"/>
    <w:rsid w:val="003B02EB"/>
    <w:rsid w:val="003B090B"/>
    <w:rsid w:val="003C4FF7"/>
    <w:rsid w:val="003C7FAC"/>
    <w:rsid w:val="003D1B4B"/>
    <w:rsid w:val="003D1CF6"/>
    <w:rsid w:val="003D63E8"/>
    <w:rsid w:val="003E1272"/>
    <w:rsid w:val="003E74A1"/>
    <w:rsid w:val="003E7F33"/>
    <w:rsid w:val="003F29DD"/>
    <w:rsid w:val="0040367E"/>
    <w:rsid w:val="00406CF5"/>
    <w:rsid w:val="00410032"/>
    <w:rsid w:val="00411828"/>
    <w:rsid w:val="00415FB9"/>
    <w:rsid w:val="004172D2"/>
    <w:rsid w:val="0042068B"/>
    <w:rsid w:val="004210FC"/>
    <w:rsid w:val="00422DF3"/>
    <w:rsid w:val="00430313"/>
    <w:rsid w:val="00435398"/>
    <w:rsid w:val="004454AA"/>
    <w:rsid w:val="0045227C"/>
    <w:rsid w:val="00452E82"/>
    <w:rsid w:val="00454BAD"/>
    <w:rsid w:val="00463CBD"/>
    <w:rsid w:val="00475009"/>
    <w:rsid w:val="00476E34"/>
    <w:rsid w:val="00480A40"/>
    <w:rsid w:val="00482979"/>
    <w:rsid w:val="00491F7A"/>
    <w:rsid w:val="0049490E"/>
    <w:rsid w:val="004A1204"/>
    <w:rsid w:val="004A13F3"/>
    <w:rsid w:val="004A1A38"/>
    <w:rsid w:val="004A6C76"/>
    <w:rsid w:val="004B6D15"/>
    <w:rsid w:val="004C2337"/>
    <w:rsid w:val="004C6275"/>
    <w:rsid w:val="004C7EE5"/>
    <w:rsid w:val="004D189C"/>
    <w:rsid w:val="004D4006"/>
    <w:rsid w:val="004E17A6"/>
    <w:rsid w:val="004E1D3E"/>
    <w:rsid w:val="004E21A7"/>
    <w:rsid w:val="004E23E3"/>
    <w:rsid w:val="004E346F"/>
    <w:rsid w:val="004E5301"/>
    <w:rsid w:val="00516E4D"/>
    <w:rsid w:val="005218B5"/>
    <w:rsid w:val="00525813"/>
    <w:rsid w:val="00535681"/>
    <w:rsid w:val="00536B5C"/>
    <w:rsid w:val="00547831"/>
    <w:rsid w:val="005579CC"/>
    <w:rsid w:val="00557AF7"/>
    <w:rsid w:val="00560756"/>
    <w:rsid w:val="00567357"/>
    <w:rsid w:val="005829CA"/>
    <w:rsid w:val="005905A5"/>
    <w:rsid w:val="0059261F"/>
    <w:rsid w:val="005B3AF5"/>
    <w:rsid w:val="005B44E9"/>
    <w:rsid w:val="005C07DF"/>
    <w:rsid w:val="005C2AC8"/>
    <w:rsid w:val="005C39DB"/>
    <w:rsid w:val="005C4E40"/>
    <w:rsid w:val="005C5514"/>
    <w:rsid w:val="005E33BB"/>
    <w:rsid w:val="005E44C3"/>
    <w:rsid w:val="005E54B4"/>
    <w:rsid w:val="005E5C6A"/>
    <w:rsid w:val="005E7BE8"/>
    <w:rsid w:val="005F41A3"/>
    <w:rsid w:val="006075E2"/>
    <w:rsid w:val="00607A25"/>
    <w:rsid w:val="00607E30"/>
    <w:rsid w:val="0061047B"/>
    <w:rsid w:val="006119F1"/>
    <w:rsid w:val="00616A9B"/>
    <w:rsid w:val="00623951"/>
    <w:rsid w:val="00626A96"/>
    <w:rsid w:val="006323A5"/>
    <w:rsid w:val="00634A91"/>
    <w:rsid w:val="00635EED"/>
    <w:rsid w:val="0064739E"/>
    <w:rsid w:val="00650932"/>
    <w:rsid w:val="00666A30"/>
    <w:rsid w:val="00666CDC"/>
    <w:rsid w:val="00686011"/>
    <w:rsid w:val="00692824"/>
    <w:rsid w:val="00693BE0"/>
    <w:rsid w:val="00695DC8"/>
    <w:rsid w:val="00696D9D"/>
    <w:rsid w:val="006A045C"/>
    <w:rsid w:val="006A29D5"/>
    <w:rsid w:val="006A3F59"/>
    <w:rsid w:val="006B6B92"/>
    <w:rsid w:val="006B764F"/>
    <w:rsid w:val="006C1C48"/>
    <w:rsid w:val="006D0C99"/>
    <w:rsid w:val="006D3E8A"/>
    <w:rsid w:val="006D76D8"/>
    <w:rsid w:val="006D7C40"/>
    <w:rsid w:val="006E1F82"/>
    <w:rsid w:val="006E2269"/>
    <w:rsid w:val="006E3AF2"/>
    <w:rsid w:val="006E3C0D"/>
    <w:rsid w:val="006E5359"/>
    <w:rsid w:val="006F1736"/>
    <w:rsid w:val="006F218F"/>
    <w:rsid w:val="006F319B"/>
    <w:rsid w:val="006F5854"/>
    <w:rsid w:val="006F72FC"/>
    <w:rsid w:val="007104B0"/>
    <w:rsid w:val="00714FCA"/>
    <w:rsid w:val="00724791"/>
    <w:rsid w:val="00731A64"/>
    <w:rsid w:val="00733790"/>
    <w:rsid w:val="00736A46"/>
    <w:rsid w:val="00740C9B"/>
    <w:rsid w:val="00752DCF"/>
    <w:rsid w:val="007541FC"/>
    <w:rsid w:val="00757B08"/>
    <w:rsid w:val="007621C1"/>
    <w:rsid w:val="00764E80"/>
    <w:rsid w:val="00764F25"/>
    <w:rsid w:val="007719C3"/>
    <w:rsid w:val="007811F2"/>
    <w:rsid w:val="0078268D"/>
    <w:rsid w:val="007845B3"/>
    <w:rsid w:val="00784735"/>
    <w:rsid w:val="00784936"/>
    <w:rsid w:val="0078514E"/>
    <w:rsid w:val="007920A3"/>
    <w:rsid w:val="00792883"/>
    <w:rsid w:val="00794B0B"/>
    <w:rsid w:val="007A15B7"/>
    <w:rsid w:val="007A34AE"/>
    <w:rsid w:val="007A4BF0"/>
    <w:rsid w:val="007B3212"/>
    <w:rsid w:val="007B345C"/>
    <w:rsid w:val="007B4240"/>
    <w:rsid w:val="007B4671"/>
    <w:rsid w:val="007D14B7"/>
    <w:rsid w:val="007D2788"/>
    <w:rsid w:val="007D3F85"/>
    <w:rsid w:val="007F2F51"/>
    <w:rsid w:val="007F591B"/>
    <w:rsid w:val="00800E1C"/>
    <w:rsid w:val="00823872"/>
    <w:rsid w:val="0082778D"/>
    <w:rsid w:val="00833179"/>
    <w:rsid w:val="00837F7A"/>
    <w:rsid w:val="00843035"/>
    <w:rsid w:val="008430CE"/>
    <w:rsid w:val="00843668"/>
    <w:rsid w:val="00857E54"/>
    <w:rsid w:val="008613A0"/>
    <w:rsid w:val="00862E97"/>
    <w:rsid w:val="00863A5A"/>
    <w:rsid w:val="008671E6"/>
    <w:rsid w:val="0087232E"/>
    <w:rsid w:val="008809A3"/>
    <w:rsid w:val="00881F23"/>
    <w:rsid w:val="00884ED0"/>
    <w:rsid w:val="0088546C"/>
    <w:rsid w:val="00885A4D"/>
    <w:rsid w:val="00895AFF"/>
    <w:rsid w:val="00896566"/>
    <w:rsid w:val="008A54A2"/>
    <w:rsid w:val="008A616A"/>
    <w:rsid w:val="008B37D7"/>
    <w:rsid w:val="008B401C"/>
    <w:rsid w:val="008C0965"/>
    <w:rsid w:val="008C31AE"/>
    <w:rsid w:val="008D243C"/>
    <w:rsid w:val="008E2DCD"/>
    <w:rsid w:val="008E416D"/>
    <w:rsid w:val="008E5969"/>
    <w:rsid w:val="008E7796"/>
    <w:rsid w:val="00913722"/>
    <w:rsid w:val="00914C68"/>
    <w:rsid w:val="00915415"/>
    <w:rsid w:val="00924638"/>
    <w:rsid w:val="0093334B"/>
    <w:rsid w:val="0094207B"/>
    <w:rsid w:val="00942D73"/>
    <w:rsid w:val="009523E1"/>
    <w:rsid w:val="00960F50"/>
    <w:rsid w:val="0096150F"/>
    <w:rsid w:val="0096559A"/>
    <w:rsid w:val="009667A8"/>
    <w:rsid w:val="0096756C"/>
    <w:rsid w:val="0097051E"/>
    <w:rsid w:val="00971F11"/>
    <w:rsid w:val="00973CEA"/>
    <w:rsid w:val="00974879"/>
    <w:rsid w:val="0097559D"/>
    <w:rsid w:val="00976166"/>
    <w:rsid w:val="0097625A"/>
    <w:rsid w:val="009955D5"/>
    <w:rsid w:val="00997FF5"/>
    <w:rsid w:val="009A4D64"/>
    <w:rsid w:val="009D071C"/>
    <w:rsid w:val="009D1D0C"/>
    <w:rsid w:val="009D28B1"/>
    <w:rsid w:val="009D2E5A"/>
    <w:rsid w:val="009E56A5"/>
    <w:rsid w:val="00A00EAB"/>
    <w:rsid w:val="00A027FC"/>
    <w:rsid w:val="00A066A3"/>
    <w:rsid w:val="00A12682"/>
    <w:rsid w:val="00A215D3"/>
    <w:rsid w:val="00A2769F"/>
    <w:rsid w:val="00A320EA"/>
    <w:rsid w:val="00A43A6F"/>
    <w:rsid w:val="00A56F1E"/>
    <w:rsid w:val="00A60BFE"/>
    <w:rsid w:val="00A6395C"/>
    <w:rsid w:val="00A6690A"/>
    <w:rsid w:val="00A74FF2"/>
    <w:rsid w:val="00A77404"/>
    <w:rsid w:val="00A906FD"/>
    <w:rsid w:val="00A93AF0"/>
    <w:rsid w:val="00AA2626"/>
    <w:rsid w:val="00AA51F3"/>
    <w:rsid w:val="00AA7199"/>
    <w:rsid w:val="00AA71BD"/>
    <w:rsid w:val="00AB1F93"/>
    <w:rsid w:val="00AB6795"/>
    <w:rsid w:val="00AC53AC"/>
    <w:rsid w:val="00AC679A"/>
    <w:rsid w:val="00AD112D"/>
    <w:rsid w:val="00AD1647"/>
    <w:rsid w:val="00AD3752"/>
    <w:rsid w:val="00AD6B1E"/>
    <w:rsid w:val="00AE1129"/>
    <w:rsid w:val="00AE6ECD"/>
    <w:rsid w:val="00AF1BFA"/>
    <w:rsid w:val="00AF3A86"/>
    <w:rsid w:val="00B07312"/>
    <w:rsid w:val="00B2484C"/>
    <w:rsid w:val="00B26325"/>
    <w:rsid w:val="00B35078"/>
    <w:rsid w:val="00B35C4A"/>
    <w:rsid w:val="00B4013E"/>
    <w:rsid w:val="00B41775"/>
    <w:rsid w:val="00B429C1"/>
    <w:rsid w:val="00B44E07"/>
    <w:rsid w:val="00B52E18"/>
    <w:rsid w:val="00B55E70"/>
    <w:rsid w:val="00B5754F"/>
    <w:rsid w:val="00B607B6"/>
    <w:rsid w:val="00B63871"/>
    <w:rsid w:val="00B7029F"/>
    <w:rsid w:val="00B70420"/>
    <w:rsid w:val="00B71E19"/>
    <w:rsid w:val="00B74F75"/>
    <w:rsid w:val="00B76A9C"/>
    <w:rsid w:val="00B81BE0"/>
    <w:rsid w:val="00B84751"/>
    <w:rsid w:val="00B8689C"/>
    <w:rsid w:val="00B91853"/>
    <w:rsid w:val="00B960BB"/>
    <w:rsid w:val="00BA1DED"/>
    <w:rsid w:val="00BA3F82"/>
    <w:rsid w:val="00BA45F4"/>
    <w:rsid w:val="00BA588A"/>
    <w:rsid w:val="00BA67AA"/>
    <w:rsid w:val="00BA6EC7"/>
    <w:rsid w:val="00BB2F61"/>
    <w:rsid w:val="00BB31F0"/>
    <w:rsid w:val="00BB77F4"/>
    <w:rsid w:val="00BC0908"/>
    <w:rsid w:val="00BC1600"/>
    <w:rsid w:val="00BC48A5"/>
    <w:rsid w:val="00BC75D9"/>
    <w:rsid w:val="00BD010A"/>
    <w:rsid w:val="00BD241C"/>
    <w:rsid w:val="00BD2F0C"/>
    <w:rsid w:val="00BD2F9A"/>
    <w:rsid w:val="00BE78EE"/>
    <w:rsid w:val="00BF4B39"/>
    <w:rsid w:val="00C0547A"/>
    <w:rsid w:val="00C1262B"/>
    <w:rsid w:val="00C162FC"/>
    <w:rsid w:val="00C23ECC"/>
    <w:rsid w:val="00C25B20"/>
    <w:rsid w:val="00C32BA8"/>
    <w:rsid w:val="00C344BB"/>
    <w:rsid w:val="00C372B8"/>
    <w:rsid w:val="00C46C31"/>
    <w:rsid w:val="00C53716"/>
    <w:rsid w:val="00C56952"/>
    <w:rsid w:val="00C73103"/>
    <w:rsid w:val="00C82E6A"/>
    <w:rsid w:val="00C83D0F"/>
    <w:rsid w:val="00C85873"/>
    <w:rsid w:val="00C862D2"/>
    <w:rsid w:val="00C97B80"/>
    <w:rsid w:val="00CA36F8"/>
    <w:rsid w:val="00CB583D"/>
    <w:rsid w:val="00CB5E28"/>
    <w:rsid w:val="00CB6C5D"/>
    <w:rsid w:val="00CC302A"/>
    <w:rsid w:val="00CD0206"/>
    <w:rsid w:val="00CD7903"/>
    <w:rsid w:val="00CE08DF"/>
    <w:rsid w:val="00CF5284"/>
    <w:rsid w:val="00CF65B0"/>
    <w:rsid w:val="00D004BB"/>
    <w:rsid w:val="00D068DA"/>
    <w:rsid w:val="00D20576"/>
    <w:rsid w:val="00D21A9F"/>
    <w:rsid w:val="00D24550"/>
    <w:rsid w:val="00D362BD"/>
    <w:rsid w:val="00D43CD4"/>
    <w:rsid w:val="00D50BF0"/>
    <w:rsid w:val="00D530A7"/>
    <w:rsid w:val="00D53416"/>
    <w:rsid w:val="00D647AB"/>
    <w:rsid w:val="00D7248D"/>
    <w:rsid w:val="00D76694"/>
    <w:rsid w:val="00D7743F"/>
    <w:rsid w:val="00D775A3"/>
    <w:rsid w:val="00D8199C"/>
    <w:rsid w:val="00D91993"/>
    <w:rsid w:val="00DB069D"/>
    <w:rsid w:val="00DB30C7"/>
    <w:rsid w:val="00DB4BFD"/>
    <w:rsid w:val="00DD0CC8"/>
    <w:rsid w:val="00DD43AC"/>
    <w:rsid w:val="00DE119B"/>
    <w:rsid w:val="00DE5F67"/>
    <w:rsid w:val="00DF255B"/>
    <w:rsid w:val="00DF5949"/>
    <w:rsid w:val="00E0657C"/>
    <w:rsid w:val="00E071E9"/>
    <w:rsid w:val="00E10353"/>
    <w:rsid w:val="00E12C53"/>
    <w:rsid w:val="00E1596F"/>
    <w:rsid w:val="00E23890"/>
    <w:rsid w:val="00E26EE2"/>
    <w:rsid w:val="00E27464"/>
    <w:rsid w:val="00E275E2"/>
    <w:rsid w:val="00E277D1"/>
    <w:rsid w:val="00E3514D"/>
    <w:rsid w:val="00E51614"/>
    <w:rsid w:val="00E54635"/>
    <w:rsid w:val="00E60306"/>
    <w:rsid w:val="00E66D9A"/>
    <w:rsid w:val="00E701B4"/>
    <w:rsid w:val="00E721EB"/>
    <w:rsid w:val="00E76EA8"/>
    <w:rsid w:val="00E82E54"/>
    <w:rsid w:val="00E8527C"/>
    <w:rsid w:val="00E93539"/>
    <w:rsid w:val="00E940C6"/>
    <w:rsid w:val="00E954FE"/>
    <w:rsid w:val="00E9578F"/>
    <w:rsid w:val="00EA612F"/>
    <w:rsid w:val="00EA6730"/>
    <w:rsid w:val="00EC0B66"/>
    <w:rsid w:val="00EC1461"/>
    <w:rsid w:val="00ED1178"/>
    <w:rsid w:val="00ED2406"/>
    <w:rsid w:val="00EE7800"/>
    <w:rsid w:val="00EF2BFE"/>
    <w:rsid w:val="00F000CB"/>
    <w:rsid w:val="00F037A8"/>
    <w:rsid w:val="00F10F83"/>
    <w:rsid w:val="00F21F51"/>
    <w:rsid w:val="00F230E1"/>
    <w:rsid w:val="00F25218"/>
    <w:rsid w:val="00F308FD"/>
    <w:rsid w:val="00F30CAC"/>
    <w:rsid w:val="00F315BB"/>
    <w:rsid w:val="00F348AF"/>
    <w:rsid w:val="00F34C4C"/>
    <w:rsid w:val="00F418BF"/>
    <w:rsid w:val="00F43FE4"/>
    <w:rsid w:val="00F62AFB"/>
    <w:rsid w:val="00F7462A"/>
    <w:rsid w:val="00FA14D7"/>
    <w:rsid w:val="00FB16F0"/>
    <w:rsid w:val="00FB4685"/>
    <w:rsid w:val="00FB4C3A"/>
    <w:rsid w:val="00FB4E11"/>
    <w:rsid w:val="00FB4ECB"/>
    <w:rsid w:val="00FB6A97"/>
    <w:rsid w:val="00FC0ADF"/>
    <w:rsid w:val="00FC0C3E"/>
    <w:rsid w:val="00FC437D"/>
    <w:rsid w:val="00FD6A74"/>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E2A2"/>
  <w15:docId w15:val="{0C6E691B-F748-1241-B177-28787C53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paragraph" w:styleId="afc">
    <w:name w:val="List Paragraph"/>
    <w:basedOn w:val="a"/>
    <w:uiPriority w:val="34"/>
    <w:qFormat/>
    <w:rsid w:val="00082842"/>
    <w:pPr>
      <w:ind w:left="720"/>
      <w:contextualSpacing/>
    </w:pPr>
  </w:style>
  <w:style w:type="character" w:styleId="afd">
    <w:name w:val="Strong"/>
    <w:basedOn w:val="a0"/>
    <w:uiPriority w:val="22"/>
    <w:qFormat/>
    <w:rsid w:val="00082842"/>
    <w:rPr>
      <w:b/>
      <w:bCs/>
    </w:rPr>
  </w:style>
  <w:style w:type="paragraph" w:styleId="afe">
    <w:name w:val="footnote text"/>
    <w:basedOn w:val="a"/>
    <w:link w:val="aff"/>
    <w:uiPriority w:val="99"/>
    <w:semiHidden/>
    <w:unhideWhenUsed/>
    <w:rsid w:val="0059261F"/>
  </w:style>
  <w:style w:type="character" w:customStyle="1" w:styleId="aff">
    <w:name w:val="Текст сноски Знак"/>
    <w:basedOn w:val="a0"/>
    <w:link w:val="afe"/>
    <w:uiPriority w:val="99"/>
    <w:semiHidden/>
    <w:rsid w:val="0059261F"/>
  </w:style>
  <w:style w:type="character" w:styleId="aff0">
    <w:name w:val="footnote reference"/>
    <w:basedOn w:val="a0"/>
    <w:uiPriority w:val="99"/>
    <w:semiHidden/>
    <w:unhideWhenUsed/>
    <w:rsid w:val="0059261F"/>
    <w:rPr>
      <w:vertAlign w:val="superscript"/>
    </w:rPr>
  </w:style>
  <w:style w:type="character" w:customStyle="1" w:styleId="rvts0">
    <w:name w:val="rvts0"/>
    <w:rsid w:val="00375A69"/>
  </w:style>
  <w:style w:type="character" w:customStyle="1" w:styleId="20">
    <w:name w:val="Основной текст (2)_"/>
    <w:basedOn w:val="a0"/>
    <w:link w:val="21"/>
    <w:rsid w:val="00C1262B"/>
    <w:rPr>
      <w:rFonts w:ascii="Times New Roman" w:eastAsia="Times New Roman" w:hAnsi="Times New Roman" w:cs="Times New Roman"/>
      <w:sz w:val="28"/>
      <w:szCs w:val="28"/>
      <w:shd w:val="clear" w:color="auto" w:fill="FFFFFF"/>
    </w:rPr>
  </w:style>
  <w:style w:type="paragraph" w:customStyle="1" w:styleId="21">
    <w:name w:val="Основной текст (2)"/>
    <w:basedOn w:val="a"/>
    <w:link w:val="20"/>
    <w:rsid w:val="00C1262B"/>
    <w:pPr>
      <w:widowControl w:val="0"/>
      <w:shd w:val="clear" w:color="auto" w:fill="FFFFFF"/>
      <w:spacing w:line="0" w:lineRule="atLeast"/>
      <w:ind w:hanging="620"/>
      <w:jc w:val="right"/>
    </w:pPr>
    <w:rPr>
      <w:rFonts w:ascii="Times New Roman" w:eastAsia="Times New Roman" w:hAnsi="Times New Roman" w:cs="Times New Roman"/>
      <w:sz w:val="28"/>
      <w:szCs w:val="28"/>
    </w:rPr>
  </w:style>
  <w:style w:type="character" w:customStyle="1" w:styleId="10">
    <w:name w:val="Основной текст1"/>
    <w:rsid w:val="00C97B80"/>
    <w:rPr>
      <w:rFonts w:ascii="Times New Roman" w:eastAsia="Times New Roman" w:hAnsi="Times New Roman" w:cs="Times New Roman"/>
      <w:b w:val="0"/>
      <w:bCs w:val="0"/>
      <w:i w:val="0"/>
      <w:iCs w:val="0"/>
      <w:smallCaps w:val="0"/>
      <w:strike w:val="0"/>
      <w:color w:val="000000"/>
      <w:spacing w:val="1"/>
      <w:w w:val="100"/>
      <w:position w:val="0"/>
      <w:sz w:val="25"/>
      <w:szCs w:val="25"/>
      <w:u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0/95-%D0%B2%D1%8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282-2016-%D0%BF" TargetMode="External"/><Relationship Id="rId4" Type="http://schemas.openxmlformats.org/officeDocument/2006/relationships/settings" Target="settings.xml"/><Relationship Id="rId9" Type="http://schemas.openxmlformats.org/officeDocument/2006/relationships/hyperlink" Target="https://zakon.rada.gov.ua/laws/show/770-2000-%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4FE65-D293-4769-8343-1ED5CDB5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20841</Words>
  <Characters>11880</Characters>
  <Application>Microsoft Office Word</Application>
  <DocSecurity>0</DocSecurity>
  <Lines>99</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Бережний</dc:creator>
  <cp:lastModifiedBy>Гуз Сергій Павлович</cp:lastModifiedBy>
  <cp:revision>2</cp:revision>
  <cp:lastPrinted>2024-07-10T09:48:00Z</cp:lastPrinted>
  <dcterms:created xsi:type="dcterms:W3CDTF">2026-02-27T08:15:00Z</dcterms:created>
  <dcterms:modified xsi:type="dcterms:W3CDTF">2026-02-27T08:15:00Z</dcterms:modified>
</cp:coreProperties>
</file>