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A34EC" w14:textId="77777777" w:rsidR="002C2AA8" w:rsidRDefault="004278FA" w:rsidP="002C2AA8">
      <w:pPr>
        <w:pStyle w:val="30"/>
        <w:shd w:val="clear" w:color="auto" w:fill="auto"/>
        <w:spacing w:after="240"/>
        <w:ind w:firstLine="3160"/>
        <w:jc w:val="left"/>
      </w:pPr>
      <w:bookmarkStart w:id="0" w:name="_GoBack"/>
      <w:bookmarkEnd w:id="0"/>
      <w:r>
        <w:t>ПОЯСНЮВАЛЬНА ЗАПИСКА</w:t>
      </w:r>
    </w:p>
    <w:p w14:paraId="125D1E20" w14:textId="793C3B37" w:rsidR="002C2AA8" w:rsidRPr="005A40CA" w:rsidRDefault="004278FA" w:rsidP="00D90CC8">
      <w:pPr>
        <w:pStyle w:val="30"/>
        <w:shd w:val="clear" w:color="auto" w:fill="auto"/>
        <w:spacing w:after="0"/>
      </w:pPr>
      <w:r>
        <w:t xml:space="preserve">до </w:t>
      </w:r>
      <w:proofErr w:type="spellStart"/>
      <w:r>
        <w:t>проєкту</w:t>
      </w:r>
      <w:proofErr w:type="spellEnd"/>
      <w:r>
        <w:t xml:space="preserve"> постанови Кабінету Міністрів України «</w:t>
      </w:r>
      <w:r w:rsidR="005A40CA" w:rsidRPr="005A40CA">
        <w:t>Про внесення змін до Ліцензійних умов провадження господарської діяльності з культивування рослин (крім конопель для промислових цілей, визначених</w:t>
      </w:r>
      <w:hyperlink r:id="rId8" w:tgtFrame="_blank" w:history="1"/>
      <w:r w:rsidR="005A40CA" w:rsidRPr="005A40CA">
        <w:t xml:space="preserve"> “Про наркотичні засоби, психотропні речовини і прекурсори”), включених до </w:t>
      </w:r>
      <w:hyperlink r:id="rId9" w:tgtFrame="_blank" w:history="1">
        <w:r w:rsidR="005A40CA" w:rsidRPr="005A40CA">
          <w:t>таблиці I</w:t>
        </w:r>
      </w:hyperlink>
      <w:r w:rsidR="005A40CA" w:rsidRPr="005A40CA">
        <w:t xml:space="preserve">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r w:rsidR="00D90CC8" w:rsidRPr="005A40CA">
        <w:t>»</w:t>
      </w:r>
    </w:p>
    <w:p w14:paraId="195963AE" w14:textId="77777777" w:rsidR="002C2AA8" w:rsidRDefault="004278FA" w:rsidP="002C2AA8">
      <w:pPr>
        <w:pStyle w:val="22"/>
        <w:keepNext/>
        <w:keepLines/>
        <w:numPr>
          <w:ilvl w:val="0"/>
          <w:numId w:val="3"/>
        </w:numPr>
        <w:shd w:val="clear" w:color="auto" w:fill="auto"/>
        <w:tabs>
          <w:tab w:val="left" w:pos="1082"/>
        </w:tabs>
        <w:spacing w:before="0" w:line="322" w:lineRule="exact"/>
        <w:ind w:firstLine="760"/>
        <w:jc w:val="both"/>
      </w:pPr>
      <w:bookmarkStart w:id="1" w:name="bookmark4"/>
      <w:r>
        <w:t>Мета</w:t>
      </w:r>
      <w:bookmarkEnd w:id="1"/>
    </w:p>
    <w:p w14:paraId="7E57F246" w14:textId="199BB7EF" w:rsidR="000A60EF" w:rsidRDefault="004278FA" w:rsidP="00142448">
      <w:pPr>
        <w:pStyle w:val="20"/>
        <w:shd w:val="clear" w:color="auto" w:fill="auto"/>
        <w:spacing w:line="322" w:lineRule="exact"/>
        <w:ind w:firstLine="760"/>
        <w:jc w:val="both"/>
      </w:pPr>
      <w:proofErr w:type="spellStart"/>
      <w:r>
        <w:t>Проєкт</w:t>
      </w:r>
      <w:proofErr w:type="spellEnd"/>
      <w:r>
        <w:t xml:space="preserve"> постанови Кабінету Міністрів України </w:t>
      </w:r>
      <w:r w:rsidRPr="00810FAF">
        <w:t>«</w:t>
      </w:r>
      <w:r w:rsidR="0094787E" w:rsidRPr="005A40CA">
        <w:t>Про внесення змін до Ліцензійних умов провадження господарської діяльності з культивування рослин (крім конопель для промислових цілей, визначених</w:t>
      </w:r>
      <w:hyperlink r:id="rId10" w:tgtFrame="_blank" w:history="1"/>
      <w:r w:rsidR="0094787E" w:rsidRPr="005A40CA">
        <w:t xml:space="preserve"> “Про наркотичні засоби, психотропні речовини і прекурсори”), включених до </w:t>
      </w:r>
      <w:hyperlink r:id="rId11" w:tgtFrame="_blank" w:history="1">
        <w:r w:rsidR="0094787E" w:rsidRPr="005A40CA">
          <w:t>таблиці I</w:t>
        </w:r>
      </w:hyperlink>
      <w:r w:rsidR="0094787E" w:rsidRPr="005A40CA">
        <w:t xml:space="preserve">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r w:rsidR="002723AD">
        <w:t>,</w:t>
      </w:r>
      <w:r>
        <w:t xml:space="preserve"> розроблений з метою </w:t>
      </w:r>
      <w:r w:rsidR="00323793">
        <w:rPr>
          <w:color w:val="000000"/>
        </w:rPr>
        <w:t>врегулювання питання, що стосу</w:t>
      </w:r>
      <w:r w:rsidR="002723AD">
        <w:rPr>
          <w:color w:val="000000"/>
        </w:rPr>
        <w:t>є</w:t>
      </w:r>
      <w:r w:rsidR="00323793">
        <w:rPr>
          <w:color w:val="000000"/>
        </w:rPr>
        <w:t xml:space="preserve">ться </w:t>
      </w:r>
      <w:r w:rsidR="00405D6D">
        <w:rPr>
          <w:lang w:eastAsia="ru-RU"/>
        </w:rPr>
        <w:t>р</w:t>
      </w:r>
      <w:r w:rsidR="00405D6D" w:rsidRPr="00751241">
        <w:rPr>
          <w:lang w:eastAsia="ru-RU"/>
        </w:rPr>
        <w:t>еалізаці</w:t>
      </w:r>
      <w:r w:rsidR="00405D6D">
        <w:rPr>
          <w:lang w:eastAsia="ru-RU"/>
        </w:rPr>
        <w:t>ї (відпуску)</w:t>
      </w:r>
      <w:r w:rsidR="00405D6D" w:rsidRPr="00751241">
        <w:rPr>
          <w:lang w:eastAsia="ru-RU"/>
        </w:rPr>
        <w:t xml:space="preserve"> </w:t>
      </w:r>
      <w:proofErr w:type="spellStart"/>
      <w:r w:rsidR="00405D6D">
        <w:rPr>
          <w:lang w:eastAsia="ru-RU"/>
        </w:rPr>
        <w:t>екстемпоральних</w:t>
      </w:r>
      <w:proofErr w:type="spellEnd"/>
      <w:r w:rsidR="00405D6D">
        <w:rPr>
          <w:lang w:eastAsia="ru-RU"/>
        </w:rPr>
        <w:t xml:space="preserve"> </w:t>
      </w:r>
      <w:r w:rsidR="00405D6D" w:rsidRPr="00751241">
        <w:rPr>
          <w:lang w:eastAsia="ru-RU"/>
        </w:rPr>
        <w:t>лікарських засобів</w:t>
      </w:r>
      <w:r w:rsidR="00405D6D">
        <w:rPr>
          <w:lang w:eastAsia="ru-RU"/>
        </w:rPr>
        <w:t xml:space="preserve"> виготовлених </w:t>
      </w:r>
      <w:r w:rsidR="00405D6D" w:rsidRPr="00751241">
        <w:rPr>
          <w:lang w:eastAsia="ru-RU"/>
        </w:rPr>
        <w:t xml:space="preserve">з рослинної субстанції </w:t>
      </w:r>
      <w:proofErr w:type="spellStart"/>
      <w:r w:rsidR="00405D6D" w:rsidRPr="00751241">
        <w:rPr>
          <w:lang w:eastAsia="ru-RU"/>
        </w:rPr>
        <w:t>канабісу</w:t>
      </w:r>
      <w:proofErr w:type="spellEnd"/>
      <w:r w:rsidR="00E23BDB">
        <w:rPr>
          <w:lang w:eastAsia="ru-RU"/>
        </w:rPr>
        <w:t xml:space="preserve">. </w:t>
      </w:r>
      <w:r w:rsidR="00E23BDB">
        <w:t>Виконання вимог Закону України «Про наркотичні засоби, психотропні речовини і прекурсори».</w:t>
      </w:r>
    </w:p>
    <w:p w14:paraId="1AB6A8D9" w14:textId="77777777" w:rsidR="000A60EF" w:rsidRDefault="00C356FE" w:rsidP="00142448">
      <w:pPr>
        <w:pStyle w:val="20"/>
        <w:shd w:val="clear" w:color="auto" w:fill="auto"/>
        <w:spacing w:line="322" w:lineRule="exact"/>
        <w:ind w:firstLine="760"/>
        <w:jc w:val="both"/>
      </w:pPr>
    </w:p>
    <w:p w14:paraId="6C4D52FC" w14:textId="77777777" w:rsidR="002C2AA8" w:rsidRDefault="004278FA" w:rsidP="002C2AA8">
      <w:pPr>
        <w:pStyle w:val="22"/>
        <w:keepNext/>
        <w:keepLines/>
        <w:numPr>
          <w:ilvl w:val="0"/>
          <w:numId w:val="3"/>
        </w:numPr>
        <w:shd w:val="clear" w:color="auto" w:fill="auto"/>
        <w:tabs>
          <w:tab w:val="left" w:pos="1087"/>
        </w:tabs>
        <w:spacing w:before="0" w:line="322" w:lineRule="exact"/>
        <w:ind w:firstLine="760"/>
        <w:jc w:val="both"/>
      </w:pPr>
      <w:bookmarkStart w:id="2" w:name="bookmark5"/>
      <w:r>
        <w:t xml:space="preserve">Обґрунтування необхідності прийняття </w:t>
      </w:r>
      <w:proofErr w:type="spellStart"/>
      <w:r>
        <w:t>акта</w:t>
      </w:r>
      <w:bookmarkEnd w:id="2"/>
      <w:proofErr w:type="spellEnd"/>
    </w:p>
    <w:p w14:paraId="6D758ECC" w14:textId="7913D831" w:rsidR="002C2AA8" w:rsidRDefault="000C1FCB" w:rsidP="005615BC">
      <w:pPr>
        <w:pStyle w:val="20"/>
        <w:shd w:val="clear" w:color="auto" w:fill="auto"/>
        <w:spacing w:line="322" w:lineRule="exact"/>
        <w:ind w:firstLine="760"/>
        <w:jc w:val="both"/>
      </w:pPr>
      <w:r>
        <w:t xml:space="preserve">Підставою розроблення </w:t>
      </w:r>
      <w:proofErr w:type="spellStart"/>
      <w:r>
        <w:t>проєкту</w:t>
      </w:r>
      <w:proofErr w:type="spellEnd"/>
      <w:r>
        <w:t xml:space="preserve"> </w:t>
      </w:r>
      <w:proofErr w:type="spellStart"/>
      <w:r>
        <w:t>акта</w:t>
      </w:r>
      <w:proofErr w:type="spellEnd"/>
      <w:r>
        <w:t xml:space="preserve"> є </w:t>
      </w:r>
      <w:r w:rsidR="00646CA2">
        <w:t xml:space="preserve">Закон України </w:t>
      </w:r>
      <w:r w:rsidR="00E74062">
        <w:rPr>
          <w:lang w:eastAsia="ru-RU"/>
        </w:rPr>
        <w:t>від 21</w:t>
      </w:r>
      <w:r>
        <w:rPr>
          <w:lang w:eastAsia="ru-RU"/>
        </w:rPr>
        <w:t xml:space="preserve"> грудня </w:t>
      </w:r>
      <w:r w:rsidR="00E74062">
        <w:rPr>
          <w:lang w:eastAsia="ru-RU"/>
        </w:rPr>
        <w:t xml:space="preserve">2023 </w:t>
      </w:r>
      <w:r>
        <w:rPr>
          <w:lang w:eastAsia="ru-RU"/>
        </w:rPr>
        <w:t xml:space="preserve">року </w:t>
      </w:r>
      <w:r w:rsidR="00E74062">
        <w:rPr>
          <w:lang w:eastAsia="ru-RU"/>
        </w:rPr>
        <w:t>№ 3528 – ІХ</w:t>
      </w:r>
      <w:r w:rsidR="00646CA2">
        <w:t xml:space="preserve"> «Про внесення змін до деяких законів України щодо державного регулювання обігу рослин роду коноплі </w:t>
      </w:r>
      <w:r w:rsidR="00646CA2" w:rsidRPr="00114703">
        <w:rPr>
          <w:lang w:bidi="en-US"/>
        </w:rPr>
        <w:t>(</w:t>
      </w:r>
      <w:r w:rsidR="00646CA2">
        <w:rPr>
          <w:lang w:val="en-US" w:bidi="en-US"/>
        </w:rPr>
        <w:t>Cannabis</w:t>
      </w:r>
      <w:r w:rsidR="00646CA2" w:rsidRPr="00114703">
        <w:rPr>
          <w:lang w:bidi="en-US"/>
        </w:rPr>
        <w:t xml:space="preserve">) </w:t>
      </w:r>
      <w:r w:rsidR="00646CA2">
        <w:t>для використання у навчальних цілях, освітній, науковій та науково-технічній діяльності, виробництва наркотичних засобів, психотропних речовин та лікарських засобів з метою розширення доступу пацієнтів до необхідного лікування»</w:t>
      </w:r>
      <w:r w:rsidR="003F55E5">
        <w:t>, яким були внесені зміни в Закон України «Про наркотичні засоби, психотропні речовини і прекурсори»</w:t>
      </w:r>
      <w:r w:rsidR="004C22FA">
        <w:t>.</w:t>
      </w:r>
    </w:p>
    <w:p w14:paraId="62EFDCE7" w14:textId="1D87EFFA" w:rsidR="00AA571B" w:rsidRDefault="003B2B11" w:rsidP="003B2B11">
      <w:pPr>
        <w:pStyle w:val="20"/>
        <w:shd w:val="clear" w:color="auto" w:fill="auto"/>
        <w:spacing w:line="322" w:lineRule="exact"/>
        <w:ind w:firstLine="760"/>
        <w:jc w:val="both"/>
        <w:rPr>
          <w:color w:val="333333"/>
          <w:shd w:val="clear" w:color="auto" w:fill="FFFFFF"/>
        </w:rPr>
      </w:pPr>
      <w:r>
        <w:t>Постанов</w:t>
      </w:r>
      <w:r w:rsidR="000C1FCB">
        <w:t>ою</w:t>
      </w:r>
      <w:r>
        <w:t xml:space="preserve"> Кабінету Міністрів України від 30</w:t>
      </w:r>
      <w:r w:rsidR="000C1FCB">
        <w:t xml:space="preserve"> вересня </w:t>
      </w:r>
      <w:r>
        <w:t>2024</w:t>
      </w:r>
      <w:r w:rsidR="000C1FCB">
        <w:t xml:space="preserve"> р</w:t>
      </w:r>
      <w:r w:rsidR="00086E9D">
        <w:t>.</w:t>
      </w:r>
      <w:r>
        <w:t xml:space="preserve"> № 1123 </w:t>
      </w:r>
      <w:r w:rsidRPr="00810FAF">
        <w:t>«</w:t>
      </w:r>
      <w:r w:rsidRPr="00863DE0">
        <w:rPr>
          <w:bCs/>
          <w:lang w:eastAsia="ru-RU"/>
        </w:rPr>
        <w:t>Про внесення змін до постанови Кабінету Міністрів України від 6 квітня 2016 р.</w:t>
      </w:r>
      <w:r>
        <w:rPr>
          <w:bCs/>
          <w:lang w:eastAsia="ru-RU"/>
        </w:rPr>
        <w:t xml:space="preserve"> </w:t>
      </w:r>
      <w:r w:rsidRPr="00863DE0">
        <w:rPr>
          <w:bCs/>
          <w:lang w:eastAsia="ru-RU"/>
        </w:rPr>
        <w:t>№ 282</w:t>
      </w:r>
      <w:r>
        <w:rPr>
          <w:bCs/>
          <w:lang w:eastAsia="ru-RU"/>
        </w:rPr>
        <w:t xml:space="preserve">» були внесені зміни в </w:t>
      </w:r>
      <w:hyperlink r:id="rId12" w:anchor="n11" w:tgtFrame="_blank" w:history="1">
        <w:r w:rsidRPr="00413E0C">
          <w:rPr>
            <w:bCs/>
            <w:lang w:eastAsia="ru-RU"/>
          </w:rPr>
          <w:t>Ліцензійн</w:t>
        </w:r>
        <w:r>
          <w:rPr>
            <w:bCs/>
            <w:lang w:eastAsia="ru-RU"/>
          </w:rPr>
          <w:t>і</w:t>
        </w:r>
        <w:r w:rsidRPr="00413E0C">
          <w:rPr>
            <w:bCs/>
            <w:lang w:eastAsia="ru-RU"/>
          </w:rPr>
          <w:t xml:space="preserve"> умов</w:t>
        </w:r>
        <w:r>
          <w:rPr>
            <w:bCs/>
            <w:lang w:eastAsia="ru-RU"/>
          </w:rPr>
          <w:t>и</w:t>
        </w:r>
        <w:r w:rsidRPr="00413E0C">
          <w:rPr>
            <w:bCs/>
            <w:lang w:eastAsia="ru-RU"/>
          </w:rPr>
          <w:t xml:space="preserve">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w:t>
        </w:r>
        <w:r w:rsidRPr="00413E0C">
          <w:rPr>
            <w:bCs/>
            <w:lang w:eastAsia="ru-RU"/>
          </w:rPr>
          <w:lastRenderedPageBreak/>
          <w:t>переліку</w:t>
        </w:r>
      </w:hyperlink>
      <w:r>
        <w:rPr>
          <w:bCs/>
          <w:lang w:eastAsia="ru-RU"/>
        </w:rPr>
        <w:t xml:space="preserve">, затверджені </w:t>
      </w:r>
      <w:r w:rsidRPr="00863DE0">
        <w:rPr>
          <w:bCs/>
          <w:lang w:eastAsia="ru-RU"/>
        </w:rPr>
        <w:t>постанов</w:t>
      </w:r>
      <w:r>
        <w:rPr>
          <w:bCs/>
          <w:lang w:eastAsia="ru-RU"/>
        </w:rPr>
        <w:t>ою</w:t>
      </w:r>
      <w:r w:rsidRPr="00863DE0">
        <w:rPr>
          <w:bCs/>
          <w:lang w:eastAsia="ru-RU"/>
        </w:rPr>
        <w:t xml:space="preserve"> Кабінету Міністрів України від </w:t>
      </w:r>
      <w:r w:rsidR="00816599" w:rsidRPr="00863DE0">
        <w:rPr>
          <w:bCs/>
          <w:lang w:eastAsia="ru-RU"/>
        </w:rPr>
        <w:t>6 квітня 2016 р.</w:t>
      </w:r>
      <w:r w:rsidR="00816599">
        <w:rPr>
          <w:bCs/>
          <w:lang w:eastAsia="ru-RU"/>
        </w:rPr>
        <w:t xml:space="preserve"> </w:t>
      </w:r>
      <w:r w:rsidR="00816599" w:rsidRPr="00863DE0">
        <w:rPr>
          <w:bCs/>
          <w:lang w:eastAsia="ru-RU"/>
        </w:rPr>
        <w:t>№ 282</w:t>
      </w:r>
      <w:r>
        <w:rPr>
          <w:bCs/>
          <w:lang w:eastAsia="ru-RU"/>
        </w:rPr>
        <w:t xml:space="preserve"> (далі – Ліцензійні умови).</w:t>
      </w:r>
    </w:p>
    <w:p w14:paraId="23317413" w14:textId="44A3F07C" w:rsidR="0099024C" w:rsidRDefault="00D111EB" w:rsidP="002C2AA8">
      <w:pPr>
        <w:pStyle w:val="20"/>
        <w:shd w:val="clear" w:color="auto" w:fill="auto"/>
        <w:spacing w:line="322" w:lineRule="exact"/>
        <w:ind w:firstLine="760"/>
        <w:jc w:val="both"/>
      </w:pPr>
      <w:r>
        <w:rPr>
          <w:bCs/>
          <w:lang w:eastAsia="ru-RU"/>
        </w:rPr>
        <w:t xml:space="preserve">Абзацом </w:t>
      </w:r>
      <w:r w:rsidR="007E5DBB">
        <w:rPr>
          <w:bCs/>
          <w:lang w:eastAsia="ru-RU"/>
        </w:rPr>
        <w:t>другим</w:t>
      </w:r>
      <w:r>
        <w:rPr>
          <w:bCs/>
          <w:lang w:eastAsia="ru-RU"/>
        </w:rPr>
        <w:t xml:space="preserve"> п</w:t>
      </w:r>
      <w:r w:rsidR="00A42F5B">
        <w:rPr>
          <w:bCs/>
          <w:lang w:eastAsia="ru-RU"/>
        </w:rPr>
        <w:t>ункт</w:t>
      </w:r>
      <w:r>
        <w:rPr>
          <w:bCs/>
          <w:lang w:eastAsia="ru-RU"/>
        </w:rPr>
        <w:t>у</w:t>
      </w:r>
      <w:r w:rsidR="00A42F5B">
        <w:rPr>
          <w:bCs/>
          <w:lang w:eastAsia="ru-RU"/>
        </w:rPr>
        <w:t xml:space="preserve"> 43</w:t>
      </w:r>
      <w:r w:rsidR="00A42F5B" w:rsidRPr="00A42F5B">
        <w:rPr>
          <w:bCs/>
          <w:vertAlign w:val="superscript"/>
          <w:lang w:eastAsia="ru-RU"/>
        </w:rPr>
        <w:t>2</w:t>
      </w:r>
      <w:r w:rsidR="00A42F5B">
        <w:rPr>
          <w:bCs/>
          <w:lang w:eastAsia="ru-RU"/>
        </w:rPr>
        <w:t xml:space="preserve"> Ліцензійних умов визначено, що </w:t>
      </w:r>
      <w:r w:rsidR="00A42F5B">
        <w:rPr>
          <w:color w:val="333333"/>
          <w:shd w:val="clear" w:color="auto" w:fill="FFFFFF"/>
        </w:rPr>
        <w:t xml:space="preserve">реалізація лікарських засобів з рослинної субстанції </w:t>
      </w:r>
      <w:proofErr w:type="spellStart"/>
      <w:r w:rsidR="00A42F5B">
        <w:rPr>
          <w:color w:val="333333"/>
          <w:shd w:val="clear" w:color="auto" w:fill="FFFFFF"/>
        </w:rPr>
        <w:t>канабісу</w:t>
      </w:r>
      <w:proofErr w:type="spellEnd"/>
      <w:r w:rsidR="00A42F5B">
        <w:rPr>
          <w:color w:val="333333"/>
          <w:shd w:val="clear" w:color="auto" w:fill="FFFFFF"/>
        </w:rPr>
        <w:t>, що виготовлені в умовах аптеки, здійснюється лише з аптеки, що їх виготовляє, з дотриманням умов перевезення, зберігання та реалізації (відпуску).</w:t>
      </w:r>
    </w:p>
    <w:p w14:paraId="412F1E0D" w14:textId="77777777" w:rsidR="007A6898" w:rsidRDefault="0003527B" w:rsidP="002C2AA8">
      <w:pPr>
        <w:pStyle w:val="20"/>
        <w:shd w:val="clear" w:color="auto" w:fill="auto"/>
        <w:spacing w:line="322" w:lineRule="exact"/>
        <w:ind w:firstLine="760"/>
        <w:jc w:val="both"/>
        <w:rPr>
          <w:bCs/>
          <w:lang w:eastAsia="ru-RU"/>
        </w:rPr>
      </w:pPr>
      <w:r>
        <w:t xml:space="preserve">З метою розширення доступу пацієнтів до необхідного лікування була розроблена зміна в Ліцензійні умови. </w:t>
      </w:r>
      <w:proofErr w:type="spellStart"/>
      <w:r w:rsidR="00F5457A">
        <w:t>Проєктом</w:t>
      </w:r>
      <w:proofErr w:type="spellEnd"/>
      <w:r w:rsidR="00F5457A">
        <w:t xml:space="preserve"> </w:t>
      </w:r>
      <w:proofErr w:type="spellStart"/>
      <w:r w:rsidR="00F5457A">
        <w:t>акта</w:t>
      </w:r>
      <w:proofErr w:type="spellEnd"/>
      <w:r w:rsidR="00F5457A">
        <w:t xml:space="preserve"> пропонується усунути обмеження щодо реалізації виготовлених в аптеці лікарських засобів з </w:t>
      </w:r>
      <w:r w:rsidR="00D111EB">
        <w:rPr>
          <w:color w:val="333333"/>
          <w:shd w:val="clear" w:color="auto" w:fill="FFFFFF"/>
        </w:rPr>
        <w:t xml:space="preserve">рослинної субстанції </w:t>
      </w:r>
      <w:proofErr w:type="spellStart"/>
      <w:r w:rsidR="00D111EB">
        <w:rPr>
          <w:color w:val="333333"/>
          <w:shd w:val="clear" w:color="auto" w:fill="FFFFFF"/>
        </w:rPr>
        <w:t>канабісу</w:t>
      </w:r>
      <w:proofErr w:type="spellEnd"/>
      <w:r w:rsidR="00D111EB">
        <w:rPr>
          <w:color w:val="333333"/>
          <w:shd w:val="clear" w:color="auto" w:fill="FFFFFF"/>
        </w:rPr>
        <w:t xml:space="preserve"> в інших аптеках того ж самого ліцензіата шляхом внесення зміни у </w:t>
      </w:r>
      <w:r w:rsidR="00D111EB">
        <w:rPr>
          <w:bCs/>
          <w:lang w:eastAsia="ru-RU"/>
        </w:rPr>
        <w:t xml:space="preserve">абзац </w:t>
      </w:r>
      <w:r w:rsidR="007E5DBB">
        <w:rPr>
          <w:bCs/>
          <w:lang w:eastAsia="ru-RU"/>
        </w:rPr>
        <w:t>другий</w:t>
      </w:r>
      <w:r w:rsidR="00D111EB">
        <w:rPr>
          <w:bCs/>
          <w:lang w:eastAsia="ru-RU"/>
        </w:rPr>
        <w:t xml:space="preserve"> пункту 43</w:t>
      </w:r>
      <w:r w:rsidR="00D111EB" w:rsidRPr="00A42F5B">
        <w:rPr>
          <w:bCs/>
          <w:vertAlign w:val="superscript"/>
          <w:lang w:eastAsia="ru-RU"/>
        </w:rPr>
        <w:t>2</w:t>
      </w:r>
      <w:r w:rsidR="00D111EB">
        <w:rPr>
          <w:bCs/>
          <w:lang w:eastAsia="ru-RU"/>
        </w:rPr>
        <w:t xml:space="preserve"> Ліцензійних умов</w:t>
      </w:r>
      <w:r w:rsidR="007E5DBB">
        <w:rPr>
          <w:bCs/>
          <w:lang w:eastAsia="ru-RU"/>
        </w:rPr>
        <w:t>.</w:t>
      </w:r>
    </w:p>
    <w:p w14:paraId="05DB2205" w14:textId="4C796BEC" w:rsidR="004C22FA" w:rsidRDefault="008E598E" w:rsidP="002C2AA8">
      <w:pPr>
        <w:pStyle w:val="20"/>
        <w:shd w:val="clear" w:color="auto" w:fill="auto"/>
        <w:spacing w:line="322" w:lineRule="exact"/>
        <w:ind w:firstLine="760"/>
        <w:jc w:val="both"/>
      </w:pPr>
      <w:r>
        <w:t>Також зазначені зміни направлені на</w:t>
      </w:r>
      <w:r w:rsidR="007A6898">
        <w:t xml:space="preserve"> виконання вимог </w:t>
      </w:r>
      <w:r w:rsidR="00497BF9">
        <w:t>з</w:t>
      </w:r>
      <w:r w:rsidR="007A6898">
        <w:t>акон</w:t>
      </w:r>
      <w:r w:rsidR="00497BF9">
        <w:t>ів</w:t>
      </w:r>
      <w:r w:rsidR="007A6898">
        <w:t xml:space="preserve"> України «Про наркотичні засоби, психотропні речовини і прекурсори»</w:t>
      </w:r>
      <w:r w:rsidR="00BF24EC">
        <w:t xml:space="preserve"> </w:t>
      </w:r>
      <w:r w:rsidR="00497BF9">
        <w:t>«Про ліцензування видів господарської діяльності»</w:t>
      </w:r>
      <w:r w:rsidR="007A6898">
        <w:t xml:space="preserve"> </w:t>
      </w:r>
      <w:r>
        <w:t>в частині</w:t>
      </w:r>
      <w:r w:rsidR="007A6898">
        <w:t xml:space="preserve"> </w:t>
      </w:r>
      <w:r w:rsidR="007A6898" w:rsidRPr="00F3260A">
        <w:t>наявн</w:t>
      </w:r>
      <w:r w:rsidR="007A6898">
        <w:t>ості</w:t>
      </w:r>
      <w:r w:rsidR="007A6898" w:rsidRPr="00F3260A">
        <w:t xml:space="preserve"> </w:t>
      </w:r>
      <w:r>
        <w:t xml:space="preserve">відповідної </w:t>
      </w:r>
      <w:r w:rsidR="007A6898" w:rsidRPr="00F3260A">
        <w:t>матеріально-технічної бази, яка дає можливість провадити господарську діяльність з обігу наркотичних засобів, психотропних речовин і прекурсорів, з урахуванням особливост</w:t>
      </w:r>
      <w:r>
        <w:t>ей видів діяльності, що ліцензую</w:t>
      </w:r>
      <w:r w:rsidR="007A6898" w:rsidRPr="00F3260A">
        <w:t>ться</w:t>
      </w:r>
      <w:r w:rsidR="00001DBA">
        <w:t xml:space="preserve">, а також </w:t>
      </w:r>
      <w:r w:rsidR="00001DBA" w:rsidRPr="00001DBA">
        <w:t xml:space="preserve"> </w:t>
      </w:r>
      <w:r w:rsidR="00001DBA">
        <w:t>в частині мети здійснення діяльності з обігу наркотичних засобів, психотропних речовин.</w:t>
      </w:r>
    </w:p>
    <w:p w14:paraId="2B239FB7" w14:textId="1C1E8565" w:rsidR="004C22FA" w:rsidRDefault="008E598E" w:rsidP="002C2AA8">
      <w:pPr>
        <w:pStyle w:val="20"/>
        <w:shd w:val="clear" w:color="auto" w:fill="auto"/>
        <w:spacing w:line="322" w:lineRule="exact"/>
        <w:ind w:firstLine="760"/>
        <w:jc w:val="both"/>
      </w:pPr>
      <w:r>
        <w:t xml:space="preserve">Крім того, у зв’язку з фактичною відсутністю </w:t>
      </w:r>
      <w:r w:rsidR="00AA2F05">
        <w:t xml:space="preserve">у здобувачів ліцензії таких документів, як </w:t>
      </w:r>
      <w:r w:rsidR="00AA2F05">
        <w:rPr>
          <w:color w:val="333333"/>
          <w:shd w:val="clear" w:color="auto" w:fill="FFFFFF"/>
        </w:rPr>
        <w:t xml:space="preserve">свідоцтва (посвідчення, сертифіката спеціаліста), що підтверджують професійну придатність керівника юридичної особи або керівника відповідного підрозділу юридичної особи для зайняття діяльністю </w:t>
      </w:r>
      <w:r>
        <w:t xml:space="preserve">з обігу прекурсорів, зазначеними змінами </w:t>
      </w:r>
      <w:r w:rsidR="008B7285">
        <w:t xml:space="preserve">дозволяється суб’єктам господарювання, які </w:t>
      </w:r>
      <w:r w:rsidR="00AA2F05">
        <w:t>мають намір здійснювати</w:t>
      </w:r>
      <w:r w:rsidR="008B7285">
        <w:t xml:space="preserve"> діяльність з обігу прекурсорів до заяви про отримання ліцензії додавати копію диплома державного зразка.</w:t>
      </w:r>
    </w:p>
    <w:p w14:paraId="0679AEC0" w14:textId="77777777" w:rsidR="008B7285" w:rsidRDefault="008B7285" w:rsidP="002C2AA8">
      <w:pPr>
        <w:pStyle w:val="20"/>
        <w:shd w:val="clear" w:color="auto" w:fill="auto"/>
        <w:spacing w:line="322" w:lineRule="exact"/>
        <w:ind w:firstLine="760"/>
        <w:jc w:val="both"/>
      </w:pPr>
    </w:p>
    <w:p w14:paraId="1AE4430B" w14:textId="77777777" w:rsidR="002C2AA8" w:rsidRDefault="004278FA" w:rsidP="002C2AA8">
      <w:pPr>
        <w:pStyle w:val="22"/>
        <w:keepNext/>
        <w:keepLines/>
        <w:numPr>
          <w:ilvl w:val="0"/>
          <w:numId w:val="3"/>
        </w:numPr>
        <w:shd w:val="clear" w:color="auto" w:fill="auto"/>
        <w:tabs>
          <w:tab w:val="left" w:pos="1087"/>
        </w:tabs>
        <w:spacing w:before="0" w:line="322" w:lineRule="exact"/>
        <w:ind w:firstLine="760"/>
        <w:jc w:val="both"/>
      </w:pPr>
      <w:bookmarkStart w:id="3" w:name="bookmark6"/>
      <w:r>
        <w:t xml:space="preserve">Основні положення </w:t>
      </w:r>
      <w:proofErr w:type="spellStart"/>
      <w:r>
        <w:t>проєкту</w:t>
      </w:r>
      <w:proofErr w:type="spellEnd"/>
      <w:r>
        <w:t xml:space="preserve"> </w:t>
      </w:r>
      <w:proofErr w:type="spellStart"/>
      <w:r>
        <w:t>акта</w:t>
      </w:r>
      <w:bookmarkEnd w:id="3"/>
      <w:proofErr w:type="spellEnd"/>
    </w:p>
    <w:p w14:paraId="6E634C7A" w14:textId="12BF8663" w:rsidR="003B7193" w:rsidRDefault="004278FA" w:rsidP="00BD3ACD">
      <w:pPr>
        <w:pStyle w:val="20"/>
        <w:shd w:val="clear" w:color="auto" w:fill="auto"/>
        <w:spacing w:line="322" w:lineRule="exact"/>
        <w:ind w:firstLine="760"/>
        <w:jc w:val="both"/>
      </w:pPr>
      <w:proofErr w:type="spellStart"/>
      <w:r>
        <w:t>Проєктом</w:t>
      </w:r>
      <w:proofErr w:type="spellEnd"/>
      <w:r>
        <w:t xml:space="preserve"> постанови пропонується </w:t>
      </w:r>
      <w:proofErr w:type="spellStart"/>
      <w:r>
        <w:t>внести</w:t>
      </w:r>
      <w:proofErr w:type="spellEnd"/>
      <w:r>
        <w:t xml:space="preserve"> зміни </w:t>
      </w:r>
      <w:r w:rsidR="00A9745D">
        <w:rPr>
          <w:bCs/>
          <w:lang w:eastAsia="ru-RU"/>
        </w:rPr>
        <w:t xml:space="preserve">в </w:t>
      </w:r>
      <w:hyperlink r:id="rId13" w:anchor="n11" w:tgtFrame="_blank" w:history="1">
        <w:r w:rsidR="00A9745D" w:rsidRPr="00413E0C">
          <w:rPr>
            <w:bCs/>
            <w:lang w:eastAsia="ru-RU"/>
          </w:rPr>
          <w:t>Ліцензійн</w:t>
        </w:r>
        <w:r w:rsidR="00A9745D">
          <w:rPr>
            <w:bCs/>
            <w:lang w:eastAsia="ru-RU"/>
          </w:rPr>
          <w:t>і</w:t>
        </w:r>
        <w:r w:rsidR="00A9745D" w:rsidRPr="00413E0C">
          <w:rPr>
            <w:bCs/>
            <w:lang w:eastAsia="ru-RU"/>
          </w:rPr>
          <w:t xml:space="preserve"> умов</w:t>
        </w:r>
        <w:r w:rsidR="00A9745D">
          <w:rPr>
            <w:bCs/>
            <w:lang w:eastAsia="ru-RU"/>
          </w:rPr>
          <w:t>и</w:t>
        </w:r>
        <w:r w:rsidR="00A9745D" w:rsidRPr="00413E0C">
          <w:rPr>
            <w:bCs/>
            <w:lang w:eastAsia="ru-RU"/>
          </w:rPr>
          <w:t xml:space="preserve">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hyperlink>
      <w:r w:rsidR="00A9745D">
        <w:rPr>
          <w:bCs/>
          <w:lang w:eastAsia="ru-RU"/>
        </w:rPr>
        <w:t xml:space="preserve">, затверджені </w:t>
      </w:r>
      <w:r w:rsidR="00A9745D" w:rsidRPr="00863DE0">
        <w:rPr>
          <w:bCs/>
          <w:lang w:eastAsia="ru-RU"/>
        </w:rPr>
        <w:t>постанов</w:t>
      </w:r>
      <w:r w:rsidR="00A9745D">
        <w:rPr>
          <w:bCs/>
          <w:lang w:eastAsia="ru-RU"/>
        </w:rPr>
        <w:t>ою</w:t>
      </w:r>
      <w:r w:rsidR="00A9745D" w:rsidRPr="00863DE0">
        <w:rPr>
          <w:bCs/>
          <w:lang w:eastAsia="ru-RU"/>
        </w:rPr>
        <w:t xml:space="preserve"> Кабінету Міністрів України від 6 квітня 2016 р.</w:t>
      </w:r>
      <w:r w:rsidR="00A9745D">
        <w:rPr>
          <w:bCs/>
          <w:lang w:eastAsia="ru-RU"/>
        </w:rPr>
        <w:t xml:space="preserve"> </w:t>
      </w:r>
      <w:r w:rsidR="00A9745D" w:rsidRPr="00863DE0">
        <w:rPr>
          <w:bCs/>
          <w:lang w:eastAsia="ru-RU"/>
        </w:rPr>
        <w:t>№ 282</w:t>
      </w:r>
      <w:r w:rsidR="009A4E3C">
        <w:rPr>
          <w:bCs/>
          <w:lang w:eastAsia="ru-RU"/>
        </w:rPr>
        <w:t>.</w:t>
      </w:r>
    </w:p>
    <w:p w14:paraId="2FB3C9B5" w14:textId="77777777" w:rsidR="00F431C5" w:rsidRDefault="00C356FE" w:rsidP="00BE7861">
      <w:pPr>
        <w:pStyle w:val="20"/>
        <w:shd w:val="clear" w:color="auto" w:fill="auto"/>
        <w:spacing w:line="322" w:lineRule="exact"/>
        <w:ind w:firstLine="760"/>
        <w:jc w:val="both"/>
      </w:pPr>
    </w:p>
    <w:p w14:paraId="1F4E0005" w14:textId="77777777" w:rsidR="002C2AA8" w:rsidRDefault="004278FA" w:rsidP="002C2AA8">
      <w:pPr>
        <w:pStyle w:val="22"/>
        <w:keepNext/>
        <w:keepLines/>
        <w:numPr>
          <w:ilvl w:val="0"/>
          <w:numId w:val="3"/>
        </w:numPr>
        <w:shd w:val="clear" w:color="auto" w:fill="auto"/>
        <w:tabs>
          <w:tab w:val="left" w:pos="1087"/>
        </w:tabs>
        <w:spacing w:before="0" w:line="322" w:lineRule="exact"/>
        <w:ind w:firstLine="760"/>
        <w:jc w:val="both"/>
      </w:pPr>
      <w:bookmarkStart w:id="4" w:name="bookmark7"/>
      <w:r>
        <w:t>Правові аспекти</w:t>
      </w:r>
      <w:bookmarkEnd w:id="4"/>
      <w:r>
        <w:t xml:space="preserve"> </w:t>
      </w:r>
    </w:p>
    <w:p w14:paraId="0840D0A0" w14:textId="77777777" w:rsidR="00703356" w:rsidRPr="00086487" w:rsidRDefault="004278FA" w:rsidP="00703356">
      <w:pPr>
        <w:pStyle w:val="22"/>
        <w:keepNext/>
        <w:keepLines/>
        <w:shd w:val="clear" w:color="auto" w:fill="auto"/>
        <w:tabs>
          <w:tab w:val="left" w:pos="1087"/>
        </w:tabs>
        <w:spacing w:before="0" w:line="322" w:lineRule="exact"/>
        <w:ind w:left="760" w:firstLine="0"/>
        <w:jc w:val="both"/>
        <w:rPr>
          <w:b w:val="0"/>
        </w:rPr>
      </w:pPr>
      <w:r w:rsidRPr="00086487">
        <w:rPr>
          <w:b w:val="0"/>
        </w:rPr>
        <w:t>У даній сфері суспільних відносин діють такі нормативно-правові акти:</w:t>
      </w:r>
    </w:p>
    <w:p w14:paraId="2DCEC9FA" w14:textId="52AA1983" w:rsidR="001A60A3" w:rsidRDefault="001A60A3" w:rsidP="001A60A3">
      <w:pPr>
        <w:pStyle w:val="20"/>
        <w:shd w:val="clear" w:color="auto" w:fill="auto"/>
        <w:spacing w:line="240" w:lineRule="auto"/>
        <w:ind w:firstLine="760"/>
        <w:jc w:val="both"/>
      </w:pPr>
      <w:r>
        <w:t>Закон України «</w:t>
      </w:r>
      <w:r w:rsidRPr="00B55636">
        <w:t>Про</w:t>
      </w:r>
      <w:r w:rsidRPr="00743819">
        <w:t xml:space="preserve"> наркотичні засоби, психотропні речовини і прекурсори</w:t>
      </w:r>
      <w:r>
        <w:t>»;</w:t>
      </w:r>
    </w:p>
    <w:p w14:paraId="62A1882F" w14:textId="002DD402" w:rsidR="00A31077" w:rsidRDefault="00A31077" w:rsidP="001A60A3">
      <w:pPr>
        <w:pStyle w:val="20"/>
        <w:shd w:val="clear" w:color="auto" w:fill="auto"/>
        <w:spacing w:line="240" w:lineRule="auto"/>
        <w:ind w:firstLine="760"/>
        <w:jc w:val="both"/>
      </w:pPr>
      <w:r>
        <w:t>Закон України «</w:t>
      </w:r>
      <w:r w:rsidRPr="00B55636">
        <w:t>Про</w:t>
      </w:r>
      <w:r w:rsidRPr="00743819">
        <w:t xml:space="preserve"> </w:t>
      </w:r>
      <w:r>
        <w:t>ліцензування господарської діяльності»;</w:t>
      </w:r>
    </w:p>
    <w:p w14:paraId="5E549619" w14:textId="6AE6BFEA" w:rsidR="00F218A2" w:rsidRDefault="00F218A2" w:rsidP="001A60A3">
      <w:pPr>
        <w:pStyle w:val="20"/>
        <w:shd w:val="clear" w:color="auto" w:fill="auto"/>
        <w:spacing w:line="240" w:lineRule="auto"/>
        <w:ind w:firstLine="760"/>
        <w:jc w:val="both"/>
      </w:pPr>
      <w:r>
        <w:t>постанова Кабінету Міністрів України від 6</w:t>
      </w:r>
      <w:r>
        <w:rPr>
          <w:rFonts w:eastAsiaTheme="minorHAnsi"/>
        </w:rPr>
        <w:t xml:space="preserve"> квітня 2016 р. № 282</w:t>
      </w:r>
      <w:r w:rsidRPr="00B458F9">
        <w:rPr>
          <w:rFonts w:eastAsiaTheme="minorHAnsi"/>
        </w:rPr>
        <w:t xml:space="preserve"> </w:t>
      </w:r>
      <w:r>
        <w:rPr>
          <w:lang w:eastAsia="ru-RU"/>
        </w:rPr>
        <w:t>«</w:t>
      </w:r>
      <w:r w:rsidRPr="00272209">
        <w:rPr>
          <w:lang w:eastAsia="ru-RU"/>
        </w:rPr>
        <w:t xml:space="preserve">Деякі питання ліцензування господарської діяльності з культивування рослин, </w:t>
      </w:r>
      <w:r w:rsidRPr="00272209">
        <w:rPr>
          <w:lang w:eastAsia="ru-RU"/>
        </w:rPr>
        <w:lastRenderedPageBreak/>
        <w:t>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r>
        <w:rPr>
          <w:lang w:eastAsia="ru-RU"/>
        </w:rPr>
        <w:t>»;</w:t>
      </w:r>
    </w:p>
    <w:p w14:paraId="37CF95DE" w14:textId="6790E0C3" w:rsidR="001A60A3" w:rsidRDefault="001A60A3" w:rsidP="001A60A3">
      <w:pPr>
        <w:pStyle w:val="20"/>
        <w:shd w:val="clear" w:color="auto" w:fill="auto"/>
        <w:spacing w:line="240" w:lineRule="auto"/>
        <w:ind w:firstLine="760"/>
        <w:jc w:val="both"/>
      </w:pPr>
      <w:r w:rsidRPr="00565143">
        <w:rPr>
          <w:lang w:eastAsia="ru-RU"/>
        </w:rPr>
        <w:t>постанов</w:t>
      </w:r>
      <w:r>
        <w:rPr>
          <w:lang w:eastAsia="ru-RU"/>
        </w:rPr>
        <w:t>а</w:t>
      </w:r>
      <w:r w:rsidRPr="00565143">
        <w:rPr>
          <w:lang w:eastAsia="ru-RU"/>
        </w:rPr>
        <w:t xml:space="preserve"> Кабінету Міністрів України від </w:t>
      </w:r>
      <w:r w:rsidRPr="000A483C">
        <w:rPr>
          <w:lang w:eastAsia="ru-RU"/>
        </w:rPr>
        <w:t>3 червня 2009 р. № 589</w:t>
      </w:r>
      <w:r>
        <w:rPr>
          <w:lang w:eastAsia="ru-RU"/>
        </w:rPr>
        <w:t xml:space="preserve"> «Про затвердження Порядку </w:t>
      </w:r>
      <w:r w:rsidR="00765BAE" w:rsidRPr="003E6920">
        <w:rPr>
          <w:rFonts w:cs="Antiqua"/>
          <w:lang w:eastAsia="ru-RU"/>
        </w:rPr>
        <w:t>провадження діяльності, пов’язаної з обігом наркотичних засобів, психотропних речовин, прекурсорів, у тому числі конопель для медичних цілей, та контролю за їх обігом</w:t>
      </w:r>
      <w:r w:rsidR="00765BAE">
        <w:rPr>
          <w:rFonts w:cs="Antiqua"/>
          <w:lang w:eastAsia="ru-RU"/>
        </w:rPr>
        <w:t>»</w:t>
      </w:r>
      <w:r w:rsidR="00F218A2">
        <w:rPr>
          <w:rFonts w:cs="Antiqua"/>
          <w:lang w:eastAsia="ru-RU"/>
        </w:rPr>
        <w:t>.</w:t>
      </w:r>
    </w:p>
    <w:p w14:paraId="14EB9A12" w14:textId="77777777" w:rsidR="002C2AA8" w:rsidRDefault="00C356FE" w:rsidP="002C2AA8">
      <w:pPr>
        <w:pStyle w:val="20"/>
        <w:shd w:val="clear" w:color="auto" w:fill="auto"/>
        <w:spacing w:after="300" w:line="322" w:lineRule="exact"/>
        <w:ind w:firstLine="760"/>
        <w:jc w:val="both"/>
      </w:pPr>
    </w:p>
    <w:p w14:paraId="2D826222" w14:textId="77777777" w:rsidR="002C2AA8" w:rsidRDefault="004278FA" w:rsidP="002C2AA8">
      <w:pPr>
        <w:pStyle w:val="22"/>
        <w:keepNext/>
        <w:keepLines/>
        <w:numPr>
          <w:ilvl w:val="0"/>
          <w:numId w:val="3"/>
        </w:numPr>
        <w:shd w:val="clear" w:color="auto" w:fill="auto"/>
        <w:tabs>
          <w:tab w:val="left" w:pos="1087"/>
        </w:tabs>
        <w:spacing w:before="0" w:line="322" w:lineRule="exact"/>
        <w:ind w:firstLine="760"/>
        <w:jc w:val="both"/>
      </w:pPr>
      <w:bookmarkStart w:id="5" w:name="bookmark8"/>
      <w:r>
        <w:t>Фінансово-економічне обґрунтування</w:t>
      </w:r>
      <w:bookmarkEnd w:id="5"/>
    </w:p>
    <w:p w14:paraId="7DFB71AA" w14:textId="77777777" w:rsidR="002C2AA8" w:rsidRDefault="004278FA" w:rsidP="007A1FAC">
      <w:pPr>
        <w:pStyle w:val="20"/>
        <w:shd w:val="clear" w:color="auto" w:fill="auto"/>
        <w:spacing w:line="322" w:lineRule="exact"/>
        <w:ind w:firstLine="760"/>
        <w:jc w:val="both"/>
      </w:pPr>
      <w:r>
        <w:t xml:space="preserve">Реалізація </w:t>
      </w:r>
      <w:proofErr w:type="spellStart"/>
      <w:r>
        <w:t>проєкту</w:t>
      </w:r>
      <w:proofErr w:type="spellEnd"/>
      <w:r>
        <w:t xml:space="preserve"> </w:t>
      </w:r>
      <w:proofErr w:type="spellStart"/>
      <w:r>
        <w:t>акта</w:t>
      </w:r>
      <w:proofErr w:type="spellEnd"/>
      <w:r>
        <w:t xml:space="preserve"> не потребує додаткового фінансування з державного бюджету.</w:t>
      </w:r>
    </w:p>
    <w:p w14:paraId="32447341" w14:textId="77777777" w:rsidR="002C2AA8" w:rsidRDefault="00C356FE" w:rsidP="002C2AA8">
      <w:pPr>
        <w:pStyle w:val="20"/>
        <w:shd w:val="clear" w:color="auto" w:fill="auto"/>
        <w:spacing w:line="322" w:lineRule="exact"/>
        <w:ind w:firstLine="760"/>
        <w:jc w:val="both"/>
      </w:pPr>
    </w:p>
    <w:p w14:paraId="07065F0E" w14:textId="77777777" w:rsidR="002C2AA8" w:rsidRDefault="004278FA" w:rsidP="002C2AA8">
      <w:pPr>
        <w:pStyle w:val="22"/>
        <w:keepNext/>
        <w:keepLines/>
        <w:numPr>
          <w:ilvl w:val="0"/>
          <w:numId w:val="3"/>
        </w:numPr>
        <w:shd w:val="clear" w:color="auto" w:fill="auto"/>
        <w:tabs>
          <w:tab w:val="left" w:pos="1107"/>
        </w:tabs>
        <w:spacing w:before="0" w:line="280" w:lineRule="exact"/>
        <w:ind w:firstLine="780"/>
        <w:jc w:val="both"/>
      </w:pPr>
      <w:bookmarkStart w:id="6" w:name="bookmark9"/>
      <w:r>
        <w:t>Позиція заінтересованих сторін</w:t>
      </w:r>
      <w:bookmarkEnd w:id="6"/>
    </w:p>
    <w:p w14:paraId="00431159" w14:textId="30BB97EF" w:rsidR="002C271C" w:rsidRDefault="004278FA" w:rsidP="002C271C">
      <w:pPr>
        <w:pStyle w:val="20"/>
        <w:shd w:val="clear" w:color="auto" w:fill="auto"/>
        <w:spacing w:line="302" w:lineRule="exact"/>
        <w:ind w:firstLine="780"/>
        <w:jc w:val="both"/>
      </w:pPr>
      <w:proofErr w:type="spellStart"/>
      <w:r>
        <w:t>Проєкт</w:t>
      </w:r>
      <w:proofErr w:type="spellEnd"/>
      <w:r>
        <w:t xml:space="preserve"> </w:t>
      </w:r>
      <w:proofErr w:type="spellStart"/>
      <w:r>
        <w:t>акта</w:t>
      </w:r>
      <w:proofErr w:type="spellEnd"/>
      <w:r>
        <w:t xml:space="preserve"> не потребує проведення публічних консультацій з громадськістю.</w:t>
      </w:r>
    </w:p>
    <w:p w14:paraId="27FD414D" w14:textId="561A52DB" w:rsidR="002C271C" w:rsidRDefault="004278FA" w:rsidP="002C271C">
      <w:pPr>
        <w:pStyle w:val="20"/>
        <w:shd w:val="clear" w:color="auto" w:fill="auto"/>
        <w:spacing w:line="322" w:lineRule="exact"/>
        <w:ind w:firstLine="708"/>
        <w:jc w:val="both"/>
      </w:pPr>
      <w:proofErr w:type="spellStart"/>
      <w:r>
        <w:t>Проєкт</w:t>
      </w:r>
      <w:proofErr w:type="spellEnd"/>
      <w:r>
        <w:t xml:space="preserve"> </w:t>
      </w:r>
      <w:proofErr w:type="spellStart"/>
      <w:r>
        <w:t>акта</w:t>
      </w:r>
      <w:proofErr w:type="spellEnd"/>
      <w: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 тому не потребує погодження із представниками всеукраїнських асоціацій органів місцевого самоврядування чи відповідних органів місцевого самоврядування, уповноваженими представниками всеукраїнських профспілок, їх об’єднань та всеукраїнських об’єднань організацій роботодавців, Урядовим уповноваженим з прав осіб з інвалідністю та всеукраїнських громадських організацій осіб з інвалідністю, їх спілок, Уповноваженим із захисту державної мови.</w:t>
      </w:r>
    </w:p>
    <w:p w14:paraId="4AE97180" w14:textId="73C79E38" w:rsidR="002C271C" w:rsidRDefault="004278FA" w:rsidP="002C271C">
      <w:pPr>
        <w:pStyle w:val="20"/>
        <w:shd w:val="clear" w:color="auto" w:fill="auto"/>
        <w:spacing w:line="322" w:lineRule="exact"/>
        <w:ind w:firstLine="708"/>
        <w:jc w:val="both"/>
      </w:pPr>
      <w:proofErr w:type="spellStart"/>
      <w:r>
        <w:t>Проєкт</w:t>
      </w:r>
      <w:proofErr w:type="spellEnd"/>
      <w:r>
        <w:t xml:space="preserve"> постанови не стосується сфери наукової та науково-технічної діяльності, тому не потребує погодження з Науковим комітетом Національної ради з питань розвитку науки і технологій.</w:t>
      </w:r>
    </w:p>
    <w:p w14:paraId="6B0E5F7A" w14:textId="3C6FECA6" w:rsidR="002C271C" w:rsidRPr="00B57948" w:rsidRDefault="004278FA" w:rsidP="002C271C">
      <w:pPr>
        <w:pStyle w:val="20"/>
        <w:shd w:val="clear" w:color="auto" w:fill="auto"/>
        <w:spacing w:line="322" w:lineRule="exact"/>
        <w:ind w:firstLine="708"/>
        <w:jc w:val="both"/>
      </w:pPr>
      <w:proofErr w:type="spellStart"/>
      <w:r>
        <w:t>Проєкт</w:t>
      </w:r>
      <w:proofErr w:type="spellEnd"/>
      <w:r>
        <w:t xml:space="preserve"> </w:t>
      </w:r>
      <w:proofErr w:type="spellStart"/>
      <w:r>
        <w:t>акта</w:t>
      </w:r>
      <w:proofErr w:type="spellEnd"/>
      <w:r>
        <w:t xml:space="preserve"> потребує погодження з </w:t>
      </w:r>
      <w:r w:rsidR="00280566">
        <w:t xml:space="preserve">Міністерством охорони здоров’я України, </w:t>
      </w:r>
      <w:r>
        <w:t>Міністерством економіки України, Міністерством фінансів України, Міністерством цифрової трансформації України, Міністерством внутрішніх справ України, Національною поліцією України, Державною регуляторною службою України.</w:t>
      </w:r>
    </w:p>
    <w:p w14:paraId="43A77FFD" w14:textId="2171C934" w:rsidR="0080207A" w:rsidRPr="00633C95" w:rsidRDefault="004278FA" w:rsidP="002C271C">
      <w:pPr>
        <w:pStyle w:val="20"/>
        <w:shd w:val="clear" w:color="auto" w:fill="auto"/>
        <w:spacing w:line="322" w:lineRule="exact"/>
        <w:ind w:firstLine="708"/>
        <w:jc w:val="both"/>
        <w:rPr>
          <w:sz w:val="27"/>
          <w:szCs w:val="27"/>
        </w:rPr>
      </w:pPr>
      <w:proofErr w:type="spellStart"/>
      <w:r>
        <w:t>Проєкт</w:t>
      </w:r>
      <w:proofErr w:type="spellEnd"/>
      <w:r>
        <w:t xml:space="preserve"> </w:t>
      </w:r>
      <w:proofErr w:type="spellStart"/>
      <w:r>
        <w:t>акта</w:t>
      </w:r>
      <w:proofErr w:type="spellEnd"/>
      <w:r>
        <w:t xml:space="preserve"> потребує проведення правової експертизи в Міністерстві юстиції України.</w:t>
      </w:r>
    </w:p>
    <w:p w14:paraId="75A8ADA5" w14:textId="40757C93" w:rsidR="002C2AA8" w:rsidRDefault="00C356FE" w:rsidP="002C2AA8">
      <w:pPr>
        <w:pStyle w:val="20"/>
        <w:shd w:val="clear" w:color="auto" w:fill="auto"/>
        <w:spacing w:after="300" w:line="322" w:lineRule="exact"/>
        <w:ind w:firstLine="780"/>
        <w:jc w:val="both"/>
      </w:pPr>
    </w:p>
    <w:p w14:paraId="631A82CF" w14:textId="77777777" w:rsidR="002C2AA8" w:rsidRDefault="004278FA" w:rsidP="002C2AA8">
      <w:pPr>
        <w:pStyle w:val="22"/>
        <w:keepNext/>
        <w:keepLines/>
        <w:numPr>
          <w:ilvl w:val="0"/>
          <w:numId w:val="3"/>
        </w:numPr>
        <w:shd w:val="clear" w:color="auto" w:fill="auto"/>
        <w:tabs>
          <w:tab w:val="left" w:pos="1107"/>
        </w:tabs>
        <w:spacing w:before="0" w:line="322" w:lineRule="exact"/>
        <w:ind w:firstLine="780"/>
        <w:jc w:val="both"/>
      </w:pPr>
      <w:bookmarkStart w:id="7" w:name="bookmark10"/>
      <w:r>
        <w:t>Оцінка відповідності</w:t>
      </w:r>
      <w:bookmarkEnd w:id="7"/>
    </w:p>
    <w:p w14:paraId="0B192063" w14:textId="7015C42D" w:rsidR="002C2AA8" w:rsidRDefault="004278FA" w:rsidP="002C2AA8">
      <w:pPr>
        <w:pStyle w:val="20"/>
        <w:shd w:val="clear" w:color="auto" w:fill="auto"/>
        <w:spacing w:line="322" w:lineRule="exact"/>
        <w:ind w:firstLine="780"/>
        <w:jc w:val="both"/>
      </w:pPr>
      <w:proofErr w:type="spellStart"/>
      <w:r>
        <w:t>Проєкт</w:t>
      </w:r>
      <w:proofErr w:type="spellEnd"/>
      <w:r>
        <w:t xml:space="preserve"> </w:t>
      </w:r>
      <w:proofErr w:type="spellStart"/>
      <w:r>
        <w:t>акта</w:t>
      </w:r>
      <w:proofErr w:type="spellEnd"/>
      <w:r>
        <w:t xml:space="preserve"> не містить положень, що стосуються зобов’язань України у сфері європейської інтеграції, прав та свобод, гарантованих Конвенцією про захист прав людини і основоположних свобод, впливають на забезпечення </w:t>
      </w:r>
      <w:r>
        <w:lastRenderedPageBreak/>
        <w:t>рівних прав та можливостей жінок і чоловіків, не містять ризики вчинення корупційних правопорушень та правопорушень, пов’язаних з корупцією, не створюють підстав для дискримінації.</w:t>
      </w:r>
    </w:p>
    <w:p w14:paraId="0E13F001" w14:textId="26F60038" w:rsidR="002B2020" w:rsidRDefault="004278FA" w:rsidP="002C2AA8">
      <w:pPr>
        <w:pStyle w:val="20"/>
        <w:shd w:val="clear" w:color="auto" w:fill="auto"/>
        <w:spacing w:line="322" w:lineRule="exact"/>
        <w:ind w:firstLine="780"/>
        <w:jc w:val="both"/>
      </w:pPr>
      <w:r>
        <w:t xml:space="preserve">Громадська антикорупційна, громадська </w:t>
      </w:r>
      <w:proofErr w:type="spellStart"/>
      <w:r>
        <w:t>антидискримінаційна</w:t>
      </w:r>
      <w:proofErr w:type="spellEnd"/>
      <w:r>
        <w:t xml:space="preserve"> та громадська </w:t>
      </w:r>
      <w:proofErr w:type="spellStart"/>
      <w:r>
        <w:t>гендерно</w:t>
      </w:r>
      <w:proofErr w:type="spellEnd"/>
      <w:r>
        <w:t>-правова експертизи не проводилися.</w:t>
      </w:r>
    </w:p>
    <w:p w14:paraId="46FE4245" w14:textId="77777777" w:rsidR="00490BA2" w:rsidRDefault="004278FA" w:rsidP="002C2AA8">
      <w:pPr>
        <w:pStyle w:val="20"/>
        <w:shd w:val="clear" w:color="auto" w:fill="auto"/>
        <w:spacing w:line="322" w:lineRule="exact"/>
        <w:ind w:firstLine="780"/>
        <w:jc w:val="both"/>
      </w:pPr>
      <w:proofErr w:type="spellStart"/>
      <w:r>
        <w:t>Проєкт</w:t>
      </w:r>
      <w:proofErr w:type="spellEnd"/>
      <w:r>
        <w:t xml:space="preserve"> постанови потребує направлення до Національного агентства з питань запобігання корупції для визначення необхідності проведення антикорупційної експертизи. </w:t>
      </w:r>
    </w:p>
    <w:p w14:paraId="32DB05F2" w14:textId="1FA07E02" w:rsidR="002B2020" w:rsidRDefault="004278FA" w:rsidP="002C2AA8">
      <w:pPr>
        <w:pStyle w:val="20"/>
        <w:shd w:val="clear" w:color="auto" w:fill="auto"/>
        <w:spacing w:line="322" w:lineRule="exact"/>
        <w:ind w:firstLine="780"/>
        <w:jc w:val="both"/>
        <w:rPr>
          <w:color w:val="000000"/>
          <w:sz w:val="27"/>
          <w:szCs w:val="27"/>
        </w:rPr>
      </w:pPr>
      <w:proofErr w:type="spellStart"/>
      <w:r>
        <w:t>Проєкт</w:t>
      </w:r>
      <w:proofErr w:type="spellEnd"/>
      <w:r>
        <w:t xml:space="preserve"> постанови потребує направлення до Урядового офісу координації європейської та євроатлантичної інтеграції Секретаріату Кабінету Міністрів для проведення експертизи на відповідність зобов’язанням України у сфері європейської інтеграції, у тому числі міжнародно-правовим, та праву Європейського Союзу (</w:t>
      </w:r>
      <w:proofErr w:type="spellStart"/>
      <w:r>
        <w:t>Aquis</w:t>
      </w:r>
      <w:proofErr w:type="spellEnd"/>
      <w:r>
        <w:t xml:space="preserve"> ЄС). </w:t>
      </w:r>
    </w:p>
    <w:p w14:paraId="68B73805" w14:textId="77777777" w:rsidR="002C2AA8" w:rsidRDefault="00C356FE" w:rsidP="002C2AA8">
      <w:pPr>
        <w:pStyle w:val="20"/>
        <w:shd w:val="clear" w:color="auto" w:fill="auto"/>
        <w:spacing w:line="322" w:lineRule="exact"/>
        <w:ind w:firstLine="780"/>
        <w:jc w:val="both"/>
      </w:pPr>
    </w:p>
    <w:p w14:paraId="57ED1818" w14:textId="77777777" w:rsidR="002C2AA8" w:rsidRDefault="004278FA" w:rsidP="002C2AA8">
      <w:pPr>
        <w:pStyle w:val="22"/>
        <w:keepNext/>
        <w:keepLines/>
        <w:numPr>
          <w:ilvl w:val="0"/>
          <w:numId w:val="3"/>
        </w:numPr>
        <w:shd w:val="clear" w:color="auto" w:fill="auto"/>
        <w:tabs>
          <w:tab w:val="left" w:pos="1107"/>
        </w:tabs>
        <w:spacing w:before="0" w:line="322" w:lineRule="exact"/>
        <w:ind w:firstLine="780"/>
        <w:jc w:val="both"/>
      </w:pPr>
      <w:bookmarkStart w:id="8" w:name="bookmark11"/>
      <w:r>
        <w:t>Прогноз результатів</w:t>
      </w:r>
      <w:bookmarkEnd w:id="8"/>
    </w:p>
    <w:p w14:paraId="3DC2295C" w14:textId="56FE4395" w:rsidR="002C2AA8" w:rsidRDefault="004278FA" w:rsidP="002C2AA8">
      <w:pPr>
        <w:pStyle w:val="20"/>
        <w:spacing w:line="322" w:lineRule="exact"/>
        <w:ind w:firstLine="760"/>
        <w:jc w:val="both"/>
      </w:pPr>
      <w:r>
        <w:t xml:space="preserve">Реалізація </w:t>
      </w:r>
      <w:proofErr w:type="spellStart"/>
      <w:r>
        <w:t>проєкту</w:t>
      </w:r>
      <w:proofErr w:type="spellEnd"/>
      <w:r>
        <w:t xml:space="preserve"> </w:t>
      </w:r>
      <w:proofErr w:type="spellStart"/>
      <w:r>
        <w:t>акта</w:t>
      </w:r>
      <w:proofErr w:type="spellEnd"/>
      <w:r>
        <w:t xml:space="preserve"> матиме вплив на ринкове середовище та права та інтереси суб’єктів господарювання, які мають намір здійснювати господарську діяльність з </w:t>
      </w:r>
      <w:r w:rsidR="00C92FE8">
        <w:rPr>
          <w:bCs/>
          <w:lang w:eastAsia="ru-RU"/>
        </w:rPr>
        <w:t xml:space="preserve">виготовлення </w:t>
      </w:r>
      <w:r w:rsidR="003E1853">
        <w:rPr>
          <w:color w:val="333333"/>
          <w:shd w:val="clear" w:color="auto" w:fill="FFFFFF"/>
        </w:rPr>
        <w:t xml:space="preserve">лікарських засобів з рослинної субстанції </w:t>
      </w:r>
      <w:proofErr w:type="spellStart"/>
      <w:r w:rsidR="003E1853">
        <w:rPr>
          <w:color w:val="333333"/>
          <w:shd w:val="clear" w:color="auto" w:fill="FFFFFF"/>
        </w:rPr>
        <w:t>канабісу</w:t>
      </w:r>
      <w:proofErr w:type="spellEnd"/>
      <w:r>
        <w:t>.</w:t>
      </w:r>
    </w:p>
    <w:p w14:paraId="5CB983B0" w14:textId="77777777" w:rsidR="002C2AA8" w:rsidRDefault="004278FA" w:rsidP="002C2AA8">
      <w:pPr>
        <w:pStyle w:val="20"/>
        <w:spacing w:line="322" w:lineRule="exact"/>
        <w:ind w:firstLine="760"/>
        <w:jc w:val="both"/>
      </w:pPr>
      <w:r>
        <w:t>Вплив на інтереси заінтересованих сторін:</w:t>
      </w:r>
    </w:p>
    <w:p w14:paraId="53FDEBE6" w14:textId="77777777" w:rsidR="002C2AA8" w:rsidRDefault="00C356FE" w:rsidP="002C2AA8">
      <w:pPr>
        <w:pStyle w:val="20"/>
        <w:spacing w:line="322" w:lineRule="exact"/>
        <w:ind w:firstLine="760"/>
        <w:jc w:val="both"/>
      </w:pPr>
    </w:p>
    <w:tbl>
      <w:tblPr>
        <w:tblW w:w="963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2814"/>
        <w:gridCol w:w="4536"/>
      </w:tblGrid>
      <w:tr w:rsidR="002C2AA8" w:rsidRPr="00696307" w14:paraId="555C5DBD" w14:textId="77777777" w:rsidTr="00C86019">
        <w:trPr>
          <w:trHeight w:val="765"/>
        </w:trPr>
        <w:tc>
          <w:tcPr>
            <w:tcW w:w="2280" w:type="dxa"/>
          </w:tcPr>
          <w:p w14:paraId="4F4FC526" w14:textId="77777777" w:rsidR="002C2AA8" w:rsidRPr="00696307" w:rsidRDefault="004278FA" w:rsidP="00C86019">
            <w:pPr>
              <w:jc w:val="center"/>
              <w:rPr>
                <w:rFonts w:ascii="Times New Roman" w:hAnsi="Times New Roman" w:cs="Times New Roman"/>
              </w:rPr>
            </w:pPr>
            <w:r w:rsidRPr="00696307">
              <w:rPr>
                <w:rFonts w:ascii="Times New Roman" w:hAnsi="Times New Roman" w:cs="Times New Roman"/>
                <w:noProof/>
                <w:lang w:bidi="ar-SA"/>
              </w:rPr>
              <mc:AlternateContent>
                <mc:Choice Requires="wps">
                  <w:drawing>
                    <wp:anchor distT="0" distB="0" distL="63500" distR="63500" simplePos="0" relativeHeight="251659264" behindDoc="0" locked="0" layoutInCell="1" allowOverlap="1" wp14:anchorId="287A8BB6" wp14:editId="004E9838">
                      <wp:simplePos x="0" y="0"/>
                      <wp:positionH relativeFrom="margin">
                        <wp:posOffset>4378960</wp:posOffset>
                      </wp:positionH>
                      <wp:positionV relativeFrom="paragraph">
                        <wp:posOffset>2774950</wp:posOffset>
                      </wp:positionV>
                      <wp:extent cx="1774190" cy="1778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23A50" w14:textId="77777777" w:rsidR="002C2AA8" w:rsidRDefault="00C356FE" w:rsidP="002C2AA8">
                                  <w:pPr>
                                    <w:pStyle w:val="22"/>
                                    <w:keepNext/>
                                    <w:keepLines/>
                                    <w:shd w:val="clear" w:color="auto" w:fill="auto"/>
                                    <w:spacing w:before="0" w:line="28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7A8BB6" id="_x0000_t202" coordsize="21600,21600" o:spt="202" path="m,l,21600r21600,l21600,xe">
                      <v:stroke joinstyle="miter"/>
                      <v:path gradientshapeok="t" o:connecttype="rect"/>
                    </v:shapetype>
                    <v:shape id="Text Box 12" o:spid="_x0000_s1026" type="#_x0000_t202" style="position:absolute;left:0;text-align:left;margin-left:344.8pt;margin-top:218.5pt;width:139.7pt;height:14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" filled="f" stroked="f">
                      <v:textbox style="mso-fit-shape-to-text:t" inset="0,0,0,0">
                        <w:txbxContent>
                          <w:p w14:paraId="62323A50" w14:textId="77777777" w:rsidR="002C2AA8" w:rsidRDefault="00DB3047" w:rsidP="002C2AA8">
                            <w:pPr>
                              <w:pStyle w:val="22"/>
                              <w:keepNext/>
                              <w:keepLines/>
                              <w:shd w:val="clear" w:color="auto" w:fill="auto"/>
                              <w:spacing w:before="0" w:line="280" w:lineRule="exact"/>
                              <w:ind w:firstLine="0"/>
                              <w:jc w:val="left"/>
                            </w:pPr>
                          </w:p>
                        </w:txbxContent>
                      </v:textbox>
                      <w10:wrap anchorx="margin"/>
                    </v:shape>
                  </w:pict>
                </mc:Fallback>
              </mc:AlternateContent>
            </w:r>
            <w:r w:rsidRPr="00696307">
              <w:rPr>
                <w:rFonts w:ascii="Times New Roman" w:hAnsi="Times New Roman" w:cs="Times New Roman"/>
              </w:rPr>
              <w:t>Заінтересована сторона</w:t>
            </w:r>
          </w:p>
        </w:tc>
        <w:tc>
          <w:tcPr>
            <w:tcW w:w="2814" w:type="dxa"/>
          </w:tcPr>
          <w:p w14:paraId="424B208A" w14:textId="77777777" w:rsidR="002C2AA8" w:rsidRPr="00696307" w:rsidRDefault="004278FA" w:rsidP="00C86019">
            <w:pPr>
              <w:jc w:val="center"/>
              <w:rPr>
                <w:rFonts w:ascii="Times New Roman" w:hAnsi="Times New Roman" w:cs="Times New Roman"/>
              </w:rPr>
            </w:pPr>
            <w:r w:rsidRPr="00696307">
              <w:rPr>
                <w:rFonts w:ascii="Times New Roman" w:hAnsi="Times New Roman" w:cs="Times New Roman"/>
              </w:rPr>
              <w:t xml:space="preserve">Вплив реалізації </w:t>
            </w:r>
            <w:proofErr w:type="spellStart"/>
            <w:r w:rsidRPr="00696307">
              <w:rPr>
                <w:rFonts w:ascii="Times New Roman" w:hAnsi="Times New Roman" w:cs="Times New Roman"/>
              </w:rPr>
              <w:t>акта</w:t>
            </w:r>
            <w:proofErr w:type="spellEnd"/>
            <w:r w:rsidRPr="00696307">
              <w:rPr>
                <w:rFonts w:ascii="Times New Roman" w:hAnsi="Times New Roman" w:cs="Times New Roman"/>
              </w:rPr>
              <w:t xml:space="preserve"> на заінтересовану сторону</w:t>
            </w:r>
          </w:p>
        </w:tc>
        <w:tc>
          <w:tcPr>
            <w:tcW w:w="4536" w:type="dxa"/>
          </w:tcPr>
          <w:p w14:paraId="572C30E3" w14:textId="77777777" w:rsidR="002C2AA8" w:rsidRPr="00696307" w:rsidRDefault="004278FA" w:rsidP="00C86019">
            <w:pPr>
              <w:jc w:val="center"/>
              <w:rPr>
                <w:rFonts w:ascii="Times New Roman" w:hAnsi="Times New Roman" w:cs="Times New Roman"/>
              </w:rPr>
            </w:pPr>
            <w:r w:rsidRPr="00696307">
              <w:rPr>
                <w:rFonts w:ascii="Times New Roman" w:hAnsi="Times New Roman" w:cs="Times New Roman"/>
              </w:rPr>
              <w:t>Пояснення очікуваного впливу</w:t>
            </w:r>
          </w:p>
        </w:tc>
      </w:tr>
      <w:tr w:rsidR="002C2AA8" w:rsidRPr="00696307" w14:paraId="0A5EEC65" w14:textId="77777777" w:rsidTr="00C86019">
        <w:trPr>
          <w:trHeight w:val="1184"/>
        </w:trPr>
        <w:tc>
          <w:tcPr>
            <w:tcW w:w="2280" w:type="dxa"/>
          </w:tcPr>
          <w:p w14:paraId="5384FD5E" w14:textId="77777777" w:rsidR="002C2AA8" w:rsidRPr="00696307" w:rsidRDefault="004278FA" w:rsidP="007A1FAC">
            <w:pPr>
              <w:jc w:val="both"/>
              <w:rPr>
                <w:rFonts w:ascii="Times New Roman" w:hAnsi="Times New Roman" w:cs="Times New Roman"/>
                <w:noProof/>
                <w:lang w:bidi="ar-SA"/>
              </w:rPr>
            </w:pPr>
            <w:r w:rsidRPr="00696307">
              <w:rPr>
                <w:rFonts w:ascii="Times New Roman" w:hAnsi="Times New Roman" w:cs="Times New Roman"/>
                <w:noProof/>
                <w:lang w:bidi="ar-SA"/>
              </w:rPr>
              <w:t>Суб</w:t>
            </w:r>
            <w:r w:rsidRPr="00696307">
              <w:rPr>
                <w:rFonts w:ascii="Times New Roman" w:hAnsi="Times New Roman" w:cs="Times New Roman"/>
              </w:rPr>
              <w:t>’</w:t>
            </w:r>
            <w:proofErr w:type="spellStart"/>
            <w:r w:rsidRPr="00696307">
              <w:rPr>
                <w:rFonts w:ascii="Times New Roman" w:hAnsi="Times New Roman" w:cs="Times New Roman"/>
                <w:noProof/>
                <w:lang w:bidi="ar-SA"/>
              </w:rPr>
              <w:t>єкти</w:t>
            </w:r>
            <w:proofErr w:type="spellEnd"/>
            <w:r>
              <w:rPr>
                <w:rFonts w:ascii="Times New Roman" w:hAnsi="Times New Roman" w:cs="Times New Roman"/>
                <w:noProof/>
                <w:lang w:bidi="ar-SA"/>
              </w:rPr>
              <w:t xml:space="preserve"> господарювання</w:t>
            </w:r>
          </w:p>
        </w:tc>
        <w:tc>
          <w:tcPr>
            <w:tcW w:w="2814" w:type="dxa"/>
          </w:tcPr>
          <w:p w14:paraId="2FF8D398" w14:textId="77777777" w:rsidR="002C2AA8" w:rsidRPr="00696307" w:rsidRDefault="004278FA" w:rsidP="00C86019">
            <w:pPr>
              <w:jc w:val="both"/>
              <w:rPr>
                <w:rFonts w:ascii="Times New Roman" w:hAnsi="Times New Roman" w:cs="Times New Roman"/>
                <w:noProof/>
                <w:lang w:bidi="ar-SA"/>
              </w:rPr>
            </w:pPr>
            <w:r w:rsidRPr="00696307">
              <w:rPr>
                <w:rFonts w:ascii="Times New Roman" w:hAnsi="Times New Roman" w:cs="Times New Roman"/>
                <w:noProof/>
                <w:lang w:bidi="ar-SA"/>
              </w:rPr>
              <w:t xml:space="preserve">Позитивний </w:t>
            </w:r>
          </w:p>
        </w:tc>
        <w:tc>
          <w:tcPr>
            <w:tcW w:w="4536" w:type="dxa"/>
          </w:tcPr>
          <w:p w14:paraId="77DA3CE4" w14:textId="3FD81F65" w:rsidR="002C2AA8" w:rsidRPr="00696307" w:rsidRDefault="00437411" w:rsidP="009B55CD">
            <w:pPr>
              <w:jc w:val="both"/>
              <w:rPr>
                <w:rFonts w:ascii="Times New Roman" w:hAnsi="Times New Roman" w:cs="Times New Roman"/>
                <w:noProof/>
                <w:lang w:bidi="ar-SA"/>
              </w:rPr>
            </w:pPr>
            <w:r>
              <w:rPr>
                <w:rFonts w:ascii="Times New Roman" w:hAnsi="Times New Roman" w:cs="Times New Roman"/>
                <w:noProof/>
                <w:lang w:bidi="ar-SA"/>
              </w:rPr>
              <w:t>Прийняття проєкту акту удосконалить процедуру реалізації (відпуску) лікарських засобів з рослинної субстанції канабісу</w:t>
            </w:r>
            <w:r w:rsidR="004278FA">
              <w:rPr>
                <w:rFonts w:ascii="Times New Roman" w:hAnsi="Times New Roman" w:cs="Times New Roman"/>
                <w:noProof/>
                <w:lang w:bidi="ar-SA"/>
              </w:rPr>
              <w:t>.</w:t>
            </w:r>
          </w:p>
        </w:tc>
      </w:tr>
      <w:tr w:rsidR="002C2AA8" w:rsidRPr="00696307" w14:paraId="48550E09" w14:textId="77777777" w:rsidTr="00C86019">
        <w:trPr>
          <w:trHeight w:val="847"/>
        </w:trPr>
        <w:tc>
          <w:tcPr>
            <w:tcW w:w="2280" w:type="dxa"/>
          </w:tcPr>
          <w:p w14:paraId="769F9204" w14:textId="77777777" w:rsidR="002C2AA8" w:rsidRPr="00696307" w:rsidRDefault="004278FA" w:rsidP="00C86019">
            <w:pPr>
              <w:jc w:val="both"/>
              <w:rPr>
                <w:rFonts w:ascii="Times New Roman" w:hAnsi="Times New Roman" w:cs="Times New Roman"/>
                <w:noProof/>
                <w:lang w:bidi="ar-SA"/>
              </w:rPr>
            </w:pPr>
            <w:r w:rsidRPr="00696307">
              <w:rPr>
                <w:rFonts w:ascii="Times New Roman" w:hAnsi="Times New Roman" w:cs="Times New Roman"/>
                <w:noProof/>
                <w:lang w:bidi="ar-SA"/>
              </w:rPr>
              <w:t xml:space="preserve">Держава </w:t>
            </w:r>
          </w:p>
        </w:tc>
        <w:tc>
          <w:tcPr>
            <w:tcW w:w="2814" w:type="dxa"/>
          </w:tcPr>
          <w:p w14:paraId="62B18D8D" w14:textId="77777777" w:rsidR="002C2AA8" w:rsidRPr="00696307" w:rsidRDefault="004278FA" w:rsidP="00C86019">
            <w:pPr>
              <w:jc w:val="both"/>
              <w:rPr>
                <w:rFonts w:ascii="Times New Roman" w:hAnsi="Times New Roman" w:cs="Times New Roman"/>
                <w:noProof/>
                <w:lang w:bidi="ar-SA"/>
              </w:rPr>
            </w:pPr>
            <w:r w:rsidRPr="00696307">
              <w:rPr>
                <w:rFonts w:ascii="Times New Roman" w:hAnsi="Times New Roman" w:cs="Times New Roman"/>
                <w:noProof/>
                <w:lang w:bidi="ar-SA"/>
              </w:rPr>
              <w:t>Позитивний</w:t>
            </w:r>
          </w:p>
        </w:tc>
        <w:tc>
          <w:tcPr>
            <w:tcW w:w="4536" w:type="dxa"/>
          </w:tcPr>
          <w:p w14:paraId="2B51D2D2" w14:textId="4DFED97C" w:rsidR="00DF5C74" w:rsidRDefault="00EA14EE" w:rsidP="001F2B8F">
            <w:pPr>
              <w:jc w:val="both"/>
              <w:rPr>
                <w:rFonts w:ascii="Times New Roman" w:hAnsi="Times New Roman" w:cs="Times New Roman"/>
                <w:noProof/>
                <w:lang w:bidi="ar-SA"/>
              </w:rPr>
            </w:pPr>
            <w:r>
              <w:rPr>
                <w:rFonts w:ascii="Times New Roman" w:hAnsi="Times New Roman" w:cs="Times New Roman"/>
                <w:noProof/>
                <w:lang w:bidi="ar-SA"/>
              </w:rPr>
              <w:t>З</w:t>
            </w:r>
            <w:r w:rsidRPr="00D2348C">
              <w:rPr>
                <w:rFonts w:ascii="Times New Roman" w:hAnsi="Times New Roman" w:cs="Times New Roman"/>
                <w:noProof/>
                <w:lang w:bidi="ar-SA"/>
              </w:rPr>
              <w:t>абезпеч</w:t>
            </w:r>
            <w:r>
              <w:rPr>
                <w:rFonts w:ascii="Times New Roman" w:hAnsi="Times New Roman" w:cs="Times New Roman"/>
                <w:noProof/>
                <w:lang w:bidi="ar-SA"/>
              </w:rPr>
              <w:t>ення</w:t>
            </w:r>
            <w:r w:rsidRPr="00D2348C">
              <w:rPr>
                <w:rFonts w:ascii="Times New Roman" w:hAnsi="Times New Roman" w:cs="Times New Roman"/>
                <w:noProof/>
                <w:lang w:bidi="ar-SA"/>
              </w:rPr>
              <w:t xml:space="preserve"> доступн</w:t>
            </w:r>
            <w:r>
              <w:rPr>
                <w:rFonts w:ascii="Times New Roman" w:hAnsi="Times New Roman" w:cs="Times New Roman"/>
                <w:noProof/>
                <w:lang w:bidi="ar-SA"/>
              </w:rPr>
              <w:t>о</w:t>
            </w:r>
            <w:r w:rsidRPr="00D2348C">
              <w:rPr>
                <w:rFonts w:ascii="Times New Roman" w:hAnsi="Times New Roman" w:cs="Times New Roman"/>
                <w:noProof/>
                <w:lang w:bidi="ar-SA"/>
              </w:rPr>
              <w:t>ст</w:t>
            </w:r>
            <w:r>
              <w:rPr>
                <w:rFonts w:ascii="Times New Roman" w:hAnsi="Times New Roman" w:cs="Times New Roman"/>
                <w:noProof/>
                <w:lang w:bidi="ar-SA"/>
              </w:rPr>
              <w:t>і</w:t>
            </w:r>
            <w:r w:rsidRPr="00D2348C">
              <w:rPr>
                <w:rFonts w:ascii="Times New Roman" w:hAnsi="Times New Roman" w:cs="Times New Roman"/>
                <w:noProof/>
                <w:lang w:bidi="ar-SA"/>
              </w:rPr>
              <w:t xml:space="preserve"> пацієнтів до необхідного лікування онкологічних захворювань та посттравматичних стресових розладів отриманих внаслідок війни лікарськими засобами з використання</w:t>
            </w:r>
            <w:r>
              <w:rPr>
                <w:rFonts w:ascii="Times New Roman" w:hAnsi="Times New Roman" w:cs="Times New Roman"/>
                <w:noProof/>
                <w:lang w:bidi="ar-SA"/>
              </w:rPr>
              <w:t>м</w:t>
            </w:r>
            <w:r w:rsidRPr="00D2348C">
              <w:rPr>
                <w:rFonts w:ascii="Times New Roman" w:hAnsi="Times New Roman" w:cs="Times New Roman"/>
                <w:noProof/>
                <w:lang w:bidi="ar-SA"/>
              </w:rPr>
              <w:t xml:space="preserve"> канабісу, смоли канабісу, екстрактів і настойок канабісу, а також ТГК (його ізомерів та їх стереохімічних варіантів) в медичних цілях.</w:t>
            </w:r>
          </w:p>
          <w:p w14:paraId="50903BDB" w14:textId="09841622" w:rsidR="00DF5C74" w:rsidRPr="00696307" w:rsidRDefault="00C356FE" w:rsidP="001F2B8F">
            <w:pPr>
              <w:jc w:val="both"/>
              <w:rPr>
                <w:rFonts w:ascii="Times New Roman" w:hAnsi="Times New Roman" w:cs="Times New Roman"/>
                <w:noProof/>
                <w:lang w:bidi="ar-SA"/>
              </w:rPr>
            </w:pPr>
          </w:p>
        </w:tc>
      </w:tr>
      <w:tr w:rsidR="00EA14EE" w:rsidRPr="00696307" w14:paraId="3A464553" w14:textId="77777777" w:rsidTr="00C86019">
        <w:trPr>
          <w:trHeight w:val="847"/>
        </w:trPr>
        <w:tc>
          <w:tcPr>
            <w:tcW w:w="2280" w:type="dxa"/>
          </w:tcPr>
          <w:p w14:paraId="78D04EBF" w14:textId="5A7473AB" w:rsidR="00EA14EE" w:rsidRPr="00696307" w:rsidRDefault="00775F9C" w:rsidP="00C86019">
            <w:pPr>
              <w:jc w:val="both"/>
              <w:rPr>
                <w:rFonts w:ascii="Times New Roman" w:hAnsi="Times New Roman" w:cs="Times New Roman"/>
                <w:noProof/>
                <w:lang w:bidi="ar-SA"/>
              </w:rPr>
            </w:pPr>
            <w:r>
              <w:rPr>
                <w:rFonts w:ascii="Times New Roman" w:hAnsi="Times New Roman" w:cs="Times New Roman"/>
                <w:noProof/>
                <w:lang w:bidi="ar-SA"/>
              </w:rPr>
              <w:t>Громадяни</w:t>
            </w:r>
          </w:p>
        </w:tc>
        <w:tc>
          <w:tcPr>
            <w:tcW w:w="2814" w:type="dxa"/>
          </w:tcPr>
          <w:p w14:paraId="6A69F5A9" w14:textId="300D7070" w:rsidR="00EA14EE" w:rsidRPr="00696307" w:rsidRDefault="00775F9C" w:rsidP="00C86019">
            <w:pPr>
              <w:jc w:val="both"/>
              <w:rPr>
                <w:rFonts w:ascii="Times New Roman" w:hAnsi="Times New Roman" w:cs="Times New Roman"/>
                <w:noProof/>
                <w:lang w:bidi="ar-SA"/>
              </w:rPr>
            </w:pPr>
            <w:r w:rsidRPr="00696307">
              <w:rPr>
                <w:rFonts w:ascii="Times New Roman" w:hAnsi="Times New Roman" w:cs="Times New Roman"/>
                <w:noProof/>
                <w:lang w:bidi="ar-SA"/>
              </w:rPr>
              <w:t>Позитивний</w:t>
            </w:r>
          </w:p>
        </w:tc>
        <w:tc>
          <w:tcPr>
            <w:tcW w:w="4536" w:type="dxa"/>
          </w:tcPr>
          <w:p w14:paraId="7E025365" w14:textId="5086F05E" w:rsidR="00EA14EE" w:rsidRDefault="00775F9C" w:rsidP="001F2B8F">
            <w:pPr>
              <w:jc w:val="both"/>
              <w:rPr>
                <w:rFonts w:ascii="Times New Roman" w:hAnsi="Times New Roman" w:cs="Times New Roman"/>
                <w:noProof/>
                <w:lang w:bidi="ar-SA"/>
              </w:rPr>
            </w:pPr>
            <w:r w:rsidRPr="0071280E">
              <w:rPr>
                <w:rFonts w:ascii="Times New Roman" w:hAnsi="Times New Roman" w:cs="Times New Roman"/>
                <w:noProof/>
                <w:lang w:bidi="ar-SA"/>
              </w:rPr>
              <w:t xml:space="preserve">Вирішення питання </w:t>
            </w:r>
            <w:r w:rsidR="00437411">
              <w:rPr>
                <w:rFonts w:ascii="Times New Roman" w:hAnsi="Times New Roman" w:cs="Times New Roman"/>
                <w:noProof/>
                <w:lang w:bidi="ar-SA"/>
              </w:rPr>
              <w:t>щодо відпуску лікарських засобів, вироблених з рослинної субстанції канабісу пацієнту відповідно до його медичних показань.</w:t>
            </w:r>
          </w:p>
        </w:tc>
      </w:tr>
    </w:tbl>
    <w:p w14:paraId="02084212" w14:textId="0097C52B" w:rsidR="003377E2" w:rsidRDefault="00C356FE" w:rsidP="003377E2">
      <w:pPr>
        <w:pStyle w:val="20"/>
        <w:shd w:val="clear" w:color="auto" w:fill="auto"/>
        <w:spacing w:line="322" w:lineRule="exact"/>
        <w:ind w:firstLine="0"/>
        <w:jc w:val="left"/>
      </w:pPr>
    </w:p>
    <w:p w14:paraId="5973A324" w14:textId="77777777" w:rsidR="00097B80" w:rsidRDefault="00097B80" w:rsidP="003377E2">
      <w:pPr>
        <w:pStyle w:val="20"/>
        <w:shd w:val="clear" w:color="auto" w:fill="auto"/>
        <w:spacing w:line="322" w:lineRule="exact"/>
        <w:ind w:firstLine="0"/>
        <w:jc w:val="left"/>
      </w:pPr>
    </w:p>
    <w:p w14:paraId="1A24552E" w14:textId="3734C3C7" w:rsidR="00437411" w:rsidRDefault="00503F7C" w:rsidP="003377E2">
      <w:pPr>
        <w:pStyle w:val="20"/>
        <w:shd w:val="clear" w:color="auto" w:fill="auto"/>
        <w:spacing w:line="322" w:lineRule="exact"/>
        <w:ind w:firstLine="0"/>
        <w:jc w:val="left"/>
        <w:rPr>
          <w:b/>
          <w:color w:val="000000"/>
          <w:lang w:eastAsia="uk-UA"/>
        </w:rPr>
      </w:pPr>
      <w:proofErr w:type="spellStart"/>
      <w:r>
        <w:rPr>
          <w:b/>
          <w:color w:val="000000"/>
          <w:lang w:eastAsia="uk-UA"/>
        </w:rPr>
        <w:t>Т.в</w:t>
      </w:r>
      <w:r w:rsidR="00437411">
        <w:rPr>
          <w:b/>
          <w:color w:val="000000"/>
          <w:lang w:eastAsia="uk-UA"/>
        </w:rPr>
        <w:t>.о</w:t>
      </w:r>
      <w:proofErr w:type="spellEnd"/>
      <w:r w:rsidR="00437411">
        <w:rPr>
          <w:b/>
          <w:color w:val="000000"/>
          <w:lang w:eastAsia="uk-UA"/>
        </w:rPr>
        <w:t>. Голови</w:t>
      </w:r>
    </w:p>
    <w:p w14:paraId="11DB5501" w14:textId="20D428D0" w:rsidR="002C2AA8" w:rsidRPr="003377E2" w:rsidRDefault="00437411" w:rsidP="003377E2">
      <w:pPr>
        <w:pStyle w:val="20"/>
        <w:shd w:val="clear" w:color="auto" w:fill="auto"/>
        <w:spacing w:line="322" w:lineRule="exact"/>
        <w:ind w:firstLine="0"/>
        <w:jc w:val="left"/>
      </w:pPr>
      <w:proofErr w:type="spellStart"/>
      <w:r>
        <w:rPr>
          <w:rFonts w:eastAsia="Calibri"/>
          <w:b/>
        </w:rPr>
        <w:t>Держлікслужби</w:t>
      </w:r>
      <w:proofErr w:type="spellEnd"/>
      <w:r w:rsidR="004278FA">
        <w:rPr>
          <w:rFonts w:eastAsia="Calibri"/>
          <w:b/>
        </w:rPr>
        <w:tab/>
      </w:r>
      <w:r w:rsidR="004278FA">
        <w:rPr>
          <w:rFonts w:eastAsia="Calibri"/>
          <w:b/>
        </w:rPr>
        <w:tab/>
      </w:r>
      <w:r w:rsidR="004278FA">
        <w:rPr>
          <w:rFonts w:eastAsia="Calibri"/>
          <w:b/>
        </w:rPr>
        <w:tab/>
      </w:r>
      <w:r w:rsidR="004278FA">
        <w:rPr>
          <w:rFonts w:eastAsia="Calibri"/>
          <w:b/>
        </w:rPr>
        <w:tab/>
        <w:t xml:space="preserve">             </w:t>
      </w:r>
      <w:r>
        <w:rPr>
          <w:rFonts w:eastAsia="Calibri"/>
          <w:b/>
        </w:rPr>
        <w:t xml:space="preserve">              </w:t>
      </w:r>
      <w:r w:rsidR="004278FA">
        <w:rPr>
          <w:rFonts w:eastAsia="Calibri"/>
          <w:b/>
        </w:rPr>
        <w:t xml:space="preserve">  </w:t>
      </w:r>
      <w:r>
        <w:rPr>
          <w:b/>
          <w:color w:val="000000"/>
          <w:lang w:eastAsia="uk-UA"/>
        </w:rPr>
        <w:t>Володимир КОРОЛЕНКО</w:t>
      </w:r>
    </w:p>
    <w:p w14:paraId="2658BE24" w14:textId="77777777" w:rsidR="002C2AA8" w:rsidRDefault="00C356FE" w:rsidP="002C2AA8">
      <w:pPr>
        <w:widowControl/>
        <w:spacing w:after="160" w:line="259" w:lineRule="auto"/>
        <w:rPr>
          <w:rFonts w:ascii="Times New Roman" w:eastAsia="Calibri" w:hAnsi="Times New Roman" w:cs="Times New Roman"/>
          <w:color w:val="auto"/>
          <w:sz w:val="28"/>
          <w:szCs w:val="28"/>
          <w:lang w:eastAsia="en-US" w:bidi="ar-SA"/>
        </w:rPr>
      </w:pPr>
    </w:p>
    <w:p w14:paraId="0465A62C" w14:textId="6355ECED" w:rsidR="002C2AA8" w:rsidRDefault="004278FA" w:rsidP="002C2AA8">
      <w:pPr>
        <w:widowControl/>
        <w:spacing w:after="160" w:line="259" w:lineRule="auto"/>
      </w:pPr>
      <w:r w:rsidRPr="0009752A">
        <w:rPr>
          <w:rFonts w:ascii="Times New Roman" w:eastAsia="Calibri" w:hAnsi="Times New Roman" w:cs="Times New Roman"/>
          <w:color w:val="auto"/>
          <w:sz w:val="28"/>
          <w:szCs w:val="28"/>
          <w:lang w:eastAsia="en-US" w:bidi="ar-SA"/>
        </w:rPr>
        <w:t>«___»______________202</w:t>
      </w:r>
      <w:r w:rsidR="00437411">
        <w:rPr>
          <w:rFonts w:ascii="Times New Roman" w:eastAsia="Calibri" w:hAnsi="Times New Roman" w:cs="Times New Roman"/>
          <w:color w:val="auto"/>
          <w:sz w:val="28"/>
          <w:szCs w:val="28"/>
          <w:lang w:eastAsia="en-US" w:bidi="ar-SA"/>
        </w:rPr>
        <w:t>6</w:t>
      </w:r>
      <w:r w:rsidRPr="0009752A">
        <w:rPr>
          <w:rFonts w:ascii="Times New Roman" w:eastAsia="Calibri" w:hAnsi="Times New Roman" w:cs="Times New Roman"/>
          <w:color w:val="auto"/>
          <w:sz w:val="28"/>
          <w:szCs w:val="28"/>
          <w:lang w:eastAsia="en-US" w:bidi="ar-SA"/>
        </w:rPr>
        <w:t xml:space="preserve"> р.</w:t>
      </w:r>
    </w:p>
    <w:sectPr w:rsidR="002C2AA8" w:rsidSect="00097B80">
      <w:headerReference w:type="default" r:id="rId14"/>
      <w:pgSz w:w="11906" w:h="16838"/>
      <w:pgMar w:top="993"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EA402" w14:textId="77777777" w:rsidR="00C356FE" w:rsidRDefault="00C356FE">
      <w:r>
        <w:separator/>
      </w:r>
    </w:p>
  </w:endnote>
  <w:endnote w:type="continuationSeparator" w:id="0">
    <w:p w14:paraId="66E29CCB" w14:textId="77777777" w:rsidR="00C356FE" w:rsidRDefault="00C3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default"/>
    <w:sig w:usb0="00000000"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A7752" w14:textId="77777777" w:rsidR="00C356FE" w:rsidRDefault="00C356FE">
      <w:r>
        <w:separator/>
      </w:r>
    </w:p>
  </w:footnote>
  <w:footnote w:type="continuationSeparator" w:id="0">
    <w:p w14:paraId="734010CD" w14:textId="77777777" w:rsidR="00C356FE" w:rsidRDefault="00C3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13311"/>
      <w:docPartObj>
        <w:docPartGallery w:val="Page Numbers (Top of Page)"/>
        <w:docPartUnique/>
      </w:docPartObj>
    </w:sdtPr>
    <w:sdtEndPr/>
    <w:sdtContent>
      <w:p w14:paraId="4C68C153" w14:textId="3788968A" w:rsidR="00F73283" w:rsidRDefault="004278FA">
        <w:pPr>
          <w:pStyle w:val="a5"/>
          <w:jc w:val="center"/>
        </w:pPr>
        <w:r>
          <w:fldChar w:fldCharType="begin"/>
        </w:r>
        <w:r>
          <w:instrText>PAGE   \* MERGEFORMAT</w:instrText>
        </w:r>
        <w:r>
          <w:fldChar w:fldCharType="separate"/>
        </w:r>
        <w:r w:rsidR="009036C0">
          <w:rPr>
            <w:noProof/>
          </w:rPr>
          <w:t>4</w:t>
        </w:r>
        <w:r>
          <w:fldChar w:fldCharType="end"/>
        </w:r>
      </w:p>
    </w:sdtContent>
  </w:sdt>
  <w:p w14:paraId="42CC9373" w14:textId="77777777" w:rsidR="00F73283" w:rsidRDefault="00C356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F405D"/>
    <w:multiLevelType w:val="multilevel"/>
    <w:tmpl w:val="C958BB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837367"/>
    <w:multiLevelType w:val="multilevel"/>
    <w:tmpl w:val="1550F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334E26"/>
    <w:multiLevelType w:val="hybridMultilevel"/>
    <w:tmpl w:val="B8F043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0C"/>
    <w:rsid w:val="00001DBA"/>
    <w:rsid w:val="00024495"/>
    <w:rsid w:val="0003527B"/>
    <w:rsid w:val="000358C6"/>
    <w:rsid w:val="000715A2"/>
    <w:rsid w:val="00086E9D"/>
    <w:rsid w:val="00097B80"/>
    <w:rsid w:val="000C1FCB"/>
    <w:rsid w:val="00145BAC"/>
    <w:rsid w:val="00164C89"/>
    <w:rsid w:val="00183DED"/>
    <w:rsid w:val="001A60A3"/>
    <w:rsid w:val="001B10E7"/>
    <w:rsid w:val="001F0155"/>
    <w:rsid w:val="00211720"/>
    <w:rsid w:val="002723AD"/>
    <w:rsid w:val="00275CC1"/>
    <w:rsid w:val="00280566"/>
    <w:rsid w:val="00281F87"/>
    <w:rsid w:val="002E02C6"/>
    <w:rsid w:val="002F359B"/>
    <w:rsid w:val="003216C3"/>
    <w:rsid w:val="00323793"/>
    <w:rsid w:val="003B2B11"/>
    <w:rsid w:val="003E1853"/>
    <w:rsid w:val="003F55E5"/>
    <w:rsid w:val="0040377F"/>
    <w:rsid w:val="00405D6D"/>
    <w:rsid w:val="004278FA"/>
    <w:rsid w:val="00437411"/>
    <w:rsid w:val="004803DC"/>
    <w:rsid w:val="00482F0C"/>
    <w:rsid w:val="00493CCB"/>
    <w:rsid w:val="00497BF9"/>
    <w:rsid w:val="004B139F"/>
    <w:rsid w:val="004C22FA"/>
    <w:rsid w:val="004C5649"/>
    <w:rsid w:val="004E4B7E"/>
    <w:rsid w:val="004F045A"/>
    <w:rsid w:val="00503F7C"/>
    <w:rsid w:val="00547258"/>
    <w:rsid w:val="005A40CA"/>
    <w:rsid w:val="005A7319"/>
    <w:rsid w:val="005C5AB0"/>
    <w:rsid w:val="005D71F4"/>
    <w:rsid w:val="0060081C"/>
    <w:rsid w:val="006263B5"/>
    <w:rsid w:val="00642788"/>
    <w:rsid w:val="00645CB3"/>
    <w:rsid w:val="00646CA2"/>
    <w:rsid w:val="00677C22"/>
    <w:rsid w:val="0068212D"/>
    <w:rsid w:val="006A77BB"/>
    <w:rsid w:val="006B0A27"/>
    <w:rsid w:val="006C5FF0"/>
    <w:rsid w:val="00765BAE"/>
    <w:rsid w:val="00775F9C"/>
    <w:rsid w:val="007A58D1"/>
    <w:rsid w:val="007A6898"/>
    <w:rsid w:val="007C5F04"/>
    <w:rsid w:val="007D77DB"/>
    <w:rsid w:val="007E5DBB"/>
    <w:rsid w:val="00816599"/>
    <w:rsid w:val="00834FD6"/>
    <w:rsid w:val="00875D1C"/>
    <w:rsid w:val="00893ED7"/>
    <w:rsid w:val="008B7285"/>
    <w:rsid w:val="008D4D56"/>
    <w:rsid w:val="008E598E"/>
    <w:rsid w:val="009036C0"/>
    <w:rsid w:val="00935563"/>
    <w:rsid w:val="0094787E"/>
    <w:rsid w:val="0098285B"/>
    <w:rsid w:val="009922EE"/>
    <w:rsid w:val="009A4E3C"/>
    <w:rsid w:val="009D7ABE"/>
    <w:rsid w:val="009F6B25"/>
    <w:rsid w:val="00A31077"/>
    <w:rsid w:val="00A42F5B"/>
    <w:rsid w:val="00A9745D"/>
    <w:rsid w:val="00AA2F05"/>
    <w:rsid w:val="00AA571B"/>
    <w:rsid w:val="00AD15E4"/>
    <w:rsid w:val="00B431F3"/>
    <w:rsid w:val="00B60B24"/>
    <w:rsid w:val="00B65A79"/>
    <w:rsid w:val="00B707EF"/>
    <w:rsid w:val="00B9705F"/>
    <w:rsid w:val="00BF24EC"/>
    <w:rsid w:val="00BF5288"/>
    <w:rsid w:val="00C33230"/>
    <w:rsid w:val="00C356FE"/>
    <w:rsid w:val="00C53EEA"/>
    <w:rsid w:val="00C92FE8"/>
    <w:rsid w:val="00C94029"/>
    <w:rsid w:val="00CB1FCD"/>
    <w:rsid w:val="00CE28B8"/>
    <w:rsid w:val="00D111EB"/>
    <w:rsid w:val="00D22029"/>
    <w:rsid w:val="00D302AC"/>
    <w:rsid w:val="00D90CC8"/>
    <w:rsid w:val="00DB3047"/>
    <w:rsid w:val="00DE6373"/>
    <w:rsid w:val="00DF0A60"/>
    <w:rsid w:val="00DF2502"/>
    <w:rsid w:val="00E23BDB"/>
    <w:rsid w:val="00E71493"/>
    <w:rsid w:val="00E74062"/>
    <w:rsid w:val="00E753E2"/>
    <w:rsid w:val="00E83981"/>
    <w:rsid w:val="00EA14EE"/>
    <w:rsid w:val="00F218A2"/>
    <w:rsid w:val="00F5457A"/>
    <w:rsid w:val="00F578BC"/>
    <w:rsid w:val="00F92F15"/>
    <w:rsid w:val="00F9723F"/>
    <w:rsid w:val="00FB1722"/>
    <w:rsid w:val="00FE09AB"/>
    <w:rsid w:val="00FE1A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C2D2"/>
  <w15:docId w15:val="{81E2294A-257C-49A1-B72E-1F96F909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27F94"/>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27F94"/>
    <w:rPr>
      <w:rFonts w:ascii="Times New Roman" w:eastAsia="Times New Roman" w:hAnsi="Times New Roman" w:cs="Times New Roman"/>
      <w:sz w:val="28"/>
      <w:szCs w:val="28"/>
      <w:shd w:val="clear" w:color="auto" w:fill="FFFFFF"/>
    </w:rPr>
  </w:style>
  <w:style w:type="character" w:customStyle="1" w:styleId="21">
    <w:name w:val="Заголовок №2_"/>
    <w:basedOn w:val="a0"/>
    <w:link w:val="22"/>
    <w:rsid w:val="00E27F94"/>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E27F9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27F94"/>
    <w:pPr>
      <w:shd w:val="clear" w:color="auto" w:fill="FFFFFF"/>
      <w:spacing w:after="1260" w:line="322" w:lineRule="exact"/>
      <w:jc w:val="center"/>
    </w:pPr>
    <w:rPr>
      <w:rFonts w:ascii="Times New Roman" w:eastAsia="Times New Roman" w:hAnsi="Times New Roman" w:cs="Times New Roman"/>
      <w:b/>
      <w:bCs/>
      <w:color w:val="auto"/>
      <w:sz w:val="28"/>
      <w:szCs w:val="28"/>
      <w:lang w:eastAsia="en-US" w:bidi="ar-SA"/>
    </w:rPr>
  </w:style>
  <w:style w:type="paragraph" w:customStyle="1" w:styleId="20">
    <w:name w:val="Основной текст (2)"/>
    <w:basedOn w:val="a"/>
    <w:link w:val="2"/>
    <w:rsid w:val="00E27F94"/>
    <w:pPr>
      <w:shd w:val="clear" w:color="auto" w:fill="FFFFFF"/>
      <w:spacing w:line="0" w:lineRule="atLeast"/>
      <w:ind w:hanging="620"/>
      <w:jc w:val="right"/>
    </w:pPr>
    <w:rPr>
      <w:rFonts w:ascii="Times New Roman" w:eastAsia="Times New Roman" w:hAnsi="Times New Roman" w:cs="Times New Roman"/>
      <w:color w:val="auto"/>
      <w:sz w:val="28"/>
      <w:szCs w:val="28"/>
      <w:lang w:eastAsia="en-US" w:bidi="ar-SA"/>
    </w:rPr>
  </w:style>
  <w:style w:type="paragraph" w:customStyle="1" w:styleId="22">
    <w:name w:val="Заголовок №2"/>
    <w:basedOn w:val="a"/>
    <w:link w:val="21"/>
    <w:rsid w:val="00E27F94"/>
    <w:pPr>
      <w:shd w:val="clear" w:color="auto" w:fill="FFFFFF"/>
      <w:spacing w:before="480" w:line="682" w:lineRule="exact"/>
      <w:ind w:hanging="620"/>
      <w:jc w:val="center"/>
      <w:outlineLvl w:val="1"/>
    </w:pPr>
    <w:rPr>
      <w:rFonts w:ascii="Times New Roman" w:eastAsia="Times New Roman" w:hAnsi="Times New Roman" w:cs="Times New Roman"/>
      <w:b/>
      <w:bCs/>
      <w:color w:val="auto"/>
      <w:sz w:val="28"/>
      <w:szCs w:val="28"/>
      <w:lang w:eastAsia="en-US" w:bidi="ar-SA"/>
    </w:rPr>
  </w:style>
  <w:style w:type="paragraph" w:styleId="a3">
    <w:name w:val="List Paragraph"/>
    <w:basedOn w:val="a"/>
    <w:uiPriority w:val="34"/>
    <w:qFormat/>
    <w:rsid w:val="00E27F94"/>
    <w:pPr>
      <w:ind w:left="720"/>
      <w:contextualSpacing/>
    </w:pPr>
  </w:style>
  <w:style w:type="character" w:styleId="a4">
    <w:name w:val="Hyperlink"/>
    <w:basedOn w:val="a0"/>
    <w:uiPriority w:val="99"/>
    <w:semiHidden/>
    <w:unhideWhenUsed/>
    <w:rsid w:val="00340127"/>
    <w:rPr>
      <w:color w:val="0000FF"/>
      <w:u w:val="single"/>
    </w:rPr>
  </w:style>
  <w:style w:type="paragraph" w:customStyle="1" w:styleId="rvps2">
    <w:name w:val="rvps2"/>
    <w:basedOn w:val="a"/>
    <w:rsid w:val="0004476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46">
    <w:name w:val="rvts46"/>
    <w:basedOn w:val="a0"/>
    <w:rsid w:val="00044767"/>
  </w:style>
  <w:style w:type="paragraph" w:styleId="a5">
    <w:name w:val="header"/>
    <w:basedOn w:val="a"/>
    <w:link w:val="a6"/>
    <w:uiPriority w:val="99"/>
    <w:unhideWhenUsed/>
    <w:rsid w:val="00F73283"/>
    <w:pPr>
      <w:tabs>
        <w:tab w:val="center" w:pos="4677"/>
        <w:tab w:val="right" w:pos="9355"/>
      </w:tabs>
    </w:pPr>
  </w:style>
  <w:style w:type="character" w:customStyle="1" w:styleId="a6">
    <w:name w:val="Верхний колонтитул Знак"/>
    <w:basedOn w:val="a0"/>
    <w:link w:val="a5"/>
    <w:uiPriority w:val="99"/>
    <w:rsid w:val="00F73283"/>
    <w:rPr>
      <w:rFonts w:ascii="Arial Unicode MS" w:eastAsia="Arial Unicode MS" w:hAnsi="Arial Unicode MS" w:cs="Arial Unicode MS"/>
      <w:color w:val="000000"/>
      <w:sz w:val="24"/>
      <w:szCs w:val="24"/>
      <w:lang w:eastAsia="uk-UA" w:bidi="uk-UA"/>
    </w:rPr>
  </w:style>
  <w:style w:type="paragraph" w:styleId="a7">
    <w:name w:val="footer"/>
    <w:basedOn w:val="a"/>
    <w:link w:val="a8"/>
    <w:uiPriority w:val="99"/>
    <w:unhideWhenUsed/>
    <w:rsid w:val="00F73283"/>
    <w:pPr>
      <w:tabs>
        <w:tab w:val="center" w:pos="4677"/>
        <w:tab w:val="right" w:pos="9355"/>
      </w:tabs>
    </w:pPr>
  </w:style>
  <w:style w:type="character" w:customStyle="1" w:styleId="a8">
    <w:name w:val="Нижний колонтитул Знак"/>
    <w:basedOn w:val="a0"/>
    <w:link w:val="a7"/>
    <w:uiPriority w:val="99"/>
    <w:rsid w:val="00F73283"/>
    <w:rPr>
      <w:rFonts w:ascii="Arial Unicode MS" w:eastAsia="Arial Unicode MS" w:hAnsi="Arial Unicode MS" w:cs="Arial Unicode MS"/>
      <w:color w:val="000000"/>
      <w:sz w:val="24"/>
      <w:szCs w:val="24"/>
      <w:lang w:eastAsia="uk-UA" w:bidi="uk-UA"/>
    </w:rPr>
  </w:style>
  <w:style w:type="paragraph" w:styleId="a9">
    <w:name w:val="Balloon Text"/>
    <w:basedOn w:val="a"/>
    <w:link w:val="aa"/>
    <w:uiPriority w:val="99"/>
    <w:semiHidden/>
    <w:unhideWhenUsed/>
    <w:rsid w:val="00F73283"/>
    <w:rPr>
      <w:rFonts w:ascii="Segoe UI" w:hAnsi="Segoe UI" w:cs="Segoe UI"/>
      <w:sz w:val="18"/>
      <w:szCs w:val="18"/>
    </w:rPr>
  </w:style>
  <w:style w:type="character" w:customStyle="1" w:styleId="aa">
    <w:name w:val="Текст выноски Знак"/>
    <w:basedOn w:val="a0"/>
    <w:link w:val="a9"/>
    <w:uiPriority w:val="99"/>
    <w:semiHidden/>
    <w:rsid w:val="00F73283"/>
    <w:rPr>
      <w:rFonts w:ascii="Segoe UI" w:eastAsia="Arial Unicode MS" w:hAnsi="Segoe UI" w:cs="Segoe UI"/>
      <w:color w:val="000000"/>
      <w:sz w:val="18"/>
      <w:szCs w:val="18"/>
      <w:lang w:eastAsia="uk-UA" w:bidi="uk-UA"/>
    </w:rPr>
  </w:style>
  <w:style w:type="character" w:customStyle="1" w:styleId="rvts0">
    <w:name w:val="rvts0"/>
    <w:rsid w:val="00352F54"/>
  </w:style>
  <w:style w:type="character" w:customStyle="1" w:styleId="spanrvts23">
    <w:name w:val="span_rvts23"/>
    <w:basedOn w:val="a0"/>
    <w:rsid w:val="005A40CA"/>
    <w:rPr>
      <w:rFonts w:ascii="Times New Roman" w:eastAsia="Times New Roman" w:hAnsi="Times New Roman" w:cs="Times New Roman"/>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352954">
      <w:bodyDiv w:val="1"/>
      <w:marLeft w:val="0"/>
      <w:marRight w:val="0"/>
      <w:marTop w:val="0"/>
      <w:marBottom w:val="0"/>
      <w:divBdr>
        <w:top w:val="none" w:sz="0" w:space="0" w:color="auto"/>
        <w:left w:val="none" w:sz="0" w:space="0" w:color="auto"/>
        <w:bottom w:val="none" w:sz="0" w:space="0" w:color="auto"/>
        <w:right w:val="none" w:sz="0" w:space="0" w:color="auto"/>
      </w:divBdr>
    </w:div>
    <w:div w:id="19496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0/95-%D0%B2%D1%80" TargetMode="External"/><Relationship Id="rId13" Type="http://schemas.openxmlformats.org/officeDocument/2006/relationships/hyperlink" Target="https://zakon.rada.gov.ua/laws/show/282-2016-%D0%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82-2016-%D0%B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770-2000-%D0%B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60/95-%D0%B2%D1%80" TargetMode="External"/><Relationship Id="rId4" Type="http://schemas.openxmlformats.org/officeDocument/2006/relationships/settings" Target="settings.xml"/><Relationship Id="rId9" Type="http://schemas.openxmlformats.org/officeDocument/2006/relationships/hyperlink" Target="https://zakon.rada.gov.ua/laws/show/770-2000-%D0%B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687E6-E78F-45A5-842A-BDD0BC10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6631</Words>
  <Characters>3781</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Бадей Оксана Ігорівна</dc:creator>
  <cp:keywords/>
  <dc:description/>
  <cp:lastModifiedBy>Гуз Сергій Павлович</cp:lastModifiedBy>
  <cp:revision>2</cp:revision>
  <cp:lastPrinted>2023-05-08T12:19:00Z</cp:lastPrinted>
  <dcterms:created xsi:type="dcterms:W3CDTF">2026-02-27T08:13:00Z</dcterms:created>
  <dcterms:modified xsi:type="dcterms:W3CDTF">2026-02-27T08:13:00Z</dcterms:modified>
</cp:coreProperties>
</file>