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C9EF" w14:textId="77777777" w:rsidR="00E2375C" w:rsidRPr="00E2375C" w:rsidRDefault="00E2375C" w:rsidP="00E2375C">
      <w:pPr>
        <w:rPr>
          <w:sz w:val="28"/>
          <w:szCs w:val="28"/>
        </w:rPr>
      </w:pPr>
      <w:r w:rsidRPr="00E2375C">
        <w:rPr>
          <w:sz w:val="28"/>
          <w:szCs w:val="28"/>
        </w:rPr>
        <w:fldChar w:fldCharType="begin"/>
      </w:r>
      <w:r w:rsidRPr="00E2375C">
        <w:rPr>
          <w:sz w:val="28"/>
          <w:szCs w:val="28"/>
        </w:rPr>
        <w:instrText>HYPERLINK "https://zakon.rada.gov.ua/laws/show/254%D0%BA/96-%D0%B2%D1%80"</w:instrText>
      </w:r>
      <w:r w:rsidRPr="00E2375C">
        <w:rPr>
          <w:sz w:val="28"/>
          <w:szCs w:val="28"/>
        </w:rPr>
      </w:r>
      <w:r w:rsidRPr="00E2375C">
        <w:rPr>
          <w:sz w:val="28"/>
          <w:szCs w:val="28"/>
        </w:rPr>
        <w:fldChar w:fldCharType="separate"/>
      </w:r>
      <w:r w:rsidRPr="00E2375C">
        <w:rPr>
          <w:rStyle w:val="ae"/>
          <w:sz w:val="28"/>
          <w:szCs w:val="28"/>
        </w:rPr>
        <w:t>Конституці</w:t>
      </w:r>
      <w:r w:rsidRPr="00E2375C">
        <w:rPr>
          <w:rStyle w:val="ae"/>
          <w:sz w:val="28"/>
          <w:szCs w:val="28"/>
        </w:rPr>
        <w:t>я</w:t>
      </w:r>
      <w:r w:rsidRPr="00E2375C">
        <w:rPr>
          <w:rStyle w:val="ae"/>
          <w:sz w:val="28"/>
          <w:szCs w:val="28"/>
        </w:rPr>
        <w:t xml:space="preserve"> України</w:t>
      </w:r>
      <w:r w:rsidRPr="00E2375C">
        <w:rPr>
          <w:sz w:val="28"/>
          <w:szCs w:val="28"/>
        </w:rPr>
        <w:fldChar w:fldCharType="end"/>
      </w:r>
    </w:p>
    <w:p w14:paraId="3C9CA506" w14:textId="77777777" w:rsidR="00E2375C" w:rsidRPr="00E2375C" w:rsidRDefault="00E2375C" w:rsidP="00E2375C">
      <w:pPr>
        <w:rPr>
          <w:sz w:val="28"/>
          <w:szCs w:val="28"/>
        </w:rPr>
      </w:pPr>
      <w:hyperlink r:id="rId4" w:anchor="Text" w:history="1">
        <w:r w:rsidRPr="00E2375C">
          <w:rPr>
            <w:rStyle w:val="ae"/>
            <w:sz w:val="28"/>
            <w:szCs w:val="28"/>
          </w:rPr>
          <w:t>Закон України «Про забезпечення рівних прав та можливостей жінок і чоловіків» від 08.09.2005 № 2866-IV</w:t>
        </w:r>
      </w:hyperlink>
    </w:p>
    <w:p w14:paraId="6073B0CB" w14:textId="77777777" w:rsidR="00E2375C" w:rsidRPr="00E2375C" w:rsidRDefault="00E2375C" w:rsidP="00E2375C">
      <w:pPr>
        <w:rPr>
          <w:sz w:val="28"/>
          <w:szCs w:val="28"/>
        </w:rPr>
      </w:pPr>
      <w:hyperlink r:id="rId5" w:anchor="Text" w:history="1">
        <w:r w:rsidRPr="00E2375C">
          <w:rPr>
            <w:rStyle w:val="ae"/>
            <w:sz w:val="28"/>
            <w:szCs w:val="28"/>
          </w:rPr>
          <w:t>Закон України «Про засади запобігання та протидії дискримінації в Україні» від 06.09.2012 № 5207-VI</w:t>
        </w:r>
      </w:hyperlink>
    </w:p>
    <w:p w14:paraId="51523EE0" w14:textId="77777777" w:rsidR="00E2375C" w:rsidRPr="00E2375C" w:rsidRDefault="00E2375C" w:rsidP="00E2375C">
      <w:pPr>
        <w:rPr>
          <w:sz w:val="28"/>
          <w:szCs w:val="28"/>
        </w:rPr>
      </w:pPr>
      <w:hyperlink r:id="rId6" w:anchor="Text" w:history="1">
        <w:r w:rsidRPr="00E2375C">
          <w:rPr>
            <w:rStyle w:val="ae"/>
            <w:sz w:val="28"/>
            <w:szCs w:val="28"/>
          </w:rPr>
          <w:t>Кодекс законів про працю</w:t>
        </w:r>
      </w:hyperlink>
    </w:p>
    <w:p w14:paraId="5B42FD20" w14:textId="77777777" w:rsidR="00E2375C" w:rsidRPr="00E2375C" w:rsidRDefault="00E2375C" w:rsidP="00E2375C">
      <w:pPr>
        <w:rPr>
          <w:sz w:val="28"/>
          <w:szCs w:val="28"/>
        </w:rPr>
      </w:pPr>
      <w:hyperlink r:id="rId7" w:anchor="Text" w:history="1">
        <w:r w:rsidRPr="00E2375C">
          <w:rPr>
            <w:rStyle w:val="ae"/>
            <w:sz w:val="28"/>
            <w:szCs w:val="28"/>
          </w:rPr>
          <w:t>Сімейний кодекс України</w:t>
        </w:r>
      </w:hyperlink>
    </w:p>
    <w:p w14:paraId="33F5A817" w14:textId="77777777" w:rsidR="00E2375C" w:rsidRPr="00E2375C" w:rsidRDefault="00E2375C" w:rsidP="00E2375C">
      <w:pPr>
        <w:rPr>
          <w:sz w:val="28"/>
          <w:szCs w:val="28"/>
        </w:rPr>
      </w:pPr>
      <w:hyperlink r:id="rId8" w:anchor="Text" w:history="1">
        <w:r w:rsidRPr="00E2375C">
          <w:rPr>
            <w:rStyle w:val="ae"/>
            <w:sz w:val="28"/>
            <w:szCs w:val="28"/>
          </w:rPr>
          <w:t>Цивільний процесуальний кодекс України</w:t>
        </w:r>
      </w:hyperlink>
    </w:p>
    <w:p w14:paraId="723E50AC" w14:textId="77777777" w:rsidR="00E2375C" w:rsidRPr="00E2375C" w:rsidRDefault="00E2375C" w:rsidP="00E2375C">
      <w:pPr>
        <w:rPr>
          <w:sz w:val="28"/>
          <w:szCs w:val="28"/>
        </w:rPr>
      </w:pPr>
      <w:hyperlink r:id="rId9" w:anchor="Text" w:history="1">
        <w:r w:rsidRPr="00E2375C">
          <w:rPr>
            <w:rStyle w:val="ae"/>
            <w:sz w:val="28"/>
            <w:szCs w:val="28"/>
          </w:rPr>
          <w:t>Указ Президента України від 30.09.2019 № 722/1019 «Про Цілі сталого розвитку України на період до 2030 року»</w:t>
        </w:r>
      </w:hyperlink>
    </w:p>
    <w:p w14:paraId="5BA9B9EA" w14:textId="77777777" w:rsidR="00E2375C" w:rsidRPr="00E2375C" w:rsidRDefault="00E2375C" w:rsidP="00E2375C">
      <w:pPr>
        <w:rPr>
          <w:sz w:val="28"/>
          <w:szCs w:val="28"/>
        </w:rPr>
      </w:pPr>
      <w:hyperlink r:id="rId10" w:anchor="Text" w:history="1">
        <w:r w:rsidRPr="00E2375C">
          <w:rPr>
            <w:rStyle w:val="ae"/>
            <w:sz w:val="28"/>
            <w:szCs w:val="28"/>
          </w:rPr>
          <w:t xml:space="preserve">Постанова Кабінету Міністрів України від 28.11.2018 № 997 «Питання проведення </w:t>
        </w:r>
        <w:proofErr w:type="spellStart"/>
        <w:r w:rsidRPr="00E2375C">
          <w:rPr>
            <w:rStyle w:val="ae"/>
            <w:sz w:val="28"/>
            <w:szCs w:val="28"/>
          </w:rPr>
          <w:t>гендерно</w:t>
        </w:r>
        <w:proofErr w:type="spellEnd"/>
        <w:r w:rsidRPr="00E2375C">
          <w:rPr>
            <w:rStyle w:val="ae"/>
            <w:sz w:val="28"/>
            <w:szCs w:val="28"/>
          </w:rPr>
          <w:t>-правової експертизи»</w:t>
        </w:r>
      </w:hyperlink>
    </w:p>
    <w:p w14:paraId="194E2159" w14:textId="77777777" w:rsidR="00E2375C" w:rsidRPr="00E2375C" w:rsidRDefault="00E2375C" w:rsidP="00E2375C">
      <w:pPr>
        <w:rPr>
          <w:sz w:val="28"/>
          <w:szCs w:val="28"/>
        </w:rPr>
      </w:pPr>
      <w:hyperlink r:id="rId11" w:anchor="Text" w:history="1">
        <w:r w:rsidRPr="00E2375C">
          <w:rPr>
            <w:rStyle w:val="ae"/>
            <w:sz w:val="28"/>
            <w:szCs w:val="28"/>
          </w:rPr>
          <w:t>Постанова Кабінету Міністрів України від 09.10.2020 № 930 «Деякі питання забезпечення рівних прав та можливостей жінок і чоловіків»</w:t>
        </w:r>
      </w:hyperlink>
    </w:p>
    <w:p w14:paraId="656216EA" w14:textId="77777777" w:rsidR="00E2375C" w:rsidRPr="00E2375C" w:rsidRDefault="00E2375C" w:rsidP="00E2375C">
      <w:pPr>
        <w:rPr>
          <w:sz w:val="28"/>
          <w:szCs w:val="28"/>
        </w:rPr>
      </w:pPr>
      <w:hyperlink r:id="rId12" w:anchor="Text" w:history="1">
        <w:r w:rsidRPr="00E2375C">
          <w:rPr>
            <w:rStyle w:val="ae"/>
            <w:sz w:val="28"/>
            <w:szCs w:val="28"/>
          </w:rPr>
          <w:t>Методичні рекомендації щодо внесення до колективних договорів та угод положень, спрямованих на забезпечення рівних прав і можливостей жінок та чоловіків у трудових відносинах, затверджені наказом Міністерства соціальної політики від 29.01.2020 року № 56</w:t>
        </w:r>
      </w:hyperlink>
    </w:p>
    <w:p w14:paraId="7F160910" w14:textId="77777777" w:rsidR="00E2375C" w:rsidRPr="00E2375C" w:rsidRDefault="00E2375C" w:rsidP="00E2375C">
      <w:pPr>
        <w:rPr>
          <w:sz w:val="28"/>
          <w:szCs w:val="28"/>
        </w:rPr>
      </w:pPr>
      <w:hyperlink r:id="rId13" w:anchor="Text" w:history="1">
        <w:r w:rsidRPr="00E2375C">
          <w:rPr>
            <w:rStyle w:val="ae"/>
            <w:sz w:val="28"/>
            <w:szCs w:val="28"/>
          </w:rPr>
          <w:t>Інструкції щодо інтеграції гендерних підходів під час розроблення нормативно-правових актів, затверджені наказом Міністерства соціальної політики від 07.02.2020 № 86</w:t>
        </w:r>
      </w:hyperlink>
    </w:p>
    <w:p w14:paraId="0B66A6E6" w14:textId="77777777" w:rsidR="00E2375C" w:rsidRPr="00E2375C" w:rsidRDefault="00E2375C" w:rsidP="00E2375C">
      <w:pPr>
        <w:rPr>
          <w:sz w:val="28"/>
          <w:szCs w:val="28"/>
        </w:rPr>
      </w:pPr>
      <w:hyperlink r:id="rId14" w:anchor="Text" w:history="1">
        <w:r w:rsidRPr="00E2375C">
          <w:rPr>
            <w:rStyle w:val="ae"/>
            <w:sz w:val="28"/>
            <w:szCs w:val="28"/>
          </w:rPr>
          <w:t>Методичні рекомендації щодо проведення гендерного аудиту підприємствами, установами та організаціями,  затверджені  наказом Міністерства соціальної політики від 09.08.2021 № 448</w:t>
        </w:r>
      </w:hyperlink>
    </w:p>
    <w:p w14:paraId="7C1D713C" w14:textId="77777777" w:rsidR="00E2375C" w:rsidRPr="00E2375C" w:rsidRDefault="00E2375C" w:rsidP="00E2375C">
      <w:pPr>
        <w:rPr>
          <w:sz w:val="28"/>
          <w:szCs w:val="28"/>
        </w:rPr>
      </w:pPr>
      <w:r w:rsidRPr="00E2375C">
        <w:rPr>
          <w:sz w:val="28"/>
          <w:szCs w:val="28"/>
        </w:rPr>
        <w:t> </w:t>
      </w:r>
      <w:hyperlink r:id="rId15" w:anchor="Text" w:history="1">
        <w:r w:rsidRPr="00E2375C">
          <w:rPr>
            <w:rStyle w:val="ae"/>
            <w:sz w:val="28"/>
            <w:szCs w:val="28"/>
          </w:rPr>
          <w:t>Концепція комунікації у  сфері  гендерної  рівності, затверджена  розпорядженням Кабінету Міністрів України від 16.09.2020 № 1128-р</w:t>
        </w:r>
      </w:hyperlink>
    </w:p>
    <w:p w14:paraId="2201F343" w14:textId="77777777" w:rsidR="00355CCF" w:rsidRDefault="00355CCF"/>
    <w:sectPr w:rsidR="003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2"/>
    <w:rsid w:val="002B723E"/>
    <w:rsid w:val="00355CCF"/>
    <w:rsid w:val="00DD4892"/>
    <w:rsid w:val="00E2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46F24-D2E6-4B45-96EE-E2E421E8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8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8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4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89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237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2375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2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18-15" TargetMode="External"/><Relationship Id="rId13" Type="http://schemas.openxmlformats.org/officeDocument/2006/relationships/hyperlink" Target="https://zakon.rada.gov.ua/laws/show/z0211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947-14" TargetMode="External"/><Relationship Id="rId12" Type="http://schemas.openxmlformats.org/officeDocument/2006/relationships/hyperlink" Target="https://zakon.rada.gov.ua/rada/show/v0056739-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22-08" TargetMode="External"/><Relationship Id="rId11" Type="http://schemas.openxmlformats.org/officeDocument/2006/relationships/hyperlink" Target="https://zakon.rada.gov.ua/laws/show/930-2020-%D0%BF" TargetMode="External"/><Relationship Id="rId5" Type="http://schemas.openxmlformats.org/officeDocument/2006/relationships/hyperlink" Target="https://zakon.rada.gov.ua/laws/show/5207-17" TargetMode="External"/><Relationship Id="rId15" Type="http://schemas.openxmlformats.org/officeDocument/2006/relationships/hyperlink" Target="https://zakon.rada.gov.ua/laws/show/1128-2020-%D1%80" TargetMode="External"/><Relationship Id="rId10" Type="http://schemas.openxmlformats.org/officeDocument/2006/relationships/hyperlink" Target="https://zakon.rada.gov.ua/laws/show/997-2018-%D0%BF" TargetMode="External"/><Relationship Id="rId4" Type="http://schemas.openxmlformats.org/officeDocument/2006/relationships/hyperlink" Target="https://zakon.rada.gov.ua/laws/show/2866-15" TargetMode="External"/><Relationship Id="rId9" Type="http://schemas.openxmlformats.org/officeDocument/2006/relationships/hyperlink" Target="https://zakon.rada.gov.ua/laws/show/722/2019" TargetMode="External"/><Relationship Id="rId14" Type="http://schemas.openxmlformats.org/officeDocument/2006/relationships/hyperlink" Target="https://zakon.rada.gov.ua/rada/show/v0448739-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DS_Zakarpatya DS_Zakarpatya</dc:creator>
  <cp:keywords/>
  <dc:description/>
  <cp:lastModifiedBy>DS_Zakarpatya DS_Zakarpatya</cp:lastModifiedBy>
  <cp:revision>2</cp:revision>
  <dcterms:created xsi:type="dcterms:W3CDTF">2026-04-30T10:51:00Z</dcterms:created>
  <dcterms:modified xsi:type="dcterms:W3CDTF">2026-04-30T10:51:00Z</dcterms:modified>
</cp:coreProperties>
</file>