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ackground w:color="92D050"/>
  <w:body>
    <w:sdt>
      <w:sdtPr>
        <w:rPr>
          <w:rFonts w:ascii="Times New Roman" w:cs="Times New Roman" w:hAnsi="Times New Roman"/>
          <w:color w:val="002060"/>
        </w:rPr>
        <w:id w:val="1142234782"/>
        <w:docPartObj>
          <w:docPartGallery w:val="Cover Pages"/>
          <w:docPartUnique/>
        </w:docPartObj>
      </w:sdtPr>
      <w:sdtEndPr>
        <w:rPr>
          <w:rFonts w:eastAsia="Times New Roman"/>
          <w:b/>
          <w:caps/>
          <w:sz w:val="28"/>
          <w:szCs w:val="28"/>
          <w:lang w:eastAsia="ru-RU"/>
        </w:rPr>
      </w:sdtEndPr>
      <w:sdtContent>
        <w:p w14:paraId="60EBFE76" w14:textId="77777777" w:rsidP="00C01FA6" w:rsidR="003E75B5" w:rsidRDefault="00C72701" w:rsidRPr="00311F7D">
          <w:pPr>
            <w:spacing w:after="0" w:line="276" w:lineRule="auto"/>
            <w:jc w:val="center"/>
            <w:rPr>
              <w:rFonts w:ascii="Times New Roman" w:cs="Times New Roman" w:eastAsiaTheme="minorEastAsia" w:hAnsi="Times New Roman"/>
              <w:b/>
              <w:color w:val="002060"/>
              <w:sz w:val="44"/>
              <w:szCs w:val="44"/>
              <w:lang w:eastAsia="uk-UA"/>
            </w:rPr>
          </w:pPr>
          <w:r w:rsidRPr="00311F7D">
            <w:rPr>
              <w:rFonts w:ascii="Times New Roman" w:cs="Times New Roman" w:hAnsi="Times New Roman"/>
              <w:noProof/>
              <w:color w:val="002060"/>
              <w:sz w:val="44"/>
              <w:szCs w:val="44"/>
              <w:lang w:eastAsia="ru-RU"/>
            </w:rPr>
            <mc:AlternateContent>
              <mc:Choice Requires="wps">
                <w:drawing>
                  <wp:anchor allowOverlap="1" behindDoc="0" distB="0" distL="114300" distR="114300" distT="0" layoutInCell="1" locked="0" relativeHeight="251654656" simplePos="0" wp14:anchorId="2780E2DF" wp14:editId="168C5BB5">
                    <wp:simplePos x="0" y="0"/>
                    <wp:positionH relativeFrom="margin">
                      <wp:posOffset>-2734945</wp:posOffset>
                    </wp:positionH>
                    <wp:positionV relativeFrom="page">
                      <wp:posOffset>1607820</wp:posOffset>
                    </wp:positionV>
                    <wp:extent cx="594360" cy="987552"/>
                    <wp:effectExtent b="5080" l="0" r="0" t="0"/>
                    <wp:wrapNone/>
                    <wp:docPr id="130" name="Прямоугольник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4C6DD" w14:textId="77777777" w:rsidP="00C72701" w:rsidR="005C31A1" w:rsidRDefault="005C31A1" w:rsidRPr="0025303A">
                                <w:pPr>
                                  <w:pStyle w:val="a6"/>
                                  <w:rPr>
                                    <w:rFonts w:ascii="Times New Roman" w:cs="Times New Roman" w:hAnsi="Times New Roman"/>
                                    <w:b/>
                                    <w:color w:themeColor="background1" w:val="FFFFFF"/>
                                    <w:sz w:val="36"/>
                                    <w:szCs w:val="36"/>
                                  </w:rPr>
                                </w:pPr>
                              </w:p>
                            </w:txbxContent>
                          </wps:txbx>
                          <wps:bodyPr anchor="b" anchorCtr="0" bIns="45720" compatLnSpc="1" forceAA="0" fromWordArt="0" horzOverflow="overflow" lIns="45720" numCol="1" rIns="45720" rot="0" rtlCol="0" spcCol="0" spcFirstLastPara="0" tIns="45720" vert="horz" vertOverflow="overflow" wrap="square">
                            <a:prstTxWarp prst="textNoShape">
                              <a:avLst/>
                            </a:prstTxWarp>
                            <a:noAutofit/>
                          </wps:bodyPr>
                        </wps:wsp>
                      </a:graphicData>
                    </a:graphic>
                    <wp14:sizeRelH relativeFrom="page">
                      <wp14:pctWidth>7600</wp14:pctWidth>
                    </wp14:sizeRelH>
                    <wp14:sizeRelV relativeFrom="page">
                      <wp14:pctHeight>0</wp14:pctHeight>
                    </wp14:sizeRelV>
                  </wp:anchor>
                </w:drawing>
              </mc:Choice>
            </mc:AlternateContent>
          </w:r>
          <w:r w:rsidR="003E75B5" w:rsidRPr="00311F7D">
            <w:rPr>
              <w:rFonts w:ascii="Times New Roman" w:cs="Times New Roman" w:eastAsiaTheme="minorEastAsia" w:hAnsi="Times New Roman"/>
              <w:b/>
              <w:color w:val="002060"/>
              <w:sz w:val="44"/>
              <w:szCs w:val="44"/>
              <w:lang w:eastAsia="uk-UA"/>
            </w:rPr>
            <w:t>Державна служба України з лікарських засобів</w:t>
          </w:r>
        </w:p>
        <w:p w14:paraId="588DE9FB" w14:textId="77777777" w:rsidP="00C01FA6" w:rsidR="003E75B5" w:rsidRDefault="003E75B5" w:rsidRPr="00311F7D">
          <w:pPr>
            <w:spacing w:after="0" w:line="276" w:lineRule="auto"/>
            <w:jc w:val="center"/>
            <w:rPr>
              <w:rFonts w:ascii="Times New Roman" w:cs="Times New Roman" w:eastAsiaTheme="minorEastAsia" w:hAnsi="Times New Roman"/>
              <w:b/>
              <w:color w:val="002060"/>
              <w:sz w:val="44"/>
              <w:szCs w:val="44"/>
              <w:lang w:eastAsia="uk-UA"/>
            </w:rPr>
          </w:pPr>
          <w:r w:rsidRPr="00311F7D">
            <w:rPr>
              <w:rFonts w:ascii="Times New Roman" w:cs="Times New Roman" w:eastAsiaTheme="minorEastAsia" w:hAnsi="Times New Roman"/>
              <w:b/>
              <w:color w:val="002060"/>
              <w:sz w:val="44"/>
              <w:szCs w:val="44"/>
              <w:lang w:eastAsia="uk-UA"/>
            </w:rPr>
            <w:t>та контролю за наркотиками</w:t>
          </w:r>
        </w:p>
        <w:p w14:paraId="1CF10A31" w14:textId="7056342D" w:rsidP="000E0D10" w:rsidR="00626C5E" w:rsidRDefault="00626C5E" w:rsidRPr="00311F7D">
          <w:pPr>
            <w:spacing w:after="0" w:line="276" w:lineRule="auto"/>
            <w:rPr>
              <w:rFonts w:ascii="Times New Roman" w:cs="Times New Roman" w:eastAsia="Times New Roman" w:hAnsi="Times New Roman"/>
              <w:b/>
              <w:caps/>
              <w:color w:val="002060"/>
              <w:sz w:val="44"/>
              <w:szCs w:val="44"/>
              <w:lang w:eastAsia="ru-RU"/>
            </w:rPr>
          </w:pPr>
        </w:p>
        <w:p w14:paraId="6620B6F1" w14:textId="1B75339F" w:rsidP="00C01FA6" w:rsidR="0041668E" w:rsidRDefault="000E0D10" w:rsidRPr="00311F7D">
          <w:pPr>
            <w:spacing w:after="0" w:line="276" w:lineRule="auto"/>
            <w:ind w:left="-709"/>
            <w:jc w:val="center"/>
            <w:rPr>
              <w:rFonts w:ascii="Times New Roman" w:cs="Times New Roman" w:eastAsia="Times New Roman" w:hAnsi="Times New Roman"/>
              <w:b/>
              <w:caps/>
              <w:color w:val="002060"/>
              <w:sz w:val="44"/>
              <w:szCs w:val="44"/>
              <w:lang w:eastAsia="ru-RU"/>
            </w:rPr>
          </w:pPr>
          <w:r w:rsidRPr="00311F7D">
            <w:rPr>
              <w:rFonts w:ascii="Times New Roman" w:cs="Times New Roman" w:eastAsia="Times New Roman" w:hAnsi="Times New Roman"/>
              <w:b/>
              <w:caps/>
              <w:noProof/>
              <w:color w:val="002060"/>
              <w:sz w:val="44"/>
              <w:szCs w:val="44"/>
              <w:lang w:eastAsia="ru-RU"/>
            </w:rPr>
            <w:drawing>
              <wp:inline distB="0" distL="0" distR="0" distT="0" wp14:anchorId="5324CED5" wp14:editId="7C473726">
                <wp:extent cx="3048000" cy="2839794"/>
                <wp:effectExtent b="0" l="0" r="0" t="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395" cy="2854137"/>
                        </a:xfrm>
                        <a:prstGeom prst="rect">
                          <a:avLst/>
                        </a:prstGeom>
                        <a:noFill/>
                      </pic:spPr>
                    </pic:pic>
                  </a:graphicData>
                </a:graphic>
              </wp:inline>
            </w:drawing>
          </w:r>
        </w:p>
        <w:p w14:paraId="7A4A1906" w14:textId="5E9B542C" w:rsidP="00C01FA6" w:rsidR="000E0D10" w:rsidRDefault="000E0D10" w:rsidRPr="00311F7D">
          <w:pPr>
            <w:spacing w:after="0" w:line="276" w:lineRule="auto"/>
            <w:ind w:left="-709"/>
            <w:jc w:val="center"/>
            <w:rPr>
              <w:rFonts w:ascii="Times New Roman" w:cs="Times New Roman" w:eastAsia="Times New Roman" w:hAnsi="Times New Roman"/>
              <w:b/>
              <w:caps/>
              <w:color w:val="002060"/>
              <w:sz w:val="44"/>
              <w:szCs w:val="44"/>
              <w:lang w:eastAsia="ru-RU"/>
            </w:rPr>
          </w:pPr>
        </w:p>
        <w:p w14:paraId="1EB6A417" w14:textId="07F907BC" w:rsidP="000E0D10" w:rsidR="000E0D10" w:rsidRDefault="0041668E" w:rsidRPr="00311F7D">
          <w:pPr>
            <w:spacing w:after="0" w:line="276" w:lineRule="auto"/>
            <w:ind w:left="-709"/>
            <w:jc w:val="center"/>
            <w:rPr>
              <w:rFonts w:ascii="Times New Roman" w:cs="Times New Roman" w:eastAsia="Times New Roman" w:hAnsi="Times New Roman"/>
              <w:b/>
              <w:color w:val="002060"/>
              <w:sz w:val="44"/>
              <w:szCs w:val="44"/>
              <w:lang w:eastAsia="ru-RU"/>
            </w:rPr>
          </w:pPr>
          <w:r w:rsidRPr="00311F7D">
            <w:rPr>
              <w:rFonts w:ascii="Times New Roman" w:cs="Times New Roman" w:eastAsia="Times New Roman" w:hAnsi="Times New Roman"/>
              <w:b/>
              <w:caps/>
              <w:color w:val="002060"/>
              <w:sz w:val="44"/>
              <w:szCs w:val="44"/>
              <w:lang w:eastAsia="ru-RU"/>
            </w:rPr>
            <w:t>З</w:t>
          </w:r>
          <w:r w:rsidRPr="00311F7D">
            <w:rPr>
              <w:rFonts w:ascii="Times New Roman" w:cs="Times New Roman" w:eastAsia="Times New Roman" w:hAnsi="Times New Roman"/>
              <w:b/>
              <w:color w:val="002060"/>
              <w:sz w:val="44"/>
              <w:szCs w:val="44"/>
              <w:lang w:eastAsia="ru-RU"/>
            </w:rPr>
            <w:t>віт</w:t>
          </w:r>
        </w:p>
        <w:p w14:paraId="61DE6084" w14:textId="77777777" w:rsidP="00C01FA6" w:rsidR="0041668E" w:rsidRDefault="0041668E" w:rsidRPr="00311F7D">
          <w:pPr>
            <w:spacing w:after="0" w:line="276" w:lineRule="auto"/>
            <w:ind w:left="-709"/>
            <w:jc w:val="center"/>
            <w:rPr>
              <w:rFonts w:ascii="Times New Roman" w:cs="Times New Roman" w:eastAsia="Times New Roman" w:hAnsi="Times New Roman"/>
              <w:b/>
              <w:caps/>
              <w:color w:val="002060"/>
              <w:sz w:val="44"/>
              <w:szCs w:val="44"/>
              <w:lang w:eastAsia="ru-RU"/>
            </w:rPr>
          </w:pPr>
          <w:r w:rsidRPr="00311F7D">
            <w:rPr>
              <w:rFonts w:ascii="Times New Roman" w:cs="Times New Roman" w:eastAsia="Times New Roman" w:hAnsi="Times New Roman"/>
              <w:b/>
              <w:color w:val="002060"/>
              <w:sz w:val="44"/>
              <w:szCs w:val="44"/>
              <w:lang w:eastAsia="ru-RU"/>
            </w:rPr>
            <w:t>про підсумки діяльності</w:t>
          </w:r>
        </w:p>
        <w:p w14:paraId="2B298025" w14:textId="3FEDEBBD" w:rsidP="00C01FA6" w:rsidR="0041668E" w:rsidRDefault="0041668E" w:rsidRPr="00311F7D">
          <w:pPr>
            <w:spacing w:after="0" w:line="276" w:lineRule="auto"/>
            <w:ind w:left="-709"/>
            <w:jc w:val="center"/>
            <w:rPr>
              <w:rFonts w:ascii="Times New Roman" w:cs="Times New Roman" w:eastAsia="Times New Roman" w:hAnsi="Times New Roman"/>
              <w:b/>
              <w:caps/>
              <w:color w:val="002060"/>
              <w:sz w:val="44"/>
              <w:szCs w:val="44"/>
              <w:lang w:eastAsia="ru-RU"/>
            </w:rPr>
          </w:pPr>
          <w:r w:rsidRPr="00311F7D">
            <w:rPr>
              <w:rFonts w:ascii="Times New Roman" w:cs="Times New Roman" w:eastAsia="Times New Roman" w:hAnsi="Times New Roman"/>
              <w:b/>
              <w:color w:val="002060"/>
              <w:sz w:val="44"/>
              <w:szCs w:val="44"/>
              <w:lang w:eastAsia="ru-RU"/>
            </w:rPr>
            <w:t>у 202</w:t>
          </w:r>
          <w:r w:rsidR="00350D24" w:rsidRPr="00311F7D">
            <w:rPr>
              <w:rFonts w:ascii="Times New Roman" w:cs="Times New Roman" w:eastAsia="Times New Roman" w:hAnsi="Times New Roman"/>
              <w:b/>
              <w:color w:val="002060"/>
              <w:sz w:val="44"/>
              <w:szCs w:val="44"/>
              <w:lang w:eastAsia="ru-RU"/>
            </w:rPr>
            <w:t>5</w:t>
          </w:r>
          <w:r w:rsidRPr="00311F7D">
            <w:rPr>
              <w:rFonts w:ascii="Times New Roman" w:cs="Times New Roman" w:eastAsia="Times New Roman" w:hAnsi="Times New Roman"/>
              <w:b/>
              <w:color w:val="002060"/>
              <w:sz w:val="44"/>
              <w:szCs w:val="44"/>
              <w:lang w:eastAsia="ru-RU"/>
            </w:rPr>
            <w:t xml:space="preserve"> році</w:t>
          </w:r>
        </w:p>
        <w:p w14:paraId="7225DD43" w14:textId="77777777" w:rsidP="00C01FA6" w:rsidR="00807798" w:rsidRDefault="00807798" w:rsidRPr="00311F7D">
          <w:pPr>
            <w:spacing w:line="276" w:lineRule="auto"/>
            <w:jc w:val="center"/>
            <w:rPr>
              <w:rFonts w:ascii="Times New Roman" w:cs="Times New Roman" w:eastAsia="Times New Roman" w:hAnsi="Times New Roman"/>
              <w:b/>
              <w:caps/>
              <w:color w:val="002060"/>
              <w:sz w:val="28"/>
              <w:szCs w:val="28"/>
              <w:lang w:eastAsia="ru-RU"/>
            </w:rPr>
          </w:pPr>
        </w:p>
        <w:p w14:paraId="31A63AAB" w14:textId="77777777" w:rsidP="00C01FA6" w:rsidR="0025303A" w:rsidRDefault="005C31A1" w:rsidRPr="00311F7D">
          <w:pPr>
            <w:spacing w:line="276" w:lineRule="auto"/>
            <w:jc w:val="center"/>
            <w:rPr>
              <w:rFonts w:ascii="Times New Roman" w:cs="Times New Roman" w:eastAsia="Times New Roman" w:hAnsi="Times New Roman"/>
              <w:b/>
              <w:caps/>
              <w:color w:val="002060"/>
              <w:sz w:val="28"/>
              <w:szCs w:val="28"/>
              <w:lang w:eastAsia="ru-RU"/>
            </w:rPr>
          </w:pPr>
        </w:p>
      </w:sdtContent>
    </w:sdt>
    <w:p w14:paraId="5125782E" w14:textId="77777777" w:rsidP="00C01FA6" w:rsidR="00233A07" w:rsidRDefault="00233A07" w:rsidRPr="00311F7D">
      <w:pPr>
        <w:spacing w:line="276" w:lineRule="auto"/>
        <w:jc w:val="center"/>
        <w:rPr>
          <w:rFonts w:ascii="Times New Roman" w:cs="Times New Roman" w:hAnsi="Times New Roman"/>
          <w:b/>
          <w:color w:val="002060"/>
          <w:sz w:val="28"/>
          <w:szCs w:val="28"/>
        </w:rPr>
      </w:pPr>
    </w:p>
    <w:p w14:paraId="2580502F" w14:textId="77777777" w:rsidP="00C01FA6" w:rsidR="00233A07" w:rsidRDefault="00233A07" w:rsidRPr="00311F7D">
      <w:pPr>
        <w:spacing w:line="276" w:lineRule="auto"/>
        <w:jc w:val="center"/>
        <w:rPr>
          <w:rFonts w:ascii="Times New Roman" w:cs="Times New Roman" w:hAnsi="Times New Roman"/>
          <w:b/>
          <w:color w:val="002060"/>
          <w:sz w:val="28"/>
          <w:szCs w:val="28"/>
        </w:rPr>
      </w:pPr>
    </w:p>
    <w:p w14:paraId="3E5071E0" w14:textId="77777777" w:rsidP="00C01FA6" w:rsidR="00786E05" w:rsidRDefault="00786E05" w:rsidRPr="00311F7D">
      <w:pPr>
        <w:spacing w:line="276" w:lineRule="auto"/>
        <w:rPr>
          <w:rFonts w:ascii="Times New Roman" w:cs="Times New Roman" w:hAnsi="Times New Roman"/>
          <w:b/>
          <w:color w:val="002060"/>
          <w:sz w:val="28"/>
          <w:szCs w:val="28"/>
        </w:rPr>
      </w:pPr>
    </w:p>
    <w:p w14:paraId="2F2D731F" w14:textId="4495E9BD" w:rsidP="00C01FA6" w:rsidR="00786E05" w:rsidRDefault="00786E05" w:rsidRPr="00311F7D">
      <w:pPr>
        <w:spacing w:line="276" w:lineRule="auto"/>
        <w:jc w:val="center"/>
        <w:rPr>
          <w:rFonts w:ascii="Times New Roman" w:cs="Times New Roman" w:hAnsi="Times New Roman"/>
          <w:b/>
          <w:color w:val="002060"/>
          <w:sz w:val="28"/>
          <w:szCs w:val="28"/>
        </w:rPr>
      </w:pPr>
    </w:p>
    <w:p w14:paraId="4634CEE0" w14:textId="72F151B2" w:rsidP="00C01FA6" w:rsidR="000E0D10" w:rsidRDefault="000E0D10" w:rsidRPr="00311F7D">
      <w:pPr>
        <w:spacing w:line="276" w:lineRule="auto"/>
        <w:jc w:val="center"/>
        <w:rPr>
          <w:rFonts w:ascii="Times New Roman" w:cs="Times New Roman" w:hAnsi="Times New Roman"/>
          <w:b/>
          <w:color w:val="002060"/>
          <w:sz w:val="28"/>
          <w:szCs w:val="28"/>
        </w:rPr>
      </w:pPr>
    </w:p>
    <w:p w14:paraId="2ED81034" w14:textId="31F25C28" w:rsidP="00C01FA6" w:rsidR="000E0D10" w:rsidRDefault="000E0D10" w:rsidRPr="00311F7D">
      <w:pPr>
        <w:spacing w:line="276" w:lineRule="auto"/>
        <w:jc w:val="center"/>
        <w:rPr>
          <w:rFonts w:ascii="Times New Roman" w:cs="Times New Roman" w:hAnsi="Times New Roman"/>
          <w:b/>
          <w:color w:val="002060"/>
          <w:sz w:val="28"/>
          <w:szCs w:val="28"/>
        </w:rPr>
      </w:pPr>
    </w:p>
    <w:p w14:paraId="39C62606" w14:textId="01AD9691" w:rsidP="00C01FA6" w:rsidR="000E0D10" w:rsidRDefault="000E0D10" w:rsidRPr="00311F7D">
      <w:pPr>
        <w:spacing w:line="276" w:lineRule="auto"/>
        <w:jc w:val="center"/>
        <w:rPr>
          <w:rFonts w:ascii="Times New Roman" w:cs="Times New Roman" w:hAnsi="Times New Roman"/>
          <w:b/>
          <w:color w:val="002060"/>
          <w:sz w:val="28"/>
          <w:szCs w:val="28"/>
        </w:rPr>
      </w:pPr>
    </w:p>
    <w:p w14:paraId="7B75D8BE" w14:textId="7308E756" w:rsidP="00C01FA6" w:rsidR="000E0D10" w:rsidRDefault="000E0D10" w:rsidRPr="00311F7D">
      <w:pPr>
        <w:spacing w:line="276" w:lineRule="auto"/>
        <w:jc w:val="center"/>
        <w:rPr>
          <w:rFonts w:ascii="Times New Roman" w:cs="Times New Roman" w:hAnsi="Times New Roman"/>
          <w:b/>
          <w:color w:val="002060"/>
          <w:sz w:val="28"/>
          <w:szCs w:val="28"/>
        </w:rPr>
      </w:pPr>
    </w:p>
    <w:p w14:paraId="27B7C346" w14:textId="4FCB207B" w:rsidP="00C01FA6" w:rsidR="000E0D10" w:rsidRDefault="000E0D10" w:rsidRPr="00311F7D">
      <w:pPr>
        <w:spacing w:line="276" w:lineRule="auto"/>
        <w:jc w:val="center"/>
        <w:rPr>
          <w:rFonts w:ascii="Times New Roman" w:cs="Times New Roman" w:hAnsi="Times New Roman"/>
          <w:b/>
          <w:color w:val="002060"/>
          <w:sz w:val="28"/>
          <w:szCs w:val="28"/>
        </w:rPr>
      </w:pPr>
    </w:p>
    <w:p w14:paraId="3EA9F689" w14:textId="77777777" w:rsidP="00C01FA6" w:rsidR="000E0D10" w:rsidRDefault="000E0D10" w:rsidRPr="00311F7D">
      <w:pPr>
        <w:spacing w:line="276" w:lineRule="auto"/>
        <w:jc w:val="center"/>
        <w:rPr>
          <w:rFonts w:ascii="Times New Roman" w:cs="Times New Roman" w:hAnsi="Times New Roman"/>
          <w:b/>
          <w:color w:val="002060"/>
          <w:sz w:val="28"/>
          <w:szCs w:val="28"/>
        </w:rPr>
      </w:pPr>
    </w:p>
    <w:p w14:paraId="6985F626" w14:textId="215065A4" w:rsidP="000E0D10" w:rsidR="000E0D10" w:rsidRDefault="00350D24" w:rsidRPr="00311F7D">
      <w:pPr>
        <w:spacing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Київ 202</w:t>
      </w:r>
      <w:r w:rsidR="000E0D10" w:rsidRPr="00311F7D">
        <w:rPr>
          <w:rFonts w:ascii="Times New Roman" w:cs="Times New Roman" w:hAnsi="Times New Roman"/>
          <w:b/>
          <w:color w:val="002060"/>
          <w:sz w:val="28"/>
          <w:szCs w:val="28"/>
        </w:rPr>
        <w:t>6</w:t>
      </w:r>
    </w:p>
    <w:p w14:paraId="7DDCDEC3" w14:textId="77777777" w:rsidP="00C01FA6" w:rsidR="000E0D10" w:rsidRDefault="000E0D10" w:rsidRPr="00311F7D">
      <w:pPr>
        <w:spacing w:line="276" w:lineRule="auto"/>
        <w:jc w:val="center"/>
        <w:rPr>
          <w:rFonts w:ascii="Times New Roman" w:cs="Times New Roman" w:hAnsi="Times New Roman"/>
          <w:b/>
          <w:color w:val="002060"/>
          <w:sz w:val="28"/>
          <w:szCs w:val="28"/>
        </w:rPr>
      </w:pPr>
    </w:p>
    <w:p w14:paraId="110B3EF7" w14:textId="77777777" w:rsidP="00C01FA6" w:rsidR="00B521CA" w:rsidRDefault="0051619F" w:rsidRPr="00311F7D">
      <w:pPr>
        <w:spacing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 xml:space="preserve">Указом Президента </w:t>
      </w:r>
      <w:r w:rsidR="00B521CA" w:rsidRPr="00311F7D">
        <w:rPr>
          <w:rFonts w:ascii="Times New Roman" w:cs="Times New Roman" w:hAnsi="Times New Roman"/>
          <w:b/>
          <w:color w:val="002060"/>
          <w:sz w:val="28"/>
          <w:szCs w:val="28"/>
        </w:rPr>
        <w:t>України</w:t>
      </w:r>
    </w:p>
    <w:p w14:paraId="06686245" w14:textId="1CDABC1D" w:rsidP="005C31A1" w:rsidR="00407C19" w:rsidRDefault="00B521CA" w:rsidRPr="005C31A1">
      <w:pPr>
        <w:spacing w:line="276" w:lineRule="auto"/>
        <w:jc w:val="center"/>
        <w:rPr>
          <w:rFonts w:ascii="Times New Roman" w:cs="Times New Roman" w:hAnsi="Times New Roman"/>
          <w:color w:val="002060"/>
          <w:sz w:val="28"/>
          <w:szCs w:val="28"/>
        </w:rPr>
      </w:pPr>
      <w:r w:rsidRPr="00311F7D">
        <w:rPr>
          <w:rFonts w:ascii="Times New Roman" w:cs="Times New Roman" w:hAnsi="Times New Roman"/>
          <w:b/>
          <w:color w:val="002060"/>
          <w:sz w:val="28"/>
          <w:szCs w:val="28"/>
        </w:rPr>
        <w:t>від 24.02.2022 № 64 в Україні введено ВОЄННИЙ СТАН</w:t>
      </w:r>
      <w:r w:rsidR="00467230" w:rsidRPr="00311F7D">
        <w:rPr>
          <w:rFonts w:ascii="Times New Roman" w:cs="Times New Roman" w:hAnsi="Times New Roman"/>
          <w:color w:val="002060"/>
          <w:sz w:val="28"/>
          <w:szCs w:val="28"/>
        </w:rPr>
        <w:t>!</w:t>
      </w:r>
    </w:p>
    <w:p w14:paraId="29B4EC52" w14:textId="77777777" w:rsidP="00C01FA6" w:rsidR="005C31A1" w:rsidRDefault="005C31A1">
      <w:pPr>
        <w:spacing w:after="0" w:line="276" w:lineRule="auto"/>
        <w:ind w:firstLine="360"/>
        <w:jc w:val="both"/>
        <w:rPr>
          <w:rFonts w:ascii="Times New Roman" w:cs="Times New Roman" w:eastAsiaTheme="minorEastAsia" w:hAnsi="Times New Roman"/>
          <w:color w:val="002060"/>
          <w:sz w:val="28"/>
          <w:szCs w:val="28"/>
          <w:lang w:eastAsia="uk-UA"/>
        </w:rPr>
      </w:pPr>
    </w:p>
    <w:p w14:paraId="520BCB8A" w14:textId="1B1C59FD"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Державна служба України з лікарських засобів та контролю за наркотиками (Держлікслужба) продовжує виконувати свої повноваження в умовах воєнної агресії російської федерації:</w:t>
      </w:r>
    </w:p>
    <w:p w14:paraId="298C47A6"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координує заходи задля забезпечення безперебійного постачання лікарських засобів (ЛЗ);</w:t>
      </w:r>
    </w:p>
    <w:p w14:paraId="05A56EF8"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активно співпрацює з дистриб’юторами та представниками аптечних закладів, зокрема здійснює моніторинг щодо функціонуючих аптечних закладів, в яких можна придбати інсулін;</w:t>
      </w:r>
    </w:p>
    <w:p w14:paraId="369ED465"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xml:space="preserve">- з метою зручності пошуку прийнятих змін та доповнень до нормативних актів, що регламентують діяльність та повноваження Держлікслужби, а також роз’яснень і циркулярних листів Держлікслужби та МОЗ, </w:t>
      </w:r>
      <w:r w:rsidRPr="00311F7D">
        <w:rPr>
          <w:rFonts w:ascii="Times New Roman" w:cs="Times New Roman" w:eastAsiaTheme="minorEastAsia" w:hAnsi="Times New Roman"/>
          <w:bCs/>
          <w:color w:val="002060"/>
          <w:sz w:val="28"/>
          <w:szCs w:val="28"/>
          <w:lang w:eastAsia="uk-UA"/>
        </w:rPr>
        <w:t>створила</w:t>
      </w:r>
      <w:r w:rsidRPr="00311F7D">
        <w:rPr>
          <w:rFonts w:ascii="Times New Roman" w:cs="Times New Roman" w:eastAsiaTheme="minorEastAsia" w:hAnsi="Times New Roman"/>
          <w:color w:val="002060"/>
          <w:sz w:val="28"/>
          <w:szCs w:val="28"/>
          <w:lang w:eastAsia="uk-UA"/>
        </w:rPr>
        <w:t xml:space="preserve"> на офіційному </w:t>
      </w:r>
      <w:proofErr w:type="spellStart"/>
      <w:r w:rsidRPr="00311F7D">
        <w:rPr>
          <w:rFonts w:ascii="Times New Roman" w:cs="Times New Roman" w:eastAsiaTheme="minorEastAsia" w:hAnsi="Times New Roman"/>
          <w:color w:val="002060"/>
          <w:sz w:val="28"/>
          <w:szCs w:val="28"/>
          <w:lang w:eastAsia="uk-UA"/>
        </w:rPr>
        <w:t>вебсайті</w:t>
      </w:r>
      <w:proofErr w:type="spellEnd"/>
      <w:r w:rsidRPr="00311F7D">
        <w:rPr>
          <w:rFonts w:ascii="Times New Roman" w:cs="Times New Roman" w:eastAsiaTheme="minorEastAsia" w:hAnsi="Times New Roman"/>
          <w:color w:val="002060"/>
          <w:sz w:val="28"/>
          <w:szCs w:val="28"/>
          <w:lang w:eastAsia="uk-UA"/>
        </w:rPr>
        <w:t xml:space="preserve"> (www.dls.gov.ua) окремий розділ «Господарська діяльність в умовах воєнного стану»;</w:t>
      </w:r>
    </w:p>
    <w:p w14:paraId="0646F84B" w14:textId="4380D03B"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продовжує обмін інформацією з національними та іноземними регуляторними органами, міжнародними профільними організаціями щодо виявлення та протидії розповсюдженню неякісних та фальсифікованих ЛЗ;</w:t>
      </w:r>
    </w:p>
    <w:p w14:paraId="6BB0014D"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наші інспектори працюють не лише в умовно безпечних регіонах, але і в районах підвищеної загрози ракетних ударів, де українські фармацевтичні компанії продовжують свою діяльність;</w:t>
      </w:r>
    </w:p>
    <w:p w14:paraId="5A2EDFAE"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представники Держлікслужби здійснюють робочі поїздки до прифронтових областей;</w:t>
      </w:r>
    </w:p>
    <w:p w14:paraId="53480807"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xml:space="preserve">- Держлікслужба розробляє </w:t>
      </w:r>
      <w:proofErr w:type="spellStart"/>
      <w:r w:rsidRPr="00311F7D">
        <w:rPr>
          <w:rFonts w:ascii="Times New Roman" w:cs="Times New Roman" w:eastAsiaTheme="minorEastAsia" w:hAnsi="Times New Roman"/>
          <w:color w:val="002060"/>
          <w:sz w:val="28"/>
          <w:szCs w:val="28"/>
          <w:lang w:eastAsia="uk-UA"/>
        </w:rPr>
        <w:t>проєкти</w:t>
      </w:r>
      <w:proofErr w:type="spellEnd"/>
      <w:r w:rsidRPr="00311F7D">
        <w:rPr>
          <w:rFonts w:ascii="Times New Roman" w:cs="Times New Roman" w:eastAsiaTheme="minorEastAsia" w:hAnsi="Times New Roman"/>
          <w:color w:val="002060"/>
          <w:sz w:val="28"/>
          <w:szCs w:val="28"/>
          <w:lang w:eastAsia="uk-UA"/>
        </w:rPr>
        <w:t xml:space="preserve"> нормативно-правових актів, які сприяють розвитку підприємницької діяльності на вітчизняному </w:t>
      </w:r>
      <w:proofErr w:type="spellStart"/>
      <w:r w:rsidRPr="00311F7D">
        <w:rPr>
          <w:rFonts w:ascii="Times New Roman" w:cs="Times New Roman" w:eastAsiaTheme="minorEastAsia" w:hAnsi="Times New Roman"/>
          <w:color w:val="002060"/>
          <w:sz w:val="28"/>
          <w:szCs w:val="28"/>
          <w:lang w:eastAsia="uk-UA"/>
        </w:rPr>
        <w:t>фармринку</w:t>
      </w:r>
      <w:proofErr w:type="spellEnd"/>
      <w:r w:rsidRPr="00311F7D">
        <w:rPr>
          <w:rFonts w:ascii="Times New Roman" w:cs="Times New Roman" w:eastAsiaTheme="minorEastAsia" w:hAnsi="Times New Roman"/>
          <w:color w:val="002060"/>
          <w:sz w:val="28"/>
          <w:szCs w:val="28"/>
          <w:lang w:eastAsia="uk-UA"/>
        </w:rPr>
        <w:t>, лібералізують умови для бізнесу;</w:t>
      </w:r>
    </w:p>
    <w:p w14:paraId="0D68CB03" w14:textId="435007D2"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частина працівники Держлікслужби, її територіальних органів (ТО) та ДП вступили до лав Сил Оборони для досягнення найважливішої цілі – Перемоги!</w:t>
      </w:r>
    </w:p>
    <w:p w14:paraId="6CD9BD87" w14:textId="77777777" w:rsidP="00C01FA6" w:rsidR="0031548B" w:rsidRDefault="0031548B" w:rsidRPr="00311F7D">
      <w:pPr>
        <w:spacing w:after="0" w:line="276" w:lineRule="auto"/>
        <w:jc w:val="both"/>
        <w:rPr>
          <w:rFonts w:ascii="Times New Roman" w:cs="Times New Roman" w:hAnsi="Times New Roman"/>
          <w:b/>
          <w:caps/>
          <w:color w:val="002060"/>
          <w:sz w:val="28"/>
          <w:szCs w:val="28"/>
          <w:u w:val="single"/>
        </w:rPr>
      </w:pPr>
    </w:p>
    <w:p w14:paraId="7848C90B" w14:textId="061D9488" w:rsidP="00C01FA6" w:rsidR="00536443" w:rsidRDefault="00536443" w:rsidRPr="00311F7D">
      <w:pPr>
        <w:spacing w:after="0" w:line="276" w:lineRule="auto"/>
        <w:ind w:firstLine="567"/>
        <w:jc w:val="center"/>
        <w:rPr>
          <w:rFonts w:ascii="Times New Roman" w:cs="Times New Roman" w:eastAsiaTheme="minorEastAsia" w:hAnsi="Times New Roman"/>
          <w:b/>
          <w:color w:val="002060"/>
          <w:sz w:val="28"/>
          <w:szCs w:val="28"/>
          <w:u w:val="single"/>
          <w:lang w:eastAsia="uk-UA"/>
        </w:rPr>
      </w:pPr>
      <w:r w:rsidRPr="00311F7D">
        <w:rPr>
          <w:rFonts w:ascii="Times New Roman" w:cs="Times New Roman" w:eastAsiaTheme="minorEastAsia" w:hAnsi="Times New Roman"/>
          <w:b/>
          <w:color w:val="002060"/>
          <w:sz w:val="28"/>
          <w:szCs w:val="28"/>
          <w:u w:val="single"/>
          <w:lang w:eastAsia="uk-UA"/>
        </w:rPr>
        <w:t>ЗАВДАННЯ ТА НАПРЯМИ РОБОТИ ДЕРЖЛІКСЛУЖБИ</w:t>
      </w:r>
    </w:p>
    <w:p w14:paraId="1B55A582" w14:textId="77777777" w:rsidP="00C01FA6" w:rsidR="00536443" w:rsidRDefault="00536443" w:rsidRPr="00311F7D">
      <w:pPr>
        <w:spacing w:after="0" w:line="276" w:lineRule="auto"/>
        <w:ind w:firstLine="567"/>
        <w:jc w:val="both"/>
        <w:rPr>
          <w:rFonts w:ascii="Times New Roman" w:cs="Times New Roman" w:eastAsiaTheme="minorEastAsia" w:hAnsi="Times New Roman"/>
          <w:color w:val="002060"/>
          <w:sz w:val="28"/>
          <w:szCs w:val="28"/>
          <w:lang w:eastAsia="uk-UA"/>
        </w:rPr>
      </w:pPr>
    </w:p>
    <w:p w14:paraId="2A01B326" w14:textId="77777777" w:rsidP="00C01FA6" w:rsidR="00350D24" w:rsidRDefault="00350D24" w:rsidRPr="00311F7D">
      <w:pPr>
        <w:spacing w:after="0" w:line="276" w:lineRule="auto"/>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xml:space="preserve">Держлікслужба є центральним органом виконавчої влади, діяльність якого спрямовується і координується Кабінетом Міністрів України через Міністра охорони здоров’я, який реалізує державну політику у сферах контролю якості та безпеки ЛЗ, у тому числі медичних імунобіологічних препаратів, медичної техніки і виробів медичного призначення (далі – медичні вироби (МВ), та обігу наркотичних засобів, психотропних речовин і прекурсорів, протидії їх </w:t>
      </w:r>
      <w:r w:rsidRPr="00311F7D">
        <w:rPr>
          <w:rFonts w:ascii="Times New Roman" w:cs="Times New Roman" w:eastAsiaTheme="minorEastAsia" w:hAnsi="Times New Roman"/>
          <w:color w:val="002060"/>
          <w:sz w:val="28"/>
          <w:szCs w:val="28"/>
          <w:lang w:eastAsia="uk-UA"/>
        </w:rPr>
        <w:lastRenderedPageBreak/>
        <w:t>незаконному обігу, донорства крові та компонентів крові, функціонування системи крові.</w:t>
      </w:r>
    </w:p>
    <w:p w14:paraId="08A50F1A" w14:textId="77777777" w:rsidP="00C01FA6" w:rsidR="0044701E" w:rsidRDefault="0044701E" w:rsidRPr="00311F7D">
      <w:pPr>
        <w:spacing w:after="0" w:line="276" w:lineRule="auto"/>
        <w:jc w:val="both"/>
        <w:rPr>
          <w:rFonts w:ascii="Times New Roman" w:cs="Times New Roman" w:eastAsiaTheme="minorEastAsia" w:hAnsi="Times New Roman"/>
          <w:b/>
          <w:color w:val="002060"/>
          <w:sz w:val="28"/>
          <w:szCs w:val="28"/>
          <w:lang w:eastAsia="uk-UA"/>
        </w:rPr>
      </w:pPr>
    </w:p>
    <w:p w14:paraId="3F410614" w14:textId="09CB1066" w:rsidP="00D37AC3" w:rsidR="00A111A3" w:rsidRDefault="00A111A3" w:rsidRPr="00311F7D">
      <w:pPr>
        <w:spacing w:after="0" w:line="276" w:lineRule="auto"/>
        <w:ind w:firstLine="567"/>
        <w:jc w:val="center"/>
        <w:rPr>
          <w:rFonts w:ascii="Times New Roman" w:cs="Times New Roman" w:eastAsiaTheme="minorEastAsia" w:hAnsi="Times New Roman"/>
          <w:b/>
          <w:color w:val="002060"/>
          <w:sz w:val="28"/>
          <w:szCs w:val="28"/>
          <w:lang w:eastAsia="uk-UA"/>
        </w:rPr>
      </w:pPr>
      <w:r w:rsidRPr="00311F7D">
        <w:rPr>
          <w:rFonts w:ascii="Times New Roman" w:cs="Times New Roman" w:eastAsiaTheme="minorEastAsia" w:hAnsi="Times New Roman"/>
          <w:b/>
          <w:color w:val="002060"/>
          <w:sz w:val="28"/>
          <w:szCs w:val="28"/>
          <w:lang w:eastAsia="uk-UA"/>
        </w:rPr>
        <w:t>Завдання Держлікслужби</w:t>
      </w:r>
    </w:p>
    <w:p w14:paraId="3C92F87F" w14:textId="77777777" w:rsidP="00C01FA6" w:rsidR="0044701E" w:rsidRDefault="0044701E" w:rsidRPr="00311F7D">
      <w:pPr>
        <w:spacing w:after="0" w:line="276" w:lineRule="auto"/>
        <w:ind w:firstLine="567"/>
        <w:jc w:val="both"/>
        <w:rPr>
          <w:rFonts w:ascii="Times New Roman" w:cs="Times New Roman" w:eastAsiaTheme="minorEastAsia" w:hAnsi="Times New Roman"/>
          <w:b/>
          <w:color w:val="002060"/>
          <w:sz w:val="28"/>
          <w:szCs w:val="28"/>
          <w:lang w:eastAsia="uk-UA"/>
        </w:rPr>
      </w:pPr>
    </w:p>
    <w:p w14:paraId="6D53E1B2" w14:textId="77777777" w:rsidP="00C01FA6" w:rsidR="0077270B" w:rsidRDefault="0077270B" w:rsidRPr="00311F7D">
      <w:pPr>
        <w:spacing w:after="0" w:line="276" w:lineRule="auto"/>
        <w:ind w:firstLine="567"/>
        <w:jc w:val="center"/>
        <w:rPr>
          <w:rFonts w:ascii="Times New Roman" w:cs="Times New Roman" w:eastAsiaTheme="minorEastAsia" w:hAnsi="Times New Roman"/>
          <w:b/>
          <w:color w:val="002060"/>
          <w:sz w:val="28"/>
          <w:szCs w:val="28"/>
          <w:lang w:eastAsia="uk-UA"/>
        </w:rPr>
      </w:pPr>
      <w:r w:rsidRPr="00311F7D">
        <w:rPr>
          <w:rFonts w:ascii="Times New Roman" w:cs="Times New Roman" w:eastAsiaTheme="minorEastAsia" w:hAnsi="Times New Roman"/>
          <w:noProof/>
          <w:color w:val="002060"/>
          <w:sz w:val="28"/>
          <w:szCs w:val="28"/>
          <w:lang w:eastAsia="ru-RU"/>
        </w:rPr>
        <w:drawing>
          <wp:inline distB="0" distL="0" distR="0" distT="0" wp14:anchorId="0B26DC86" wp14:editId="6CE6A804">
            <wp:extent cx="2749079" cy="1775905"/>
            <wp:effectExtent b="0" l="0" r="0" t="0"/>
            <wp:docPr descr="C:\Users\наталья\Desktop\пакет-3\фото\напрями.jpg"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esktop\пакет-3\фото\напрями.jpg" id="0" name="Picture 4"/>
                    <pic:cNvPicPr>
                      <a:picLocks noChangeArrowheads="1" noChangeAspect="1"/>
                    </pic:cNvPicPr>
                  </pic:nvPicPr>
                  <pic:blipFill>
                    <a:blip cstate="print" r:embed="rId10">
                      <a:extLst>
                        <a:ext uri="{28A0092B-C50C-407E-A947-70E740481C1C}">
                          <a14:useLocalDpi xmlns:a14="http://schemas.microsoft.com/office/drawing/2010/main" val="0"/>
                        </a:ext>
                      </a:extLst>
                    </a:blip>
                    <a:srcRect/>
                    <a:stretch>
                      <a:fillRect/>
                    </a:stretch>
                  </pic:blipFill>
                  <pic:spPr bwMode="auto">
                    <a:xfrm>
                      <a:off x="0" y="0"/>
                      <a:ext cx="2751604" cy="1777536"/>
                    </a:xfrm>
                    <a:prstGeom prst="rect">
                      <a:avLst/>
                    </a:prstGeom>
                    <a:noFill/>
                    <a:ln>
                      <a:noFill/>
                    </a:ln>
                  </pic:spPr>
                </pic:pic>
              </a:graphicData>
            </a:graphic>
          </wp:inline>
        </w:drawing>
      </w:r>
    </w:p>
    <w:p w14:paraId="46066765" w14:textId="77777777" w:rsidP="00C01FA6" w:rsidR="0077270B" w:rsidRDefault="0077270B" w:rsidRPr="00311F7D">
      <w:pPr>
        <w:spacing w:after="0" w:line="276" w:lineRule="auto"/>
        <w:ind w:firstLine="567"/>
        <w:jc w:val="both"/>
        <w:rPr>
          <w:rFonts w:ascii="Times New Roman" w:cs="Times New Roman" w:eastAsiaTheme="minorEastAsia" w:hAnsi="Times New Roman"/>
          <w:b/>
          <w:color w:val="002060"/>
          <w:sz w:val="28"/>
          <w:szCs w:val="28"/>
          <w:lang w:eastAsia="uk-UA"/>
        </w:rPr>
      </w:pPr>
    </w:p>
    <w:p w14:paraId="45BBBACE"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1) реалізація державної політики у сферах контролю якості та безпеки ЛЗ, МВ та обігу наркотичних засобів, психотропних речовин і прекурсорів, протидії їх незаконному обігу, а також внесення Міністрові охорони здоров’я України пропозицій щодо формування державної політики у зазначених сферах;</w:t>
      </w:r>
    </w:p>
    <w:p w14:paraId="4DFA588A"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2) ліцензування господарської діяльності з виробництва ЛЗ, імпорту ЛЗ (крім активних фармацевтичних інгредієнтів (АФІ), оптової та роздрібної торгівлі ЛЗ, обігу наркотичних засобів, психотропних речовин і прекурсорів;</w:t>
      </w:r>
    </w:p>
    <w:p w14:paraId="18237F9A"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3) технічне регулювання у визначених сферах;</w:t>
      </w:r>
    </w:p>
    <w:p w14:paraId="24E2E5C7"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4) здійснення державного регулювання і контролю у сферах обігу наркотичних засобів, психотропних речовин і прекурсорів та протидії їх незаконному обігу;</w:t>
      </w:r>
    </w:p>
    <w:p w14:paraId="2F95CAED"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5) ліцензування господарської діяльності із заготівлі і тестування донорської крові та компонентів крові незалежно від їх кінцевого призначення, із переробки, зберігання, розподілу та реалізації донорської крові та компонентів крові, призначених для трансфузії;</w:t>
      </w:r>
    </w:p>
    <w:p w14:paraId="66884333" w14:textId="2096B274" w:rsidP="00C01FA6" w:rsidR="004049B5"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6) реалізація державної політики у сфері донорства крові та компонентів крові, функціонування системи крові, проведення перевірки відповідності умов діяльності суб’єктів системи крові, що здійснюють заготівлю, переробку, тестування, зберігання, розподіл та реалізацію донорської крові та компонентів крові, вимогам належної виробничої практики.</w:t>
      </w:r>
    </w:p>
    <w:p w14:paraId="62C83AFC" w14:textId="0E6F7277" w:rsidP="00C01FA6" w:rsidR="00C01FA6" w:rsidRDefault="00C01FA6">
      <w:pPr>
        <w:spacing w:after="0" w:line="276" w:lineRule="auto"/>
        <w:jc w:val="both"/>
        <w:rPr>
          <w:rFonts w:ascii="Times New Roman" w:cs="Times New Roman" w:eastAsiaTheme="minorEastAsia" w:hAnsi="Times New Roman"/>
          <w:color w:val="002060"/>
          <w:sz w:val="28"/>
          <w:szCs w:val="28"/>
          <w:lang w:eastAsia="uk-UA"/>
        </w:rPr>
      </w:pPr>
    </w:p>
    <w:p w14:paraId="6486EF1C" w14:textId="278FE1A3"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55CFE33C" w14:textId="234D5768"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691EE5C1" w14:textId="6161070F"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6258C481" w14:textId="027784F3"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3E3409F6" w14:textId="6D6EF83C"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55360CC8" w14:textId="15953F95"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19B4F253" w14:textId="77777777" w:rsidP="00C01FA6" w:rsidR="005C31A1" w:rsidRDefault="005C31A1" w:rsidRPr="00311F7D">
      <w:pPr>
        <w:spacing w:after="0" w:line="276" w:lineRule="auto"/>
        <w:jc w:val="both"/>
        <w:rPr>
          <w:rFonts w:ascii="Times New Roman" w:cs="Times New Roman" w:eastAsiaTheme="minorEastAsia" w:hAnsi="Times New Roman"/>
          <w:color w:val="002060"/>
          <w:sz w:val="28"/>
          <w:szCs w:val="28"/>
          <w:lang w:eastAsia="uk-UA"/>
        </w:rPr>
      </w:pPr>
    </w:p>
    <w:p w14:paraId="1486E960" w14:textId="77777777" w:rsidP="00C01FA6" w:rsidR="00EB3076" w:rsidRDefault="00B23CDB" w:rsidRPr="00311F7D">
      <w:pPr>
        <w:spacing w:after="0" w:line="276" w:lineRule="auto"/>
        <w:ind w:firstLine="567"/>
        <w:jc w:val="center"/>
        <w:rPr>
          <w:rFonts w:ascii="Times New Roman" w:cs="Times New Roman" w:eastAsiaTheme="minorEastAsia" w:hAnsi="Times New Roman"/>
          <w:b/>
          <w:color w:val="002060"/>
          <w:sz w:val="28"/>
          <w:szCs w:val="28"/>
          <w:lang w:eastAsia="uk-UA"/>
        </w:rPr>
      </w:pPr>
      <w:r w:rsidRPr="00311F7D">
        <w:rPr>
          <w:rFonts w:ascii="Times New Roman" w:cs="Times New Roman" w:eastAsiaTheme="minorEastAsia" w:hAnsi="Times New Roman"/>
          <w:b/>
          <w:color w:val="002060"/>
          <w:sz w:val="28"/>
          <w:szCs w:val="28"/>
          <w:lang w:eastAsia="uk-UA"/>
        </w:rPr>
        <w:t>О</w:t>
      </w:r>
      <w:r w:rsidR="00A7554B" w:rsidRPr="00311F7D">
        <w:rPr>
          <w:rFonts w:ascii="Times New Roman" w:cs="Times New Roman" w:eastAsiaTheme="minorEastAsia" w:hAnsi="Times New Roman"/>
          <w:b/>
          <w:color w:val="002060"/>
          <w:sz w:val="28"/>
          <w:szCs w:val="28"/>
          <w:lang w:eastAsia="uk-UA"/>
        </w:rPr>
        <w:t>снов</w:t>
      </w:r>
      <w:r w:rsidRPr="00311F7D">
        <w:rPr>
          <w:rFonts w:ascii="Times New Roman" w:cs="Times New Roman" w:eastAsiaTheme="minorEastAsia" w:hAnsi="Times New Roman"/>
          <w:b/>
          <w:color w:val="002060"/>
          <w:sz w:val="28"/>
          <w:szCs w:val="28"/>
          <w:lang w:eastAsia="uk-UA"/>
        </w:rPr>
        <w:t>ні напрями роботи Держлікслужби</w:t>
      </w:r>
    </w:p>
    <w:p w14:paraId="16B3C64B" w14:textId="77777777" w:rsidP="00C01FA6" w:rsidR="00B06E45" w:rsidRDefault="00B06E45" w:rsidRPr="00311F7D">
      <w:pPr>
        <w:spacing w:after="0" w:line="276" w:lineRule="auto"/>
        <w:ind w:firstLine="567"/>
        <w:jc w:val="center"/>
        <w:rPr>
          <w:rFonts w:ascii="Times New Roman" w:cs="Times New Roman" w:eastAsiaTheme="minorEastAsia" w:hAnsi="Times New Roman"/>
          <w:b/>
          <w:color w:val="002060"/>
          <w:sz w:val="28"/>
          <w:szCs w:val="28"/>
          <w:lang w:eastAsia="uk-UA"/>
        </w:rPr>
      </w:pPr>
    </w:p>
    <w:p w14:paraId="09CAEA7D" w14:textId="77777777" w:rsidP="00C01FA6" w:rsidR="00ED5C6E" w:rsidRDefault="0077270B" w:rsidRPr="00311F7D">
      <w:pPr>
        <w:spacing w:after="0" w:line="276" w:lineRule="auto"/>
        <w:ind w:firstLine="567"/>
        <w:jc w:val="center"/>
        <w:rPr>
          <w:rFonts w:ascii="Times New Roman" w:cs="Times New Roman" w:eastAsiaTheme="minorEastAsia" w:hAnsi="Times New Roman"/>
          <w:b/>
          <w:noProof/>
          <w:color w:val="002060"/>
          <w:sz w:val="28"/>
          <w:szCs w:val="28"/>
          <w:lang w:eastAsia="ko-KR"/>
        </w:rPr>
      </w:pPr>
      <w:r w:rsidRPr="00311F7D">
        <w:rPr>
          <w:noProof/>
          <w:lang w:eastAsia="ru-RU"/>
        </w:rPr>
        <w:drawing>
          <wp:inline distB="0" distL="0" distR="0" distT="0" wp14:anchorId="67C88927" wp14:editId="134285FF">
            <wp:extent cx="2666011" cy="1487351"/>
            <wp:effectExtent b="0" l="0" r="1270" t="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cstate="print" r:embed="rId11">
                      <a:extLst>
                        <a:ext uri="{28A0092B-C50C-407E-A947-70E740481C1C}">
                          <a14:useLocalDpi xmlns:a14="http://schemas.microsoft.com/office/drawing/2010/main" val="0"/>
                        </a:ext>
                      </a:extLst>
                    </a:blip>
                    <a:stretch>
                      <a:fillRect/>
                    </a:stretch>
                  </pic:blipFill>
                  <pic:spPr>
                    <a:xfrm>
                      <a:off x="0" y="0"/>
                      <a:ext cx="2678162" cy="1494130"/>
                    </a:xfrm>
                    <a:prstGeom prst="rect">
                      <a:avLst/>
                    </a:prstGeom>
                  </pic:spPr>
                </pic:pic>
              </a:graphicData>
            </a:graphic>
          </wp:inline>
        </w:drawing>
      </w:r>
    </w:p>
    <w:p w14:paraId="48927C93" w14:textId="77777777" w:rsidP="00C01FA6" w:rsidR="005B14DA" w:rsidRDefault="005B14DA" w:rsidRPr="00311F7D">
      <w:pPr>
        <w:spacing w:after="0" w:line="276" w:lineRule="auto"/>
        <w:rPr>
          <w:rFonts w:ascii="Times New Roman" w:cs="Times New Roman" w:eastAsiaTheme="minorEastAsia" w:hAnsi="Times New Roman"/>
          <w:b/>
          <w:color w:val="002060"/>
          <w:sz w:val="28"/>
          <w:szCs w:val="28"/>
          <w:lang w:eastAsia="uk-UA"/>
        </w:rPr>
      </w:pPr>
    </w:p>
    <w:p w14:paraId="002F82BF"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1) видає суб’єктам господарювання (СГ) ліцензії на виробництво ЛЗ, імпорт ЛЗ (крім АФІ), оптову та роздрібну торгівлю ЛЗ;</w:t>
      </w:r>
    </w:p>
    <w:p w14:paraId="39B79182"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2) формує і веде ліцензійний реєстр видів господарської діяльності з виробництва ЛЗ, імпорту ЛЗ (крім АФІ), оптової та роздрібної торгівлі ЛЗ та забезпечує передачу відомостей до Єдиного ліцензійного реєстру;</w:t>
      </w:r>
    </w:p>
    <w:p w14:paraId="525603F1"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xml:space="preserve">3) здійснює державний контроль за дотриманням вимог законодавства щодо забезпечення якості та безпеки ЛЗ і МВ на всіх етапах обігу, у </w:t>
      </w:r>
      <w:proofErr w:type="spellStart"/>
      <w:r w:rsidRPr="00311F7D">
        <w:rPr>
          <w:rFonts w:ascii="Times New Roman" w:cs="Times New Roman" w:eastAsiaTheme="minorEastAsia" w:hAnsi="Times New Roman"/>
          <w:color w:val="002060"/>
          <w:sz w:val="28"/>
          <w:szCs w:val="28"/>
          <w:lang w:eastAsia="uk-UA"/>
        </w:rPr>
        <w:t>т.ч</w:t>
      </w:r>
      <w:proofErr w:type="spellEnd"/>
      <w:r w:rsidRPr="00311F7D">
        <w:rPr>
          <w:rFonts w:ascii="Times New Roman" w:cs="Times New Roman" w:eastAsiaTheme="minorEastAsia" w:hAnsi="Times New Roman"/>
          <w:color w:val="002060"/>
          <w:sz w:val="28"/>
          <w:szCs w:val="28"/>
          <w:lang w:eastAsia="uk-UA"/>
        </w:rPr>
        <w:t>. правил здійснення належних практик (виробничої, дистриб’юторської, зберігання, аптечної);</w:t>
      </w:r>
    </w:p>
    <w:p w14:paraId="48E20300"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4) здійснює контроль за дотриманням СГ Ліцензійних умов провадження господарської діяльності з виробництва ЛЗ, імпорту ЛЗ (крім АФІ), оптової та роздрібної торгівлі ЛЗ (далі – Ліцензійні умови);</w:t>
      </w:r>
    </w:p>
    <w:p w14:paraId="2199F7A9"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5) здійснює державний ринковий нагляд у межах сфери своєї відповідальності;</w:t>
      </w:r>
    </w:p>
    <w:p w14:paraId="2ABECE03"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6) видає СГ ліцензії на провадження господарської діяльності з культивування рослин, включених до таблиці I Переліку наркотичних засобів, психотропних речовин і прекурсорів, та з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та знищення наркотичних засобів, психотропних речовин і прекурсорів, включених до зазначеного Переліку;</w:t>
      </w:r>
    </w:p>
    <w:p w14:paraId="74F204BB" w14:textId="29421040"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7) здійснює контроль за дотриманням СГ Ліцензійних умов провадження господарської діяльності у сфері обігу наркотичних засобів, психотропних речовин і прекурсорів;</w:t>
      </w:r>
    </w:p>
    <w:p w14:paraId="03AC6A41"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8) здійснює функції уповноваженого органу у сфері донорства крові та компонентів крові, функціонування системи крові;</w:t>
      </w:r>
    </w:p>
    <w:p w14:paraId="50ED4DE6" w14:textId="0874FDE2" w:rsidP="00C01FA6" w:rsidR="009E05E0"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9) здійснює інші повноваження, визначені законодавством.</w:t>
      </w:r>
    </w:p>
    <w:p w14:paraId="66A72D26" w14:textId="77777777" w:rsidP="00C01FA6" w:rsidR="00C01FA6" w:rsidRDefault="00C01FA6" w:rsidRPr="00311F7D">
      <w:pPr>
        <w:spacing w:after="0" w:line="276" w:lineRule="auto"/>
        <w:rPr>
          <w:rFonts w:ascii="Times New Roman" w:cs="Times New Roman" w:eastAsiaTheme="minorEastAsia" w:hAnsi="Times New Roman"/>
          <w:b/>
          <w:color w:val="002060"/>
          <w:sz w:val="28"/>
          <w:szCs w:val="28"/>
          <w:lang w:eastAsia="uk-UA"/>
        </w:rPr>
      </w:pPr>
    </w:p>
    <w:p w14:paraId="7A661A6C" w14:textId="4DC120A9" w:rsidP="00C01FA6" w:rsidR="00C01FA6" w:rsidRDefault="00C01FA6">
      <w:pPr>
        <w:spacing w:after="0" w:line="276" w:lineRule="auto"/>
        <w:rPr>
          <w:rFonts w:ascii="Times New Roman" w:cs="Times New Roman" w:eastAsiaTheme="minorEastAsia" w:hAnsi="Times New Roman"/>
          <w:b/>
          <w:color w:val="002060"/>
          <w:sz w:val="28"/>
          <w:szCs w:val="28"/>
          <w:lang w:eastAsia="uk-UA"/>
        </w:rPr>
      </w:pPr>
    </w:p>
    <w:p w14:paraId="050ECA51" w14:textId="23742D84" w:rsidP="00C01FA6" w:rsidR="005C31A1" w:rsidRDefault="005C31A1">
      <w:pPr>
        <w:spacing w:after="0" w:line="276" w:lineRule="auto"/>
        <w:rPr>
          <w:rFonts w:ascii="Times New Roman" w:cs="Times New Roman" w:eastAsiaTheme="minorEastAsia" w:hAnsi="Times New Roman"/>
          <w:b/>
          <w:color w:val="002060"/>
          <w:sz w:val="28"/>
          <w:szCs w:val="28"/>
          <w:lang w:eastAsia="uk-UA"/>
        </w:rPr>
      </w:pPr>
    </w:p>
    <w:p w14:paraId="3B02DB3F" w14:textId="77A1E5DC" w:rsidP="00C01FA6" w:rsidR="005C31A1" w:rsidRDefault="005C31A1">
      <w:pPr>
        <w:spacing w:after="0" w:line="276" w:lineRule="auto"/>
        <w:rPr>
          <w:rFonts w:ascii="Times New Roman" w:cs="Times New Roman" w:eastAsiaTheme="minorEastAsia" w:hAnsi="Times New Roman"/>
          <w:b/>
          <w:color w:val="002060"/>
          <w:sz w:val="28"/>
          <w:szCs w:val="28"/>
          <w:lang w:eastAsia="uk-UA"/>
        </w:rPr>
      </w:pPr>
    </w:p>
    <w:p w14:paraId="18FC314B" w14:textId="77777777" w:rsidP="00C01FA6" w:rsidR="005C31A1" w:rsidRDefault="005C31A1" w:rsidRPr="00311F7D">
      <w:pPr>
        <w:spacing w:after="0" w:line="276" w:lineRule="auto"/>
        <w:rPr>
          <w:rFonts w:ascii="Times New Roman" w:cs="Times New Roman" w:eastAsiaTheme="minorEastAsia" w:hAnsi="Times New Roman"/>
          <w:b/>
          <w:color w:val="002060"/>
          <w:sz w:val="28"/>
          <w:szCs w:val="28"/>
          <w:lang w:eastAsia="uk-UA"/>
        </w:rPr>
      </w:pPr>
    </w:p>
    <w:p w14:paraId="22A2E3C7" w14:textId="5EC1183C" w:rsidP="00C01FA6" w:rsidR="009C5BB4" w:rsidRDefault="00536443" w:rsidRPr="00311F7D">
      <w:pPr>
        <w:spacing w:after="0" w:line="276" w:lineRule="auto"/>
        <w:ind w:firstLine="567"/>
        <w:jc w:val="center"/>
        <w:rPr>
          <w:rFonts w:ascii="Times New Roman" w:cs="Times New Roman" w:eastAsiaTheme="minorEastAsia" w:hAnsi="Times New Roman"/>
          <w:b/>
          <w:color w:val="002060"/>
          <w:sz w:val="28"/>
          <w:szCs w:val="28"/>
          <w:u w:val="single"/>
          <w:lang w:eastAsia="uk-UA"/>
        </w:rPr>
      </w:pPr>
      <w:r w:rsidRPr="00311F7D">
        <w:rPr>
          <w:rFonts w:ascii="Times New Roman" w:cs="Times New Roman" w:eastAsiaTheme="minorEastAsia" w:hAnsi="Times New Roman"/>
          <w:b/>
          <w:color w:val="002060"/>
          <w:sz w:val="28"/>
          <w:szCs w:val="28"/>
          <w:u w:val="single"/>
          <w:lang w:eastAsia="uk-UA"/>
        </w:rPr>
        <w:t>ЗАХОДИ ДЕРЖАВНОГО КОНТРОЛЮ (НАГЛЯДУ)</w:t>
      </w:r>
    </w:p>
    <w:p w14:paraId="5E091498" w14:textId="77777777" w:rsidP="00C01FA6" w:rsidR="006F1D77" w:rsidRDefault="006F1D77" w:rsidRPr="00311F7D">
      <w:pPr>
        <w:spacing w:after="0" w:line="276" w:lineRule="auto"/>
        <w:ind w:firstLine="567"/>
        <w:jc w:val="both"/>
        <w:rPr>
          <w:rFonts w:ascii="Times New Roman" w:cs="Times New Roman" w:hAnsi="Times New Roman"/>
          <w:color w:val="002060"/>
          <w:sz w:val="28"/>
          <w:szCs w:val="28"/>
        </w:rPr>
      </w:pPr>
    </w:p>
    <w:p w14:paraId="1D67FA1D" w14:textId="77777777" w:rsidP="00C01FA6" w:rsidR="00052937" w:rsidRDefault="00EC3806" w:rsidRPr="00311F7D">
      <w:pPr>
        <w:spacing w:after="0" w:line="276" w:lineRule="auto"/>
        <w:ind w:firstLine="567"/>
        <w:jc w:val="center"/>
        <w:rPr>
          <w:rFonts w:ascii="Times New Roman" w:cs="Times New Roman" w:hAnsi="Times New Roman"/>
          <w:color w:val="002060"/>
          <w:sz w:val="28"/>
          <w:szCs w:val="28"/>
        </w:rPr>
      </w:pPr>
      <w:r w:rsidRPr="00311F7D">
        <w:rPr>
          <w:b/>
          <w:noProof/>
          <w:sz w:val="28"/>
          <w:szCs w:val="28"/>
          <w:lang w:eastAsia="ru-RU"/>
        </w:rPr>
        <w:drawing>
          <wp:inline distB="0" distL="0" distR="0" distT="0" wp14:anchorId="7A1B3F88" wp14:editId="02613195">
            <wp:extent cx="2446317" cy="1436063"/>
            <wp:effectExtent b="0" l="0" r="0" t="0"/>
            <wp:docPr descr="B:\Users\Siroshtan_OM\AppData\Local\Microsoft\Windows\INetCache\Content.MSO\AD601962.tmp"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Users\Siroshtan_OM\AppData\Local\Microsoft\Windows\INetCache\Content.MSO\AD601962.tmp" id="0" name="Picture 2"/>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023" cy="1448805"/>
                    </a:xfrm>
                    <a:prstGeom prst="rect">
                      <a:avLst/>
                    </a:prstGeom>
                    <a:noFill/>
                    <a:ln>
                      <a:noFill/>
                    </a:ln>
                  </pic:spPr>
                </pic:pic>
              </a:graphicData>
            </a:graphic>
          </wp:inline>
        </w:drawing>
      </w:r>
    </w:p>
    <w:p w14:paraId="38F2FDC8" w14:textId="77777777" w:rsidP="00C01FA6" w:rsidR="00160746" w:rsidRDefault="00160746" w:rsidRPr="00311F7D">
      <w:pPr>
        <w:spacing w:after="0" w:line="276" w:lineRule="auto"/>
        <w:jc w:val="both"/>
        <w:rPr>
          <w:rFonts w:ascii="Times New Roman" w:cs="Times New Roman" w:hAnsi="Times New Roman"/>
          <w:b/>
          <w:color w:val="002060"/>
          <w:sz w:val="28"/>
          <w:szCs w:val="28"/>
        </w:rPr>
      </w:pPr>
    </w:p>
    <w:p w14:paraId="367C0996" w14:textId="77777777" w:rsidP="00C01FA6" w:rsidR="00C01FA6" w:rsidRDefault="00C01FA6" w:rsidRPr="00311F7D">
      <w:pPr>
        <w:spacing w:after="0" w:line="276" w:lineRule="auto"/>
        <w:jc w:val="both"/>
        <w:rPr>
          <w:rFonts w:ascii="Times New Roman" w:cs="Times New Roman" w:hAnsi="Times New Roman"/>
          <w:b/>
          <w:color w:val="002060"/>
          <w:sz w:val="28"/>
          <w:szCs w:val="28"/>
        </w:rPr>
      </w:pPr>
    </w:p>
    <w:p w14:paraId="324975DF" w14:textId="5F03A452" w:rsidP="00C01FA6" w:rsidR="0012463C" w:rsidRDefault="0082095A"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З 1 СІЧНЯ 2025 РОКУ ДЕРЖЛІКСЛУЖБА ПОНОВИЛА ПЛАНОВІ ПЕРЕВІРКИ СУБ’ЄКТІВ ГОСПОДАРЮВАННЯ</w:t>
      </w:r>
    </w:p>
    <w:p w14:paraId="4F887FDB" w14:textId="77777777" w:rsidP="00C01FA6" w:rsidR="00C01FA6" w:rsidRDefault="00C01FA6" w:rsidRPr="00311F7D">
      <w:pPr>
        <w:spacing w:after="0" w:line="276" w:lineRule="auto"/>
        <w:ind w:firstLine="567"/>
        <w:jc w:val="both"/>
        <w:rPr>
          <w:rFonts w:ascii="Times New Roman" w:cs="Times New Roman" w:hAnsi="Times New Roman"/>
          <w:b/>
          <w:color w:val="002060"/>
          <w:sz w:val="28"/>
          <w:szCs w:val="28"/>
        </w:rPr>
      </w:pPr>
    </w:p>
    <w:p w14:paraId="473BBFA2" w14:textId="77777777" w:rsidP="00C01FA6" w:rsidR="006F1D77" w:rsidRDefault="001A171B" w:rsidRPr="00311F7D">
      <w:pPr>
        <w:spacing w:after="0" w:line="276" w:lineRule="auto"/>
        <w:ind w:firstLine="567"/>
        <w:jc w:val="center"/>
        <w:rPr>
          <w:rFonts w:ascii="Times New Roman" w:cs="Times New Roman" w:hAnsi="Times New Roman"/>
          <w:color w:val="002060"/>
          <w:sz w:val="28"/>
          <w:szCs w:val="28"/>
        </w:rPr>
      </w:pPr>
      <w:r w:rsidRPr="00311F7D">
        <w:rPr>
          <w:noProof/>
          <w:lang w:eastAsia="ru-RU"/>
        </w:rPr>
        <w:drawing>
          <wp:inline distB="0" distL="0" distR="0" distT="0" wp14:anchorId="65B7C744" wp14:editId="56646700">
            <wp:extent cx="2372952" cy="1616172"/>
            <wp:effectExtent b="3175" l="0" r="8890" t="0"/>
            <wp:docPr descr="Про особливості здійснення планових (позапланових) перевірок аптек у 2019  році - Аптечна Професійна Асоціація України"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ро особливості здійснення планових (позапланових) перевірок аптек у 2019  році - Аптечна Професійна Асоціація України" id="0" name="Picture 1"/>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3791" cy="1630365"/>
                    </a:xfrm>
                    <a:prstGeom prst="rect">
                      <a:avLst/>
                    </a:prstGeom>
                    <a:noFill/>
                    <a:ln>
                      <a:noFill/>
                    </a:ln>
                  </pic:spPr>
                </pic:pic>
              </a:graphicData>
            </a:graphic>
          </wp:inline>
        </w:drawing>
      </w:r>
    </w:p>
    <w:p w14:paraId="5A33789A" w14:textId="77777777" w:rsidP="00C01FA6" w:rsidR="00631B12" w:rsidRDefault="00631B12" w:rsidRPr="00311F7D">
      <w:pPr>
        <w:spacing w:after="0" w:line="276" w:lineRule="auto"/>
        <w:ind w:firstLine="567"/>
        <w:jc w:val="both"/>
        <w:rPr>
          <w:rFonts w:ascii="Times New Roman" w:cs="Times New Roman" w:hAnsi="Times New Roman"/>
          <w:b/>
          <w:i/>
          <w:color w:val="002060"/>
          <w:sz w:val="28"/>
          <w:szCs w:val="28"/>
        </w:rPr>
      </w:pPr>
    </w:p>
    <w:p w14:paraId="6CDFF131" w14:textId="77777777" w:rsidP="00C01FA6" w:rsidR="008B6FC6" w:rsidRDefault="008B6FC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Проведення державного контролю у сфері обігу ЛЗ і МВ є критично важливим для захисту життя та здоров’я громадян, а також для забезпечення якості, безпеки та ефективності продукції, що використовується в системі охорони здоров’я.</w:t>
      </w:r>
    </w:p>
    <w:p w14:paraId="6634C8C1" w14:textId="77777777" w:rsidP="00C01FA6" w:rsidR="008B6FC6" w:rsidRDefault="008B6FC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 умовах дії мораторію можливості держави щодо належного контролю за дотриманням ліцензійних умов були суттєво обмежені, що створювало ризики для пацієнтів та кінцевих споживачів. Саме тому скасування мораторію на проведення перевірок дозволило відновити повноцінне виконання Держлікслужбою покладених на неї функцій та посилити захист прав громадян на безпечні та якісні ЛЗ.</w:t>
      </w:r>
    </w:p>
    <w:p w14:paraId="59BB9EDE" w14:textId="3A108CC2" w:rsidP="00C01FA6" w:rsidR="00D904BA" w:rsidRDefault="008B6FC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Діяльність Держлікслужби в цьому контексті має безпосередній соціальний ефект і спрямована на недопущення порушень, які можуть мати критичні наслідки для здоров’я населення.</w:t>
      </w:r>
    </w:p>
    <w:p w14:paraId="6D8D9BF3" w14:textId="77777777" w:rsidP="00C01FA6" w:rsidR="00D904BA" w:rsidRDefault="00D904BA"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Держлікслужба протягом останніх років неодноразово ініціювала скасування мораторію на проведення планових та позапланових заходів державного нагляду (контролю) в частині перевірок дотримання операторами фармацевтичного ринку вимог законодавства щодо забезпечення якості ЛЗ та дотримання вимог ліцензійних умов.</w:t>
      </w:r>
    </w:p>
    <w:p w14:paraId="5030BC65" w14:textId="7AF081A0" w:rsidP="00C01FA6" w:rsidR="001443ED" w:rsidRDefault="008B6FC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Аналіз ситуації на вітчизняному фармацевтичному ринку засвідчив необхідність поновлення належного правового підґрунтя для забезпечення ефективної роботи Держлікслужби.</w:t>
      </w:r>
    </w:p>
    <w:p w14:paraId="74617881" w14:textId="77777777" w:rsidP="00C01FA6" w:rsidR="00C01FA6" w:rsidRDefault="00C01FA6" w:rsidRPr="00311F7D">
      <w:pPr>
        <w:spacing w:after="0" w:line="276" w:lineRule="auto"/>
        <w:rPr>
          <w:rFonts w:ascii="Times New Roman" w:cs="Times New Roman" w:eastAsia="Calibri" w:hAnsi="Times New Roman"/>
          <w:b/>
          <w:color w:val="002060"/>
          <w:sz w:val="28"/>
          <w:szCs w:val="28"/>
        </w:rPr>
      </w:pPr>
    </w:p>
    <w:p w14:paraId="13816466" w14:textId="77777777" w:rsidP="00C01FA6" w:rsidR="00F52DAD" w:rsidRDefault="00F52DAD" w:rsidRPr="00311F7D">
      <w:pPr>
        <w:spacing w:after="0" w:line="276" w:lineRule="auto"/>
        <w:rPr>
          <w:rFonts w:ascii="Times New Roman" w:cs="Times New Roman" w:eastAsia="Calibri" w:hAnsi="Times New Roman"/>
          <w:b/>
          <w:color w:val="002060"/>
          <w:sz w:val="28"/>
          <w:szCs w:val="28"/>
        </w:rPr>
      </w:pPr>
      <w:r w:rsidRPr="00311F7D">
        <w:rPr>
          <w:rFonts w:ascii="Times New Roman" w:cs="Times New Roman" w:eastAsia="Calibri" w:hAnsi="Times New Roman"/>
          <w:b/>
          <w:noProof/>
          <w:color w:val="002060"/>
          <w:sz w:val="28"/>
          <w:szCs w:val="28"/>
          <w:lang w:eastAsia="ru-RU"/>
        </w:rPr>
        <w:drawing>
          <wp:anchor allowOverlap="1" behindDoc="0" distB="0" distL="114300" distR="114300" distT="0" layoutInCell="1" locked="0" relativeHeight="251644416" simplePos="0" wp14:anchorId="5A380050" wp14:editId="3170D76D">
            <wp:simplePos x="0" y="0"/>
            <wp:positionH relativeFrom="column">
              <wp:posOffset>2540</wp:posOffset>
            </wp:positionH>
            <wp:positionV relativeFrom="paragraph">
              <wp:posOffset>218440</wp:posOffset>
            </wp:positionV>
            <wp:extent cx="1005840" cy="628015"/>
            <wp:effectExtent b="635" l="0" r="3810" t="0"/>
            <wp:wrapSquare wrapText="bothSides"/>
            <wp:docPr descr="Z:\Окремі проекти\Звіти\Публічні звіти Голови\публ звіт за 2024\фінал\домашня робота\фото\4 знаки.jpg"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4 знаки.jpg" id="0" name="Picture 3"/>
                    <pic:cNvPicPr>
                      <a:picLocks noChangeArrowheads="1" noChangeAspect="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100584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D2AD7" w14:textId="0C55CDB0" w:rsidP="00C01FA6" w:rsidR="00D904BA" w:rsidRDefault="008B6FC6" w:rsidRPr="00311F7D">
      <w:pPr>
        <w:spacing w:after="0" w:line="276" w:lineRule="auto"/>
        <w:jc w:val="both"/>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 xml:space="preserve">Держлікслужбою було підготовлено низку </w:t>
      </w:r>
      <w:proofErr w:type="spellStart"/>
      <w:r w:rsidRPr="00311F7D">
        <w:rPr>
          <w:rFonts w:ascii="Times New Roman" w:cs="Times New Roman" w:eastAsia="Calibri" w:hAnsi="Times New Roman"/>
          <w:b/>
          <w:color w:val="002060"/>
          <w:sz w:val="28"/>
          <w:szCs w:val="28"/>
        </w:rPr>
        <w:t>проєктів</w:t>
      </w:r>
      <w:proofErr w:type="spellEnd"/>
      <w:r w:rsidRPr="00311F7D">
        <w:rPr>
          <w:rFonts w:ascii="Times New Roman" w:cs="Times New Roman" w:eastAsia="Calibri" w:hAnsi="Times New Roman"/>
          <w:b/>
          <w:color w:val="002060"/>
          <w:sz w:val="28"/>
          <w:szCs w:val="28"/>
        </w:rPr>
        <w:t xml:space="preserve"> постанов Кабінету Міністрів України про внесення змін до постанови КМУ №</w:t>
      </w:r>
      <w:r w:rsidR="00EE5D3F">
        <w:rPr>
          <w:rFonts w:ascii="Times New Roman" w:cs="Times New Roman" w:eastAsia="Calibri" w:hAnsi="Times New Roman"/>
          <w:b/>
          <w:color w:val="002060"/>
          <w:sz w:val="28"/>
          <w:szCs w:val="28"/>
        </w:rPr>
        <w:t> </w:t>
      </w:r>
      <w:r w:rsidRPr="00311F7D">
        <w:rPr>
          <w:rFonts w:ascii="Times New Roman" w:cs="Times New Roman" w:eastAsia="Calibri" w:hAnsi="Times New Roman"/>
          <w:b/>
          <w:color w:val="002060"/>
          <w:sz w:val="28"/>
          <w:szCs w:val="28"/>
        </w:rPr>
        <w:t>303, які передані до МОЗ для розгляду та подальшого узгодження із заінтересованими органами центральної виконавчої влади.</w:t>
      </w:r>
    </w:p>
    <w:p w14:paraId="27F4BB21" w14:textId="77777777" w:rsidP="00C01FA6" w:rsidR="00C01FA6" w:rsidRDefault="00C01FA6" w:rsidRPr="00311F7D">
      <w:pPr>
        <w:spacing w:after="0" w:line="276" w:lineRule="auto"/>
        <w:jc w:val="both"/>
        <w:rPr>
          <w:rFonts w:ascii="Times New Roman" w:cs="Times New Roman" w:eastAsia="Calibri" w:hAnsi="Times New Roman"/>
          <w:b/>
          <w:color w:val="002060"/>
          <w:sz w:val="28"/>
          <w:szCs w:val="28"/>
        </w:rPr>
      </w:pPr>
    </w:p>
    <w:p w14:paraId="3BEC6B7D" w14:textId="792DDA50" w:rsidP="00C01FA6" w:rsidR="008B6FC6" w:rsidRDefault="00D904BA" w:rsidRPr="00311F7D">
      <w:pPr>
        <w:spacing w:after="0" w:line="276" w:lineRule="auto"/>
        <w:ind w:firstLine="567"/>
        <w:jc w:val="both"/>
        <w:rPr>
          <w:rFonts w:ascii="Times New Roman" w:cs="Times New Roman" w:eastAsia="Calibri" w:hAnsi="Times New Roman"/>
          <w:b/>
          <w:color w:val="002060"/>
          <w:sz w:val="28"/>
          <w:szCs w:val="28"/>
        </w:rPr>
      </w:pPr>
      <w:proofErr w:type="spellStart"/>
      <w:r w:rsidRPr="00311F7D">
        <w:rPr>
          <w:rFonts w:ascii="Times New Roman" w:cs="Times New Roman" w:eastAsia="Calibri" w:hAnsi="Times New Roman"/>
          <w:b/>
          <w:color w:val="002060"/>
          <w:sz w:val="28"/>
          <w:szCs w:val="28"/>
        </w:rPr>
        <w:t>Проєкти</w:t>
      </w:r>
      <w:proofErr w:type="spellEnd"/>
      <w:r w:rsidRPr="00311F7D">
        <w:rPr>
          <w:rFonts w:ascii="Times New Roman" w:cs="Times New Roman" w:eastAsia="Calibri" w:hAnsi="Times New Roman"/>
          <w:b/>
          <w:color w:val="002060"/>
          <w:sz w:val="28"/>
          <w:szCs w:val="28"/>
        </w:rPr>
        <w:t xml:space="preserve"> змін також обговорювались із представниками бізнесу та громадських організацій, які підтримали ініціативу Держлікслужби щодо повноцінного поновлення перевірок та заходів державного нагляду (контролю).</w:t>
      </w:r>
    </w:p>
    <w:p w14:paraId="72BBB3DB" w14:textId="77777777" w:rsidP="00C01FA6" w:rsidR="00C01FA6" w:rsidRDefault="00C01FA6" w:rsidRPr="00311F7D">
      <w:pPr>
        <w:spacing w:after="0" w:line="276" w:lineRule="auto"/>
        <w:ind w:firstLine="567"/>
        <w:jc w:val="both"/>
        <w:rPr>
          <w:rFonts w:ascii="Times New Roman" w:cs="Times New Roman" w:eastAsia="Calibri" w:hAnsi="Times New Roman"/>
          <w:b/>
          <w:color w:val="002060"/>
          <w:sz w:val="28"/>
          <w:szCs w:val="28"/>
        </w:rPr>
      </w:pPr>
    </w:p>
    <w:p w14:paraId="50301D59" w14:textId="602ED301" w:rsidP="00C01FA6" w:rsidR="008B6FC6" w:rsidRDefault="008B6FC6"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Відповідно до постанови Кабінету Міністрів України від 05.11.2024</w:t>
      </w:r>
      <w:r w:rsidRPr="00311F7D">
        <w:rPr>
          <w:rFonts w:ascii="Times New Roman" w:cs="Times New Roman" w:eastAsia="Calibri" w:hAnsi="Times New Roman"/>
          <w:color w:val="002060"/>
          <w:sz w:val="28"/>
          <w:szCs w:val="28"/>
        </w:rPr>
        <w:br/>
        <w:t xml:space="preserve">№ 1264 «Про внесення зміни до постанови Кабінету Міністрів України від 13 березня 2022 року № 303», </w:t>
      </w:r>
      <w:r w:rsidR="00D904BA" w:rsidRPr="00311F7D">
        <w:rPr>
          <w:rFonts w:ascii="Times New Roman" w:cs="Times New Roman" w:eastAsia="Calibri" w:hAnsi="Times New Roman"/>
          <w:color w:val="002060"/>
          <w:sz w:val="28"/>
          <w:szCs w:val="28"/>
        </w:rPr>
        <w:t>з 01.01.2025 в Україні поновлені планові заходи державного нагляду (контролю) щодо перевірки дотримання вимог законодавства у сфері якості ЛЗ та дотримання ліцензійних умов на фармацевтичному ринку та у сфері обігу наркотичних засобів, психотропних речовин і прекурсорів.</w:t>
      </w:r>
    </w:p>
    <w:p w14:paraId="60E2D139" w14:textId="77777777" w:rsidP="00C01FA6" w:rsidR="008B6FC6" w:rsidRDefault="008B6FC6"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Таким чином було створено правове підґрунтя для здійснення Держлікслужбою належного контролю за додержанням ліцензіатами вимог:</w:t>
      </w:r>
    </w:p>
    <w:p w14:paraId="7A730415" w14:textId="77777777" w:rsidP="00C01FA6" w:rsidR="008B6FC6" w:rsidRDefault="008B6FC6" w:rsidRPr="00311F7D">
      <w:pPr>
        <w:spacing w:after="0" w:line="276" w:lineRule="auto"/>
        <w:ind w:firstLine="567"/>
        <w:jc w:val="both"/>
        <w:rPr>
          <w:rFonts w:ascii="Times New Roman" w:cs="Times New Roman" w:eastAsia="Calibri" w:hAnsi="Times New Roman"/>
          <w:color w:val="002060"/>
          <w:sz w:val="28"/>
          <w:szCs w:val="28"/>
        </w:rPr>
      </w:pPr>
    </w:p>
    <w:p w14:paraId="78815524" w14:textId="77777777" w:rsidP="00C01FA6" w:rsidR="008B6FC6" w:rsidRDefault="008B6FC6"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АФІ);</w:t>
      </w:r>
    </w:p>
    <w:p w14:paraId="2970A3F3" w14:textId="77777777" w:rsidP="00C01FA6" w:rsidR="008B6FC6" w:rsidRDefault="008B6FC6" w:rsidRPr="00311F7D">
      <w:pPr>
        <w:spacing w:after="0" w:line="276" w:lineRule="auto"/>
        <w:jc w:val="both"/>
        <w:rPr>
          <w:rFonts w:ascii="Times New Roman" w:cs="Times New Roman" w:eastAsia="Calibri" w:hAnsi="Times New Roman"/>
          <w:color w:val="002060"/>
          <w:sz w:val="28"/>
          <w:szCs w:val="28"/>
        </w:rPr>
      </w:pPr>
    </w:p>
    <w:p w14:paraId="28DE6587" w14:textId="21A6F488" w:rsidP="00C01FA6" w:rsidR="004662D7" w:rsidRDefault="008B6FC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eastAsia="Calibri" w:hAnsi="Times New Roman"/>
          <w:color w:val="002060"/>
          <w:sz w:val="28"/>
          <w:szCs w:val="28"/>
        </w:rPr>
        <w:t>- Ліцензійних умов провадження господарської діяльності з культивування рослин, включених до таблиці I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включених до зазначеного переліку.</w:t>
      </w:r>
    </w:p>
    <w:p w14:paraId="76E9C08F" w14:textId="52DAB53D" w:rsidP="00C01FA6" w:rsidR="002F3FB9" w:rsidRDefault="002F3FB9" w:rsidRPr="00311F7D">
      <w:pPr>
        <w:spacing w:after="0" w:line="276" w:lineRule="auto"/>
        <w:ind w:firstLine="567" w:left="-709"/>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p>
    <w:p w14:paraId="65DED167" w14:textId="393269E4" w:rsidP="00C01FA6" w:rsidR="008B6FC6" w:rsidRDefault="008B6FC6" w:rsidRPr="00311F7D">
      <w:pPr>
        <w:spacing w:after="0" w:line="276" w:lineRule="auto"/>
        <w:ind w:firstLine="567" w:left="-709"/>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311F7D">
        <w:rPr>
          <w:rFonts w:ascii="Times New Roman" w:cs="Times New Roman" w:hAnsi="Times New Roman"/>
          <w:b/>
          <w:noProof/>
          <w:color w:val="002060"/>
          <w:sz w:val="28"/>
          <w:szCs w:val="28"/>
          <w:lang w:eastAsia="ru-RU"/>
        </w:rPr>
        <w:lastRenderedPageBreak/>
        <w:drawing>
          <wp:inline distB="0" distL="0" distR="0" distT="0" wp14:anchorId="77541D65" wp14:editId="1CDB3C59">
            <wp:extent cx="2295525" cy="1725506"/>
            <wp:effectExtent b="8255" l="0" r="0" t="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3122" cy="1731217"/>
                    </a:xfrm>
                    <a:prstGeom prst="rect">
                      <a:avLst/>
                    </a:prstGeom>
                    <a:noFill/>
                  </pic:spPr>
                </pic:pic>
              </a:graphicData>
            </a:graphic>
          </wp:inline>
        </w:drawing>
      </w:r>
    </w:p>
    <w:p w14:paraId="1289529E" w14:textId="77777777" w:rsidP="00C01FA6" w:rsidR="008B6FC6" w:rsidRDefault="008B6FC6" w:rsidRPr="00311F7D">
      <w:pPr>
        <w:spacing w:after="0" w:line="276" w:lineRule="auto"/>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p>
    <w:p w14:paraId="424AE210" w14:textId="59B9CD5B" w:rsidP="00C01FA6" w:rsidR="008B6FC6" w:rsidRDefault="008B6FC6" w:rsidRPr="00311F7D">
      <w:pPr>
        <w:spacing w:after="0" w:line="276" w:lineRule="auto"/>
        <w:ind w:firstLine="567" w:left="-709"/>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Наказом Держлікслужби від 29.11.2024 № 1780 було затверджено План здійснення заходів державного нагляду (контролю) Держлікслужби на 2025 рік та розміщено на оф</w:t>
      </w:r>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іційному </w:t>
      </w:r>
      <w:proofErr w:type="spellStart"/>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вебсайті</w:t>
      </w:r>
      <w:proofErr w:type="spellEnd"/>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Держлікслужби</w:t>
      </w:r>
    </w:p>
    <w:p w14:paraId="4DCF462B" w14:textId="77777777" w:rsidP="00C01FA6" w:rsidR="008B6FC6" w:rsidRDefault="008B6FC6" w:rsidRPr="00311F7D">
      <w:pPr>
        <w:spacing w:after="0" w:line="276" w:lineRule="auto"/>
        <w:ind w:firstLine="567" w:left="-709"/>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p>
    <w:p w14:paraId="23C3CEF7" w14:textId="77777777" w:rsidP="00C01FA6" w:rsidR="008B6FC6" w:rsidRDefault="008B6FC6" w:rsidRPr="00311F7D">
      <w:pPr>
        <w:spacing w:after="0" w:line="276" w:lineRule="auto"/>
        <w:ind w:firstLine="567" w:left="-709"/>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План здійснення заходів державного нагляду (контролю) Держлікслужби на 2026 рік затверджено наказом Держлікслужби</w:t>
      </w:r>
    </w:p>
    <w:p w14:paraId="6632F7C0" w14:textId="2858C8B6" w:rsidP="00C01FA6" w:rsidR="002754FC" w:rsidRDefault="008B6FC6" w:rsidRPr="00311F7D">
      <w:pPr>
        <w:spacing w:after="0" w:line="276" w:lineRule="auto"/>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від 28.11.2025 № 1820-25 та розміщено на оф</w:t>
      </w:r>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іційному </w:t>
      </w:r>
      <w:proofErr w:type="spellStart"/>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вебсайті</w:t>
      </w:r>
      <w:proofErr w:type="spellEnd"/>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Держлікслужби</w:t>
      </w:r>
    </w:p>
    <w:p w14:paraId="50F8EBA4" w14:textId="77777777" w:rsidP="00C01FA6" w:rsidR="005D50F6" w:rsidRDefault="005D50F6" w:rsidRPr="00311F7D">
      <w:pPr>
        <w:spacing w:after="0" w:line="276" w:lineRule="auto"/>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p>
    <w:p w14:paraId="465F892A" w14:textId="06F21A40" w:rsidP="00C01FA6" w:rsidR="005D50F6" w:rsidRDefault="005D50F6"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До кожного з Плану заходів на 2025 рік та на 2026 роки включено близько 1 тисячі СГ.</w:t>
      </w:r>
    </w:p>
    <w:p w14:paraId="6E5F6DBE" w14:textId="77777777" w:rsidP="00C01FA6" w:rsidR="005D50F6" w:rsidRDefault="005D50F6" w:rsidRPr="00311F7D">
      <w:pPr>
        <w:spacing w:after="0" w:line="276" w:lineRule="auto"/>
        <w:jc w:val="center"/>
        <w:rPr>
          <w:rFonts w:ascii="Times New Roman" w:cs="Times New Roman" w:hAnsi="Times New Roman"/>
          <w:b/>
          <w:color w:val="002060"/>
          <w:sz w:val="28"/>
          <w:szCs w:val="28"/>
        </w:rPr>
      </w:pPr>
    </w:p>
    <w:p w14:paraId="1117FC71" w14:textId="77777777" w:rsidP="00C01FA6" w:rsidR="005D50F6" w:rsidRDefault="005D50F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Заходи державного контролю здійснюються відповідно до вимог законодавства України, зокрема Закону України «Про основні засади державного нагляду (контролю) у сфері господарської діяльності» та галузевого законодавства у сфері обігу ЛЗ.</w:t>
      </w:r>
    </w:p>
    <w:p w14:paraId="5E020869" w14:textId="5CC3621D" w:rsidP="00C01FA6" w:rsidR="005D50F6" w:rsidRDefault="005D50F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Планові заходи державного контролю формуються на основі ризик-орієнтованого підходу. До річного плану включається лише частина СГ з загальної кількості ліцензіатів, що підкреслює вибірковий і обґрунтований характер перевірок</w:t>
      </w:r>
      <w:r w:rsidR="00EE5D3F">
        <w:rPr>
          <w:rFonts w:ascii="Times New Roman" w:cs="Times New Roman" w:hAnsi="Times New Roman"/>
          <w:color w:val="002060"/>
          <w:sz w:val="28"/>
          <w:szCs w:val="28"/>
        </w:rPr>
        <w:t>.</w:t>
      </w:r>
    </w:p>
    <w:p w14:paraId="7BC40FD3" w14:textId="77777777" w:rsidP="00C01FA6" w:rsidR="005D50F6" w:rsidRDefault="005D50F6" w:rsidRPr="00311F7D">
      <w:pPr>
        <w:spacing w:after="0" w:line="276" w:lineRule="auto"/>
        <w:rPr>
          <w:rFonts w:ascii="Times New Roman" w:cs="Times New Roman" w:hAnsi="Times New Roman"/>
          <w:b/>
          <w:color w:val="002060"/>
          <w:sz w:val="28"/>
          <w:szCs w:val="28"/>
        </w:rPr>
      </w:pPr>
    </w:p>
    <w:p w14:paraId="51CD3B67" w14:textId="41B20088" w:rsidP="00C01FA6" w:rsidR="00B756BC" w:rsidRDefault="00A46B40" w:rsidRPr="00311F7D">
      <w:pPr>
        <w:spacing w:after="0" w:line="276" w:lineRule="auto"/>
        <w:ind w:firstLine="567"/>
        <w:jc w:val="center"/>
        <w:rPr>
          <w:rFonts w:ascii="Times New Roman" w:cs="Times New Roman" w:hAnsi="Times New Roman"/>
          <w:color w:val="002060"/>
          <w:sz w:val="28"/>
          <w:szCs w:val="28"/>
        </w:rPr>
      </w:pPr>
      <w:r w:rsidRPr="00311F7D">
        <w:rPr>
          <w:noProof/>
          <w:lang w:eastAsia="ru-RU"/>
        </w:rPr>
        <w:drawing>
          <wp:inline distB="0" distL="0" distR="0" distT="0" wp14:anchorId="33726135" wp14:editId="2A86F637">
            <wp:extent cx="1857375" cy="1857375"/>
            <wp:effectExtent b="9525" l="0" r="9525" t="0"/>
            <wp:docPr descr="Київська клінічна лікарня 15"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иївська клінічна лікарня 15" id="0" name="Picture 3"/>
                    <pic:cNvPicPr>
                      <a:picLocks noChangeArrowheads="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2680" cy="1862680"/>
                    </a:xfrm>
                    <a:prstGeom prst="rect">
                      <a:avLst/>
                    </a:prstGeom>
                    <a:noFill/>
                    <a:ln>
                      <a:noFill/>
                    </a:ln>
                  </pic:spPr>
                </pic:pic>
              </a:graphicData>
            </a:graphic>
          </wp:inline>
        </w:drawing>
      </w:r>
    </w:p>
    <w:p w14:paraId="36B5DE33" w14:textId="77777777" w:rsidP="00C01FA6" w:rsidR="00D54CF4" w:rsidRDefault="00D54CF4" w:rsidRPr="00311F7D">
      <w:pPr>
        <w:spacing w:after="0" w:line="276" w:lineRule="auto"/>
        <w:ind w:firstLine="567"/>
        <w:jc w:val="center"/>
        <w:rPr>
          <w:rFonts w:ascii="Times New Roman" w:cs="Times New Roman" w:hAnsi="Times New Roman"/>
          <w:color w:val="002060"/>
          <w:sz w:val="28"/>
          <w:szCs w:val="28"/>
        </w:rPr>
      </w:pPr>
    </w:p>
    <w:p w14:paraId="565CAE0E" w14:textId="416DC45A" w:rsidP="00C01FA6" w:rsidR="00D54CF4" w:rsidRDefault="00D904BA"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Позапланові та планові перевірки проводяться Держлікслужбою не лише на фармацевтичному ринку, а й </w:t>
      </w:r>
      <w:r w:rsidRPr="00311F7D">
        <w:rPr>
          <w:rFonts w:ascii="Times New Roman" w:cs="Times New Roman" w:hAnsi="Times New Roman"/>
          <w:b/>
          <w:bCs/>
          <w:color w:val="002060"/>
          <w:sz w:val="28"/>
          <w:szCs w:val="28"/>
        </w:rPr>
        <w:t>у закладах охорони здоров’я</w:t>
      </w:r>
      <w:r w:rsidRPr="00311F7D">
        <w:rPr>
          <w:rFonts w:ascii="Times New Roman" w:cs="Times New Roman" w:hAnsi="Times New Roman"/>
          <w:color w:val="002060"/>
          <w:sz w:val="28"/>
          <w:szCs w:val="28"/>
        </w:rPr>
        <w:t xml:space="preserve"> незалежно від </w:t>
      </w:r>
      <w:r w:rsidRPr="00311F7D">
        <w:rPr>
          <w:rFonts w:ascii="Times New Roman" w:cs="Times New Roman" w:hAnsi="Times New Roman"/>
          <w:color w:val="002060"/>
          <w:sz w:val="28"/>
          <w:szCs w:val="28"/>
        </w:rPr>
        <w:lastRenderedPageBreak/>
        <w:t>форм власності та підпорядкованості. Під час перевірок оцінюється забезпечення якості лікарських засобів, умови їх зберігання, виявляються прострочені або непридатні до застосування препарати.</w:t>
      </w:r>
    </w:p>
    <w:p w14:paraId="2B12994C" w14:textId="77777777" w:rsidP="00C01FA6" w:rsidR="00D904BA" w:rsidRDefault="00D904BA" w:rsidRPr="00311F7D">
      <w:pPr>
        <w:spacing w:after="0" w:line="276" w:lineRule="auto"/>
        <w:ind w:firstLine="567"/>
        <w:jc w:val="both"/>
        <w:rPr>
          <w:rFonts w:ascii="Times New Roman" w:cs="Times New Roman" w:hAnsi="Times New Roman"/>
          <w:color w:val="002060"/>
          <w:sz w:val="28"/>
          <w:szCs w:val="28"/>
        </w:rPr>
      </w:pPr>
    </w:p>
    <w:p w14:paraId="6F2909A7" w14:textId="44559AC7" w:rsidP="00C01FA6" w:rsidR="00D54CF4" w:rsidRDefault="00D54CF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Таким чином Держлікслужба виконує важливу роботу для гарантування якості медичної допомоги, що надається громадянам, що, сво</w:t>
      </w:r>
      <w:r w:rsidR="00191CBF">
        <w:rPr>
          <w:rFonts w:ascii="Times New Roman" w:cs="Times New Roman" w:hAnsi="Times New Roman"/>
          <w:color w:val="002060"/>
          <w:sz w:val="28"/>
          <w:szCs w:val="28"/>
        </w:rPr>
        <w:t>є</w:t>
      </w:r>
      <w:r w:rsidRPr="00311F7D">
        <w:rPr>
          <w:rFonts w:ascii="Times New Roman" w:cs="Times New Roman" w:hAnsi="Times New Roman"/>
          <w:color w:val="002060"/>
          <w:sz w:val="28"/>
          <w:szCs w:val="28"/>
        </w:rPr>
        <w:t>ю черг</w:t>
      </w:r>
      <w:r w:rsidR="00191CBF">
        <w:rPr>
          <w:rFonts w:ascii="Times New Roman" w:cs="Times New Roman" w:hAnsi="Times New Roman"/>
          <w:color w:val="002060"/>
          <w:sz w:val="28"/>
          <w:szCs w:val="28"/>
        </w:rPr>
        <w:t>ою</w:t>
      </w:r>
      <w:r w:rsidRPr="00311F7D">
        <w:rPr>
          <w:rFonts w:ascii="Times New Roman" w:cs="Times New Roman" w:hAnsi="Times New Roman"/>
          <w:color w:val="002060"/>
          <w:sz w:val="28"/>
          <w:szCs w:val="28"/>
        </w:rPr>
        <w:t>, сприяє стабільності вітчизняної системи охорони здоров’я.</w:t>
      </w:r>
    </w:p>
    <w:p w14:paraId="1B438C51" w14:textId="1464304D" w:rsidP="00C01FA6" w:rsidR="006B22CE"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Вагомим результатом такої роботи є підвищення якості надання медичної допомоги та фармацевтичної опіки населенню, зміцнення довіри громадян до вітчизняної системи охорони здоров'я загалом.</w:t>
      </w:r>
    </w:p>
    <w:p w14:paraId="484BEA85" w14:textId="77777777" w:rsidP="00C01FA6" w:rsidR="00C01FA6" w:rsidRDefault="00C01FA6" w:rsidRPr="00311F7D">
      <w:pPr>
        <w:spacing w:after="0" w:line="276" w:lineRule="auto"/>
        <w:jc w:val="both"/>
        <w:rPr>
          <w:rFonts w:ascii="Times New Roman" w:cs="Times New Roman" w:hAnsi="Times New Roman"/>
          <w:b/>
          <w:color w:val="002060"/>
          <w:sz w:val="28"/>
          <w:szCs w:val="28"/>
        </w:rPr>
      </w:pPr>
    </w:p>
    <w:p w14:paraId="096AD30D" w14:textId="431D452D" w:rsidP="00C01FA6" w:rsidR="00AA4508" w:rsidRDefault="00AC7F0A"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Державний контроль</w:t>
      </w:r>
      <w:r w:rsidR="00353E91" w:rsidRPr="00311F7D">
        <w:rPr>
          <w:rFonts w:ascii="Times New Roman" w:cs="Times New Roman" w:hAnsi="Times New Roman"/>
          <w:b/>
          <w:color w:val="002060"/>
          <w:sz w:val="28"/>
          <w:szCs w:val="28"/>
        </w:rPr>
        <w:t xml:space="preserve"> за</w:t>
      </w:r>
      <w:r w:rsidRPr="00311F7D">
        <w:rPr>
          <w:rFonts w:ascii="Times New Roman" w:cs="Times New Roman" w:hAnsi="Times New Roman"/>
          <w:b/>
          <w:color w:val="002060"/>
          <w:sz w:val="28"/>
          <w:szCs w:val="28"/>
        </w:rPr>
        <w:t xml:space="preserve"> дотриманням вимог </w:t>
      </w:r>
      <w:r w:rsidR="00353E91" w:rsidRPr="00311F7D">
        <w:rPr>
          <w:rFonts w:ascii="Times New Roman" w:cs="Times New Roman" w:hAnsi="Times New Roman"/>
          <w:b/>
          <w:color w:val="002060"/>
          <w:sz w:val="28"/>
          <w:szCs w:val="28"/>
        </w:rPr>
        <w:t>щодо забезпечення якості та безп</w:t>
      </w:r>
      <w:r w:rsidR="00043683" w:rsidRPr="00311F7D">
        <w:rPr>
          <w:rFonts w:ascii="Times New Roman" w:cs="Times New Roman" w:hAnsi="Times New Roman"/>
          <w:b/>
          <w:color w:val="002060"/>
          <w:sz w:val="28"/>
          <w:szCs w:val="28"/>
        </w:rPr>
        <w:t>еки ЛЗ</w:t>
      </w:r>
    </w:p>
    <w:p w14:paraId="622F421B" w14:textId="77777777" w:rsidP="00C01FA6" w:rsidR="00D37F1C" w:rsidRDefault="00D37F1C" w:rsidRPr="00311F7D">
      <w:pPr>
        <w:spacing w:after="0" w:line="276" w:lineRule="auto"/>
        <w:ind w:firstLine="567"/>
        <w:jc w:val="center"/>
        <w:rPr>
          <w:rFonts w:ascii="Times New Roman" w:cs="Times New Roman" w:hAnsi="Times New Roman"/>
          <w:b/>
          <w:color w:val="002060"/>
          <w:sz w:val="28"/>
          <w:szCs w:val="28"/>
        </w:rPr>
      </w:pPr>
    </w:p>
    <w:p w14:paraId="4A080257" w14:textId="77777777" w:rsidP="00C01FA6" w:rsidR="00AC5DF4" w:rsidRDefault="00D37F1C" w:rsidRPr="00311F7D">
      <w:pPr>
        <w:spacing w:after="0" w:line="276" w:lineRule="auto"/>
        <w:ind w:firstLine="567"/>
        <w:jc w:val="center"/>
        <w:rPr>
          <w:rFonts w:ascii="Times New Roman" w:cs="Times New Roman" w:hAnsi="Times New Roman"/>
          <w:b/>
          <w:color w:val="002060"/>
          <w:sz w:val="28"/>
          <w:szCs w:val="28"/>
        </w:rPr>
      </w:pPr>
      <w:r w:rsidRPr="00311F7D">
        <w:rPr>
          <w:noProof/>
          <w:lang w:eastAsia="ru-RU"/>
        </w:rPr>
        <w:drawing>
          <wp:inline distB="0" distL="0" distR="0" distT="0" wp14:anchorId="3C2A0DF7" wp14:editId="34669A8B">
            <wp:extent cx="2620010" cy="1744345"/>
            <wp:effectExtent b="8255" l="0" r="8890" t="0"/>
            <wp:docPr descr="Порядок контролю якості надання медичної допомоги"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орядок контролю якості надання медичної допомоги" id="0" name="Picture 1"/>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0010" cy="1744345"/>
                    </a:xfrm>
                    <a:prstGeom prst="rect">
                      <a:avLst/>
                    </a:prstGeom>
                    <a:noFill/>
                    <a:ln>
                      <a:noFill/>
                    </a:ln>
                  </pic:spPr>
                </pic:pic>
              </a:graphicData>
            </a:graphic>
          </wp:inline>
        </w:drawing>
      </w:r>
    </w:p>
    <w:p w14:paraId="712E5CA8" w14:textId="77777777" w:rsidP="00C01FA6" w:rsidR="005D7D5E" w:rsidRDefault="005D7D5E" w:rsidRPr="00311F7D">
      <w:pPr>
        <w:spacing w:after="0" w:line="276" w:lineRule="auto"/>
        <w:jc w:val="both"/>
        <w:rPr>
          <w:rFonts w:ascii="Times New Roman" w:cs="Times New Roman" w:hAnsi="Times New Roman"/>
          <w:color w:val="002060"/>
          <w:sz w:val="28"/>
          <w:szCs w:val="28"/>
          <w:u w:val="single"/>
        </w:rPr>
      </w:pPr>
    </w:p>
    <w:p w14:paraId="35799B64" w14:textId="77777777" w:rsidP="00C01FA6" w:rsidR="00D54CF4" w:rsidRDefault="00D54CF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Відповідно до Річного плану здійснення заходів державного нагляду (контролю) Держлікслужби на 2025 рік, ТО Держлікслужби перевірено </w:t>
      </w:r>
      <w:r w:rsidRPr="00311F7D">
        <w:rPr>
          <w:rFonts w:ascii="Times New Roman" w:cs="Times New Roman" w:hAnsi="Times New Roman"/>
          <w:b/>
          <w:color w:val="002060"/>
          <w:sz w:val="28"/>
          <w:szCs w:val="28"/>
        </w:rPr>
        <w:t>517</w:t>
      </w:r>
      <w:r w:rsidRPr="00311F7D">
        <w:rPr>
          <w:rFonts w:ascii="Times New Roman" w:cs="Times New Roman" w:hAnsi="Times New Roman"/>
          <w:color w:val="002060"/>
          <w:sz w:val="28"/>
          <w:szCs w:val="28"/>
        </w:rPr>
        <w:t xml:space="preserve"> СГ (за МПД – </w:t>
      </w:r>
      <w:r w:rsidRPr="00311F7D">
        <w:rPr>
          <w:rFonts w:ascii="Times New Roman" w:cs="Times New Roman" w:hAnsi="Times New Roman"/>
          <w:b/>
          <w:color w:val="002060"/>
          <w:sz w:val="28"/>
          <w:szCs w:val="28"/>
        </w:rPr>
        <w:t>2648</w:t>
      </w:r>
      <w:r w:rsidRPr="00311F7D">
        <w:rPr>
          <w:rFonts w:ascii="Times New Roman" w:cs="Times New Roman" w:hAnsi="Times New Roman"/>
          <w:color w:val="002060"/>
          <w:sz w:val="28"/>
          <w:szCs w:val="28"/>
        </w:rPr>
        <w:t>).</w:t>
      </w:r>
    </w:p>
    <w:p w14:paraId="1133FF72"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 результатами планових заходів державного нагляду (контролю):</w:t>
      </w:r>
    </w:p>
    <w:p w14:paraId="6E6810C7" w14:textId="12DB642D"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видано </w:t>
      </w:r>
      <w:r w:rsidRPr="00311F7D">
        <w:rPr>
          <w:rFonts w:ascii="Times New Roman" w:cs="Times New Roman" w:hAnsi="Times New Roman"/>
          <w:b/>
          <w:color w:val="002060"/>
          <w:sz w:val="28"/>
          <w:szCs w:val="28"/>
        </w:rPr>
        <w:t>584</w:t>
      </w:r>
      <w:r w:rsidRPr="00311F7D">
        <w:rPr>
          <w:rFonts w:ascii="Times New Roman" w:cs="Times New Roman" w:hAnsi="Times New Roman"/>
          <w:color w:val="002060"/>
          <w:sz w:val="28"/>
          <w:szCs w:val="28"/>
        </w:rPr>
        <w:t xml:space="preserve"> приписи про усунення порушень;</w:t>
      </w:r>
    </w:p>
    <w:p w14:paraId="742AD4E9"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складено </w:t>
      </w:r>
      <w:r w:rsidRPr="00311F7D">
        <w:rPr>
          <w:rFonts w:ascii="Times New Roman" w:cs="Times New Roman" w:hAnsi="Times New Roman"/>
          <w:b/>
          <w:color w:val="002060"/>
          <w:sz w:val="28"/>
          <w:szCs w:val="28"/>
        </w:rPr>
        <w:t>396</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адмінпротоколів</w:t>
      </w:r>
      <w:proofErr w:type="spellEnd"/>
      <w:r w:rsidRPr="00311F7D">
        <w:rPr>
          <w:rFonts w:ascii="Times New Roman" w:cs="Times New Roman" w:hAnsi="Times New Roman"/>
          <w:color w:val="002060"/>
          <w:sz w:val="28"/>
          <w:szCs w:val="28"/>
        </w:rPr>
        <w:t>;</w:t>
      </w:r>
    </w:p>
    <w:p w14:paraId="2A36EBED"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видано </w:t>
      </w:r>
      <w:r w:rsidRPr="00311F7D">
        <w:rPr>
          <w:rFonts w:ascii="Times New Roman" w:cs="Times New Roman" w:hAnsi="Times New Roman"/>
          <w:b/>
          <w:color w:val="002060"/>
          <w:sz w:val="28"/>
          <w:szCs w:val="28"/>
        </w:rPr>
        <w:t>368</w:t>
      </w:r>
      <w:r w:rsidRPr="00311F7D">
        <w:rPr>
          <w:rFonts w:ascii="Times New Roman" w:cs="Times New Roman" w:hAnsi="Times New Roman"/>
          <w:color w:val="002060"/>
          <w:sz w:val="28"/>
          <w:szCs w:val="28"/>
        </w:rPr>
        <w:t xml:space="preserve"> постанов про штрафи.</w:t>
      </w:r>
    </w:p>
    <w:p w14:paraId="059EC8D3" w14:textId="77777777" w:rsidP="00C01FA6" w:rsidR="00D54CF4" w:rsidRDefault="00D54CF4" w:rsidRPr="00311F7D">
      <w:pPr>
        <w:spacing w:after="0" w:line="276" w:lineRule="auto"/>
        <w:jc w:val="both"/>
        <w:rPr>
          <w:rFonts w:ascii="Times New Roman" w:cs="Times New Roman" w:hAnsi="Times New Roman"/>
          <w:color w:val="002060"/>
          <w:sz w:val="28"/>
          <w:szCs w:val="28"/>
        </w:rPr>
      </w:pPr>
    </w:p>
    <w:p w14:paraId="3D6F084A" w14:textId="77777777" w:rsidP="00C01FA6" w:rsidR="00D54CF4" w:rsidRDefault="00D54CF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Також протягом 2025 року проведено </w:t>
      </w:r>
      <w:r w:rsidRPr="00311F7D">
        <w:rPr>
          <w:rFonts w:ascii="Times New Roman" w:cs="Times New Roman" w:hAnsi="Times New Roman"/>
          <w:b/>
          <w:color w:val="002060"/>
          <w:sz w:val="28"/>
          <w:szCs w:val="28"/>
        </w:rPr>
        <w:t>20</w:t>
      </w:r>
      <w:r w:rsidRPr="00311F7D">
        <w:rPr>
          <w:rFonts w:ascii="Times New Roman" w:cs="Times New Roman" w:hAnsi="Times New Roman"/>
          <w:color w:val="002060"/>
          <w:sz w:val="28"/>
          <w:szCs w:val="28"/>
        </w:rPr>
        <w:t xml:space="preserve"> позапланових заходів державного нагляду (контролю) (за МПД – 23) стосовно дотримання СГ вимог законодавства щодо забезпечення якості ЛЗ за зверненнями фізичних осіб.</w:t>
      </w:r>
    </w:p>
    <w:p w14:paraId="679DDD24"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 результатами позапланових заходів державного нагляду (контролю):</w:t>
      </w:r>
    </w:p>
    <w:p w14:paraId="2E399B40"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видано </w:t>
      </w:r>
      <w:r w:rsidRPr="00311F7D">
        <w:rPr>
          <w:rFonts w:ascii="Times New Roman" w:cs="Times New Roman" w:hAnsi="Times New Roman"/>
          <w:b/>
          <w:color w:val="002060"/>
          <w:sz w:val="28"/>
          <w:szCs w:val="28"/>
        </w:rPr>
        <w:t>12</w:t>
      </w:r>
      <w:r w:rsidRPr="00311F7D">
        <w:rPr>
          <w:rFonts w:ascii="Times New Roman" w:cs="Times New Roman" w:hAnsi="Times New Roman"/>
          <w:color w:val="002060"/>
          <w:sz w:val="28"/>
          <w:szCs w:val="28"/>
        </w:rPr>
        <w:t xml:space="preserve"> приписів про усунення порушень;</w:t>
      </w:r>
    </w:p>
    <w:p w14:paraId="7305B2AD"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складено </w:t>
      </w:r>
      <w:r w:rsidRPr="00311F7D">
        <w:rPr>
          <w:rFonts w:ascii="Times New Roman" w:cs="Times New Roman" w:hAnsi="Times New Roman"/>
          <w:b/>
          <w:color w:val="002060"/>
          <w:sz w:val="28"/>
          <w:szCs w:val="28"/>
        </w:rPr>
        <w:t>9</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адмінпротоколів</w:t>
      </w:r>
      <w:proofErr w:type="spellEnd"/>
      <w:r w:rsidRPr="00311F7D">
        <w:rPr>
          <w:rFonts w:ascii="Times New Roman" w:cs="Times New Roman" w:hAnsi="Times New Roman"/>
          <w:color w:val="002060"/>
          <w:sz w:val="28"/>
          <w:szCs w:val="28"/>
        </w:rPr>
        <w:t>;</w:t>
      </w:r>
    </w:p>
    <w:p w14:paraId="378AFC27" w14:textId="3CA47B2D"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винесено </w:t>
      </w:r>
      <w:r w:rsidRPr="00311F7D">
        <w:rPr>
          <w:rFonts w:ascii="Times New Roman" w:cs="Times New Roman" w:hAnsi="Times New Roman"/>
          <w:b/>
          <w:color w:val="002060"/>
          <w:sz w:val="28"/>
          <w:szCs w:val="28"/>
        </w:rPr>
        <w:t>9</w:t>
      </w:r>
      <w:r w:rsidRPr="00311F7D">
        <w:rPr>
          <w:rFonts w:ascii="Times New Roman" w:cs="Times New Roman" w:hAnsi="Times New Roman"/>
          <w:color w:val="002060"/>
          <w:sz w:val="28"/>
          <w:szCs w:val="28"/>
        </w:rPr>
        <w:t xml:space="preserve"> постанов про накладання штрафів.</w:t>
      </w:r>
    </w:p>
    <w:p w14:paraId="69F8322B" w14:textId="1DFBD434" w:rsidP="00C01FA6" w:rsidR="00D54CF4" w:rsidRDefault="00D54CF4">
      <w:pPr>
        <w:spacing w:after="0" w:line="276" w:lineRule="auto"/>
        <w:jc w:val="both"/>
        <w:rPr>
          <w:rFonts w:ascii="Times New Roman" w:cs="Times New Roman" w:hAnsi="Times New Roman"/>
          <w:color w:val="002060"/>
          <w:sz w:val="28"/>
          <w:szCs w:val="28"/>
        </w:rPr>
      </w:pPr>
    </w:p>
    <w:p w14:paraId="61088D14" w14:textId="20192F54" w:rsidP="00C01FA6" w:rsidR="005C31A1" w:rsidRDefault="005C31A1">
      <w:pPr>
        <w:spacing w:after="0" w:line="276" w:lineRule="auto"/>
        <w:jc w:val="both"/>
        <w:rPr>
          <w:rFonts w:ascii="Times New Roman" w:cs="Times New Roman" w:hAnsi="Times New Roman"/>
          <w:color w:val="002060"/>
          <w:sz w:val="28"/>
          <w:szCs w:val="28"/>
        </w:rPr>
      </w:pPr>
    </w:p>
    <w:p w14:paraId="0139750C" w14:textId="144C046F" w:rsidP="00C01FA6" w:rsidR="005C31A1" w:rsidRDefault="005C31A1">
      <w:pPr>
        <w:spacing w:after="0" w:line="276" w:lineRule="auto"/>
        <w:jc w:val="both"/>
        <w:rPr>
          <w:rFonts w:ascii="Times New Roman" w:cs="Times New Roman" w:hAnsi="Times New Roman"/>
          <w:color w:val="002060"/>
          <w:sz w:val="28"/>
          <w:szCs w:val="28"/>
        </w:rPr>
      </w:pPr>
    </w:p>
    <w:p w14:paraId="4352DD35" w14:textId="5CFD1926" w:rsidP="00C01FA6" w:rsidR="005C31A1" w:rsidRDefault="005C31A1">
      <w:pPr>
        <w:spacing w:after="0" w:line="276" w:lineRule="auto"/>
        <w:jc w:val="both"/>
        <w:rPr>
          <w:rFonts w:ascii="Times New Roman" w:cs="Times New Roman" w:hAnsi="Times New Roman"/>
          <w:color w:val="002060"/>
          <w:sz w:val="28"/>
          <w:szCs w:val="28"/>
        </w:rPr>
      </w:pPr>
    </w:p>
    <w:p w14:paraId="74BAB5B2" w14:textId="77777777" w:rsidP="00C01FA6" w:rsidR="005C31A1" w:rsidRDefault="005C31A1" w:rsidRPr="00311F7D">
      <w:pPr>
        <w:spacing w:after="0" w:line="276" w:lineRule="auto"/>
        <w:jc w:val="both"/>
        <w:rPr>
          <w:rFonts w:ascii="Times New Roman" w:cs="Times New Roman" w:hAnsi="Times New Roman"/>
          <w:color w:val="002060"/>
          <w:sz w:val="28"/>
          <w:szCs w:val="28"/>
        </w:rPr>
      </w:pPr>
    </w:p>
    <w:p w14:paraId="6462EA3C" w14:textId="6DDF5C89" w:rsidP="00C01FA6" w:rsidR="00AC0A4C" w:rsidRDefault="00D54CF4" w:rsidRPr="00311F7D">
      <w:pPr>
        <w:spacing w:after="0" w:line="276" w:lineRule="auto"/>
        <w:jc w:val="center"/>
        <w:rPr>
          <w:rFonts w:ascii="Times New Roman" w:cs="Times New Roman" w:hAnsi="Times New Roman"/>
          <w:color w:val="002060"/>
          <w:sz w:val="28"/>
          <w:szCs w:val="28"/>
        </w:rPr>
      </w:pPr>
      <w:r w:rsidRPr="00311F7D">
        <w:rPr>
          <w:rFonts w:ascii="Times New Roman" w:cs="Times New Roman" w:hAnsi="Times New Roman"/>
          <w:noProof/>
          <w:color w:val="002060"/>
          <w:sz w:val="28"/>
          <w:szCs w:val="28"/>
          <w:lang w:eastAsia="ru-RU"/>
        </w:rPr>
        <w:drawing>
          <wp:inline distB="0" distL="0" distR="0" distT="0" wp14:anchorId="12E00095" wp14:editId="05B78E6B">
            <wp:extent cx="1835150" cy="1219200"/>
            <wp:effectExtent b="0" l="0" r="0" t="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5150" cy="1219200"/>
                    </a:xfrm>
                    <a:prstGeom prst="rect">
                      <a:avLst/>
                    </a:prstGeom>
                    <a:noFill/>
                  </pic:spPr>
                </pic:pic>
              </a:graphicData>
            </a:graphic>
          </wp:inline>
        </w:drawing>
      </w:r>
    </w:p>
    <w:p w14:paraId="6DE7917E" w14:textId="77777777" w:rsidP="00C01FA6" w:rsidR="00D54CF4" w:rsidRDefault="00D54CF4" w:rsidRPr="00311F7D">
      <w:pPr>
        <w:spacing w:after="0" w:line="276" w:lineRule="auto"/>
        <w:jc w:val="both"/>
        <w:rPr>
          <w:rFonts w:ascii="Times New Roman" w:cs="Times New Roman" w:hAnsi="Times New Roman"/>
          <w:color w:val="002060"/>
          <w:sz w:val="28"/>
          <w:szCs w:val="28"/>
        </w:rPr>
      </w:pPr>
    </w:p>
    <w:p w14:paraId="0D164F95" w14:textId="59D22523" w:rsidP="00C01FA6" w:rsidR="00D54CF4" w:rsidRDefault="00D54CF4"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ПЕРЕВАЖНА БІЛЬШІСТЬ ПОРУШЕНЬ ВИЯВЛЯЄТЬСЯ САМЕ ПІД ЧАС ПЛАНОВИХ ПЕРЕВІРОК!</w:t>
      </w:r>
    </w:p>
    <w:p w14:paraId="6AB3A3F2" w14:textId="77777777" w:rsidP="00C01FA6" w:rsidR="00687650" w:rsidRDefault="00687650" w:rsidRPr="00311F7D">
      <w:pPr>
        <w:spacing w:after="0" w:line="276" w:lineRule="auto"/>
        <w:rPr>
          <w:rFonts w:ascii="Times New Roman" w:cs="Times New Roman" w:hAnsi="Times New Roman"/>
          <w:color w:val="002060"/>
          <w:sz w:val="28"/>
          <w:szCs w:val="28"/>
        </w:rPr>
      </w:pPr>
    </w:p>
    <w:p w14:paraId="5FA61208" w14:textId="77777777" w:rsidP="00B82C59" w:rsidR="00C01FA6" w:rsidRDefault="00C01FA6" w:rsidRPr="00311F7D">
      <w:pPr>
        <w:spacing w:after="0" w:line="276" w:lineRule="auto"/>
        <w:rPr>
          <w:rFonts w:ascii="Times New Roman" w:cs="Times New Roman" w:hAnsi="Times New Roman"/>
          <w:color w:val="002060"/>
          <w:sz w:val="28"/>
          <w:szCs w:val="28"/>
        </w:rPr>
      </w:pPr>
    </w:p>
    <w:p w14:paraId="4EF84500" w14:textId="55EC1E10" w:rsidP="00C01FA6" w:rsidR="000A45AC" w:rsidRDefault="00353E91" w:rsidRPr="00311F7D">
      <w:pPr>
        <w:tabs>
          <w:tab w:pos="993" w:val="left"/>
        </w:tabs>
        <w:spacing w:after="0" w:line="276" w:lineRule="auto"/>
        <w:contextualSpacing/>
        <w:rPr>
          <w:rFonts w:ascii="Times New Roman" w:cs="Times New Roman" w:eastAsia="Times New Roman" w:hAnsi="Times New Roman"/>
          <w:b/>
          <w:bCs/>
          <w:color w:val="002060"/>
          <w:sz w:val="28"/>
          <w:szCs w:val="28"/>
          <w:lang w:eastAsia="uk-UA"/>
        </w:rPr>
      </w:pPr>
      <w:r w:rsidRPr="00311F7D">
        <w:rPr>
          <w:rFonts w:ascii="Times New Roman" w:cs="Times New Roman" w:eastAsia="Times New Roman" w:hAnsi="Times New Roman"/>
          <w:b/>
          <w:color w:val="002060"/>
          <w:sz w:val="28"/>
          <w:szCs w:val="28"/>
          <w:lang w:eastAsia="uk-UA"/>
        </w:rPr>
        <w:t xml:space="preserve">Державний контроль якості ЛЗ, у </w:t>
      </w:r>
      <w:proofErr w:type="spellStart"/>
      <w:r w:rsidRPr="00311F7D">
        <w:rPr>
          <w:rFonts w:ascii="Times New Roman" w:cs="Times New Roman" w:eastAsia="Times New Roman" w:hAnsi="Times New Roman"/>
          <w:b/>
          <w:color w:val="002060"/>
          <w:sz w:val="28"/>
          <w:szCs w:val="28"/>
          <w:lang w:eastAsia="uk-UA"/>
        </w:rPr>
        <w:t>т.ч</w:t>
      </w:r>
      <w:proofErr w:type="spellEnd"/>
      <w:r w:rsidRPr="00311F7D">
        <w:rPr>
          <w:rFonts w:ascii="Times New Roman" w:cs="Times New Roman" w:eastAsia="Times New Roman" w:hAnsi="Times New Roman"/>
          <w:b/>
          <w:color w:val="002060"/>
          <w:sz w:val="28"/>
          <w:szCs w:val="28"/>
          <w:lang w:eastAsia="uk-UA"/>
        </w:rPr>
        <w:t xml:space="preserve">. медичних </w:t>
      </w:r>
      <w:r w:rsidRPr="00311F7D">
        <w:rPr>
          <w:rFonts w:ascii="Times New Roman" w:cs="Times New Roman" w:eastAsia="Times New Roman" w:hAnsi="Times New Roman"/>
          <w:b/>
          <w:bCs/>
          <w:color w:val="002060"/>
          <w:sz w:val="28"/>
          <w:szCs w:val="28"/>
          <w:lang w:eastAsia="uk-UA"/>
        </w:rPr>
        <w:t>імунобіологічних препаратів,</w:t>
      </w:r>
      <w:r w:rsidRPr="00311F7D">
        <w:rPr>
          <w:rFonts w:ascii="Times New Roman" w:cs="Times New Roman" w:eastAsia="Times New Roman" w:hAnsi="Times New Roman"/>
          <w:b/>
          <w:color w:val="002060"/>
          <w:sz w:val="28"/>
          <w:szCs w:val="28"/>
          <w:lang w:eastAsia="uk-UA"/>
        </w:rPr>
        <w:t xml:space="preserve"> </w:t>
      </w:r>
      <w:r w:rsidRPr="00311F7D">
        <w:rPr>
          <w:rFonts w:ascii="Times New Roman" w:cs="Times New Roman" w:eastAsia="Times New Roman" w:hAnsi="Times New Roman"/>
          <w:b/>
          <w:color w:val="002060"/>
          <w:sz w:val="28"/>
          <w:szCs w:val="28"/>
          <w:u w:val="single"/>
          <w:lang w:eastAsia="uk-UA"/>
        </w:rPr>
        <w:t>при ввезенні на територію України</w:t>
      </w:r>
    </w:p>
    <w:p w14:paraId="257BFE06" w14:textId="77777777" w:rsidP="00C01FA6" w:rsidR="00D542E8" w:rsidRDefault="00BC0975" w:rsidRPr="00311F7D">
      <w:pPr>
        <w:tabs>
          <w:tab w:pos="993" w:val="left"/>
        </w:tabs>
        <w:spacing w:after="0" w:line="276" w:lineRule="auto"/>
        <w:contextualSpacing/>
        <w:jc w:val="both"/>
        <w:rPr>
          <w:rFonts w:ascii="Times New Roman" w:cs="Times New Roman" w:eastAsia="Times New Roman" w:hAnsi="Times New Roman"/>
          <w:b/>
          <w:bCs/>
          <w:color w:val="002060"/>
          <w:sz w:val="28"/>
          <w:szCs w:val="28"/>
          <w:lang w:eastAsia="uk-UA"/>
        </w:rPr>
      </w:pPr>
      <w:r w:rsidRPr="00311F7D">
        <w:rPr>
          <w:noProof/>
          <w:lang w:eastAsia="ru-RU"/>
        </w:rPr>
        <w:drawing>
          <wp:anchor allowOverlap="1" behindDoc="0" distB="0" distL="114300" distR="114300" distT="0" layoutInCell="1" locked="0" relativeHeight="251651584" simplePos="0" wp14:anchorId="22F2D733" wp14:editId="59369073">
            <wp:simplePos x="0" y="0"/>
            <wp:positionH relativeFrom="column">
              <wp:posOffset>64135</wp:posOffset>
            </wp:positionH>
            <wp:positionV relativeFrom="paragraph">
              <wp:posOffset>193675</wp:posOffset>
            </wp:positionV>
            <wp:extent cx="2658745" cy="1772285"/>
            <wp:effectExtent b="0" l="0" r="8255" t="0"/>
            <wp:wrapSquare wrapText="bothSides"/>
            <wp:docPr descr="Штрафи, конфіскат, стягнення: як виглядає боротьба з контрабандою та ПМП на  Закарпатській митниці"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Штрафи, конфіскат, стягнення: як виглядає боротьба з контрабандою та ПМП на  Закарпатській митниці" id="0" name="Picture 8"/>
                    <pic:cNvPicPr>
                      <a:picLocks noChangeArrowheads="1" noChangeAspect="1"/>
                    </pic:cNvPicPr>
                  </pic:nvPicPr>
                  <pic:blipFill>
                    <a:blip cstate="print" r:embed="rId19">
                      <a:extLst>
                        <a:ext uri="{28A0092B-C50C-407E-A947-70E740481C1C}">
                          <a14:useLocalDpi xmlns:a14="http://schemas.microsoft.com/office/drawing/2010/main" val="0"/>
                        </a:ext>
                      </a:extLst>
                    </a:blip>
                    <a:srcRect/>
                    <a:stretch>
                      <a:fillRect/>
                    </a:stretch>
                  </pic:blipFill>
                  <pic:spPr bwMode="auto">
                    <a:xfrm>
                      <a:off x="0" y="0"/>
                      <a:ext cx="2658745"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38EB1" w14:textId="088ADE5E" w:rsidP="00C01FA6" w:rsidR="00D542E8" w:rsidRDefault="00D54CF4" w:rsidRPr="00311F7D">
      <w:pPr>
        <w:tabs>
          <w:tab w:pos="993" w:val="left"/>
        </w:tabs>
        <w:spacing w:after="0" w:line="276" w:lineRule="auto"/>
        <w:ind w:firstLine="567"/>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Згідно з Порядком здійснення державного контролю якості лікарських засобів, що ввозяться в Україну, затвердженого постановою Кабінету Міністрів України від 14.09.2005 № 902, та Порядком здійснення контролю за відповідністю імунобіологічних препаратів, що застосовуються в медичній практиці, вимогам державних і міжнародних стандартів, затвердженого наказом МОЗ від 01.10.2014 № 698, СГ протягом 2025 року ввезено </w:t>
      </w:r>
      <w:r w:rsidRPr="00311F7D">
        <w:rPr>
          <w:rFonts w:ascii="Times New Roman" w:cs="Times New Roman" w:hAnsi="Times New Roman"/>
          <w:b/>
          <w:color w:val="002060"/>
          <w:sz w:val="28"/>
          <w:szCs w:val="28"/>
        </w:rPr>
        <w:t>19285</w:t>
      </w:r>
      <w:r w:rsidRPr="00311F7D">
        <w:rPr>
          <w:rFonts w:ascii="Times New Roman" w:cs="Times New Roman" w:hAnsi="Times New Roman"/>
          <w:color w:val="002060"/>
          <w:sz w:val="28"/>
          <w:szCs w:val="28"/>
        </w:rPr>
        <w:t xml:space="preserve"> серій ЛЗ, що становить </w:t>
      </w:r>
      <w:r w:rsidRPr="00311F7D">
        <w:rPr>
          <w:rFonts w:ascii="Times New Roman" w:cs="Times New Roman" w:hAnsi="Times New Roman"/>
          <w:b/>
          <w:color w:val="002060"/>
          <w:sz w:val="28"/>
          <w:szCs w:val="28"/>
        </w:rPr>
        <w:t>68440</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ввезень</w:t>
      </w:r>
      <w:proofErr w:type="spellEnd"/>
      <w:r w:rsidRPr="00311F7D">
        <w:rPr>
          <w:rFonts w:ascii="Times New Roman" w:cs="Times New Roman" w:hAnsi="Times New Roman"/>
          <w:color w:val="002060"/>
          <w:sz w:val="28"/>
          <w:szCs w:val="28"/>
        </w:rPr>
        <w:t xml:space="preserve"> ЛЗ (близько </w:t>
      </w:r>
      <w:r w:rsidRPr="00311F7D">
        <w:rPr>
          <w:rFonts w:ascii="Times New Roman" w:cs="Times New Roman" w:hAnsi="Times New Roman"/>
          <w:b/>
          <w:color w:val="002060"/>
          <w:sz w:val="28"/>
          <w:szCs w:val="28"/>
        </w:rPr>
        <w:t>335</w:t>
      </w:r>
      <w:r w:rsidRPr="00311F7D">
        <w:rPr>
          <w:rFonts w:ascii="Times New Roman" w:cs="Times New Roman" w:hAnsi="Times New Roman"/>
          <w:color w:val="002060"/>
          <w:sz w:val="28"/>
          <w:szCs w:val="28"/>
        </w:rPr>
        <w:t xml:space="preserve"> млн упаковок):</w:t>
      </w:r>
    </w:p>
    <w:p w14:paraId="00DAD9E9" w14:textId="77777777" w:rsidP="00C01FA6" w:rsidR="00D54CF4" w:rsidRDefault="00D54CF4" w:rsidRPr="00311F7D">
      <w:pPr>
        <w:tabs>
          <w:tab w:pos="993" w:val="left"/>
        </w:tabs>
        <w:spacing w:after="0" w:line="276" w:lineRule="auto"/>
        <w:contextualSpacing/>
        <w:rPr>
          <w:rFonts w:ascii="Times New Roman" w:cs="Times New Roman" w:hAnsi="Times New Roman"/>
          <w:color w:val="002060"/>
          <w:sz w:val="28"/>
          <w:szCs w:val="28"/>
        </w:rPr>
      </w:pPr>
    </w:p>
    <w:p w14:paraId="70B26C6D" w14:textId="77777777" w:rsidP="00C01FA6" w:rsidR="00D54CF4" w:rsidRDefault="00D54CF4" w:rsidRPr="00311F7D">
      <w:pPr>
        <w:tabs>
          <w:tab w:pos="993" w:val="left"/>
        </w:tabs>
        <w:spacing w:after="0" w:line="276" w:lineRule="auto"/>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лабораторному аналізу підлягало </w:t>
      </w:r>
      <w:r w:rsidRPr="00311F7D">
        <w:rPr>
          <w:rFonts w:ascii="Times New Roman" w:cs="Times New Roman" w:hAnsi="Times New Roman"/>
          <w:b/>
          <w:bCs/>
          <w:color w:val="002060"/>
          <w:sz w:val="28"/>
          <w:szCs w:val="28"/>
        </w:rPr>
        <w:t>4397</w:t>
      </w:r>
      <w:r w:rsidRPr="00311F7D">
        <w:rPr>
          <w:rFonts w:ascii="Times New Roman" w:cs="Times New Roman" w:hAnsi="Times New Roman"/>
          <w:color w:val="002060"/>
          <w:sz w:val="28"/>
          <w:szCs w:val="28"/>
        </w:rPr>
        <w:t xml:space="preserve"> серій ЛЗ;</w:t>
      </w:r>
    </w:p>
    <w:p w14:paraId="07F67794" w14:textId="77777777" w:rsidP="00C01FA6" w:rsidR="00D54CF4" w:rsidRDefault="00D54CF4" w:rsidRPr="00311F7D">
      <w:pPr>
        <w:tabs>
          <w:tab w:pos="993" w:val="left"/>
        </w:tabs>
        <w:spacing w:after="0" w:line="276" w:lineRule="auto"/>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візуальному аналізу підлягало </w:t>
      </w:r>
      <w:r w:rsidRPr="00311F7D">
        <w:rPr>
          <w:rFonts w:ascii="Times New Roman" w:cs="Times New Roman" w:hAnsi="Times New Roman"/>
          <w:b/>
          <w:bCs/>
          <w:color w:val="002060"/>
          <w:sz w:val="28"/>
          <w:szCs w:val="28"/>
        </w:rPr>
        <w:t>68440</w:t>
      </w:r>
      <w:r w:rsidRPr="00311F7D">
        <w:rPr>
          <w:rFonts w:ascii="Times New Roman" w:cs="Times New Roman" w:hAnsi="Times New Roman"/>
          <w:color w:val="002060"/>
          <w:sz w:val="28"/>
          <w:szCs w:val="28"/>
        </w:rPr>
        <w:t xml:space="preserve"> серій ЛЗ.</w:t>
      </w:r>
    </w:p>
    <w:p w14:paraId="66E6621C" w14:textId="77777777" w:rsidP="00C01FA6" w:rsidR="00D54CF4" w:rsidRDefault="00D54CF4" w:rsidRPr="00311F7D">
      <w:pPr>
        <w:tabs>
          <w:tab w:pos="993" w:val="left"/>
        </w:tabs>
        <w:spacing w:after="0" w:line="276" w:lineRule="auto"/>
        <w:contextualSpacing/>
        <w:rPr>
          <w:rFonts w:ascii="Times New Roman" w:cs="Times New Roman" w:hAnsi="Times New Roman"/>
          <w:color w:val="002060"/>
          <w:sz w:val="28"/>
          <w:szCs w:val="28"/>
        </w:rPr>
      </w:pPr>
    </w:p>
    <w:p w14:paraId="1556247D" w14:textId="77777777" w:rsidP="00C01FA6" w:rsidR="00D54CF4" w:rsidRDefault="00D54CF4" w:rsidRPr="00311F7D">
      <w:pPr>
        <w:tabs>
          <w:tab w:pos="993" w:val="left"/>
        </w:tabs>
        <w:spacing w:after="0" w:line="276" w:lineRule="auto"/>
        <w:ind w:firstLine="567"/>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Видано </w:t>
      </w:r>
      <w:r w:rsidRPr="00311F7D">
        <w:rPr>
          <w:rFonts w:ascii="Times New Roman" w:cs="Times New Roman" w:hAnsi="Times New Roman"/>
          <w:b/>
          <w:bCs/>
          <w:color w:val="002060"/>
          <w:sz w:val="28"/>
          <w:szCs w:val="28"/>
        </w:rPr>
        <w:t>66846</w:t>
      </w:r>
      <w:r w:rsidRPr="00311F7D">
        <w:rPr>
          <w:rFonts w:ascii="Times New Roman" w:cs="Times New Roman" w:hAnsi="Times New Roman"/>
          <w:color w:val="002060"/>
          <w:sz w:val="28"/>
          <w:szCs w:val="28"/>
        </w:rPr>
        <w:t xml:space="preserve"> позитивних висновків про якість ввезених ЛЗ та </w:t>
      </w:r>
      <w:r w:rsidRPr="00311F7D">
        <w:rPr>
          <w:rFonts w:ascii="Times New Roman" w:cs="Times New Roman" w:hAnsi="Times New Roman"/>
          <w:b/>
          <w:bCs/>
          <w:color w:val="002060"/>
          <w:sz w:val="28"/>
          <w:szCs w:val="28"/>
        </w:rPr>
        <w:t>77</w:t>
      </w:r>
      <w:r w:rsidRPr="00311F7D">
        <w:rPr>
          <w:rFonts w:ascii="Times New Roman" w:cs="Times New Roman" w:hAnsi="Times New Roman"/>
          <w:color w:val="002060"/>
          <w:sz w:val="28"/>
          <w:szCs w:val="28"/>
        </w:rPr>
        <w:t xml:space="preserve"> негативних висновків про якість ввезених ЛЗ.</w:t>
      </w:r>
    </w:p>
    <w:p w14:paraId="41AF2F94" w14:textId="77777777" w:rsidP="00C01FA6" w:rsidR="007B779E" w:rsidRDefault="007B779E" w:rsidRPr="00311F7D">
      <w:pPr>
        <w:tabs>
          <w:tab w:pos="993" w:val="left"/>
        </w:tabs>
        <w:spacing w:after="0" w:line="276" w:lineRule="auto"/>
        <w:ind w:firstLine="567"/>
        <w:contextualSpacing/>
        <w:rPr>
          <w:rFonts w:ascii="Times New Roman" w:cs="Times New Roman" w:hAnsi="Times New Roman"/>
          <w:color w:val="002060"/>
          <w:sz w:val="28"/>
          <w:szCs w:val="28"/>
        </w:rPr>
      </w:pPr>
    </w:p>
    <w:p w14:paraId="1BFE74EF" w14:textId="77777777" w:rsidP="00C01FA6" w:rsidR="007B779E" w:rsidRDefault="007B779E" w:rsidRPr="00311F7D">
      <w:pPr>
        <w:tabs>
          <w:tab w:pos="993" w:val="left"/>
        </w:tabs>
        <w:spacing w:after="0" w:line="276" w:lineRule="auto"/>
        <w:ind w:firstLine="567"/>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Лабораторіями ТО Держлікслужби проаналізовано </w:t>
      </w:r>
      <w:r w:rsidRPr="00311F7D">
        <w:rPr>
          <w:rFonts w:ascii="Times New Roman" w:cs="Times New Roman" w:hAnsi="Times New Roman"/>
          <w:b/>
          <w:color w:val="002060"/>
          <w:sz w:val="28"/>
          <w:szCs w:val="28"/>
        </w:rPr>
        <w:t>957</w:t>
      </w:r>
      <w:r w:rsidRPr="00311F7D">
        <w:rPr>
          <w:rFonts w:ascii="Times New Roman" w:cs="Times New Roman" w:hAnsi="Times New Roman"/>
          <w:color w:val="002060"/>
          <w:sz w:val="28"/>
          <w:szCs w:val="28"/>
        </w:rPr>
        <w:t xml:space="preserve"> серій ЛЗ, з яких </w:t>
      </w:r>
      <w:r w:rsidRPr="00311F7D">
        <w:rPr>
          <w:rFonts w:ascii="Times New Roman" w:cs="Times New Roman" w:hAnsi="Times New Roman"/>
          <w:b/>
          <w:color w:val="002060"/>
          <w:sz w:val="28"/>
          <w:szCs w:val="28"/>
        </w:rPr>
        <w:t>129</w:t>
      </w:r>
      <w:r w:rsidRPr="00311F7D">
        <w:rPr>
          <w:rFonts w:ascii="Times New Roman" w:cs="Times New Roman" w:hAnsi="Times New Roman"/>
          <w:color w:val="002060"/>
          <w:sz w:val="28"/>
          <w:szCs w:val="28"/>
        </w:rPr>
        <w:t xml:space="preserve"> негативних.</w:t>
      </w:r>
    </w:p>
    <w:p w14:paraId="78C12A30" w14:textId="0BD8BBA3" w:rsidP="00C01FA6" w:rsidR="007B779E" w:rsidRDefault="007B779E" w:rsidRPr="00311F7D">
      <w:pPr>
        <w:tabs>
          <w:tab w:pos="993" w:val="left"/>
        </w:tabs>
        <w:spacing w:after="0" w:line="276" w:lineRule="auto"/>
        <w:ind w:firstLine="567"/>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Лабораторіями, уповноваженими Держлікслужбою на проведення робіт з контролю якості ЛЗ, проведено </w:t>
      </w:r>
      <w:r w:rsidRPr="00311F7D">
        <w:rPr>
          <w:rFonts w:ascii="Times New Roman" w:cs="Times New Roman" w:hAnsi="Times New Roman"/>
          <w:b/>
          <w:color w:val="002060"/>
          <w:sz w:val="28"/>
          <w:szCs w:val="28"/>
        </w:rPr>
        <w:t>4124</w:t>
      </w:r>
      <w:r w:rsidRPr="00311F7D">
        <w:rPr>
          <w:rFonts w:ascii="Times New Roman" w:cs="Times New Roman" w:hAnsi="Times New Roman"/>
          <w:color w:val="002060"/>
          <w:sz w:val="28"/>
          <w:szCs w:val="28"/>
        </w:rPr>
        <w:t xml:space="preserve"> лабораторних аналізів ЛЗ, з яких </w:t>
      </w:r>
      <w:r w:rsidRPr="00311F7D">
        <w:rPr>
          <w:rFonts w:ascii="Times New Roman" w:cs="Times New Roman" w:hAnsi="Times New Roman"/>
          <w:b/>
          <w:color w:val="002060"/>
          <w:sz w:val="28"/>
          <w:szCs w:val="28"/>
        </w:rPr>
        <w:t>74</w:t>
      </w:r>
      <w:r w:rsidRPr="00311F7D">
        <w:rPr>
          <w:rFonts w:ascii="Times New Roman" w:cs="Times New Roman" w:hAnsi="Times New Roman"/>
          <w:color w:val="002060"/>
          <w:sz w:val="28"/>
          <w:szCs w:val="28"/>
        </w:rPr>
        <w:t xml:space="preserve"> негативних.</w:t>
      </w:r>
    </w:p>
    <w:p w14:paraId="14BFB65C" w14:textId="77777777" w:rsidP="00C01FA6" w:rsidR="00551499" w:rsidRDefault="00551499" w:rsidRPr="00311F7D">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p>
    <w:p w14:paraId="68E3E53D" w14:textId="77777777" w:rsidP="00C01FA6" w:rsidR="00B82C59" w:rsidRDefault="00B82C59" w:rsidRPr="00311F7D">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p>
    <w:p w14:paraId="09DE4854" w14:textId="77777777" w:rsidP="00C01FA6" w:rsidR="00B82C59" w:rsidRDefault="00B82C59" w:rsidRPr="00311F7D">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p>
    <w:p w14:paraId="28633E87" w14:textId="77777777" w:rsidP="00C01FA6" w:rsidR="00D37AC3" w:rsidRDefault="00D37AC3">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p>
    <w:p w14:paraId="19C3A9E3" w14:textId="4E40D61F" w:rsidP="00C01FA6" w:rsidR="00410C5F" w:rsidRDefault="00353E91" w:rsidRPr="00311F7D">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r w:rsidRPr="00311F7D">
        <w:rPr>
          <w:rFonts w:ascii="Times New Roman" w:cs="Times New Roman" w:eastAsia="Times New Roman" w:hAnsi="Times New Roman"/>
          <w:b/>
          <w:color w:val="002060"/>
          <w:sz w:val="28"/>
          <w:szCs w:val="28"/>
          <w:lang w:eastAsia="ru-RU"/>
        </w:rPr>
        <w:t xml:space="preserve">Організація роботи </w:t>
      </w:r>
      <w:r w:rsidR="00FB2E2B">
        <w:rPr>
          <w:rFonts w:ascii="Times New Roman" w:cs="Times New Roman" w:eastAsia="Times New Roman" w:hAnsi="Times New Roman"/>
          <w:b/>
          <w:color w:val="002060"/>
          <w:sz w:val="28"/>
          <w:szCs w:val="28"/>
          <w:lang w:eastAsia="ru-RU"/>
        </w:rPr>
        <w:t>з</w:t>
      </w:r>
      <w:r w:rsidRPr="00311F7D">
        <w:rPr>
          <w:rFonts w:ascii="Times New Roman" w:cs="Times New Roman" w:eastAsia="Times New Roman" w:hAnsi="Times New Roman"/>
          <w:b/>
          <w:color w:val="002060"/>
          <w:sz w:val="28"/>
          <w:szCs w:val="28"/>
          <w:lang w:eastAsia="ru-RU"/>
        </w:rPr>
        <w:t xml:space="preserve"> недопущен</w:t>
      </w:r>
      <w:r w:rsidR="00FB2E2B">
        <w:rPr>
          <w:rFonts w:ascii="Times New Roman" w:cs="Times New Roman" w:eastAsia="Times New Roman" w:hAnsi="Times New Roman"/>
          <w:b/>
          <w:color w:val="002060"/>
          <w:sz w:val="28"/>
          <w:szCs w:val="28"/>
          <w:lang w:eastAsia="ru-RU"/>
        </w:rPr>
        <w:t>ня</w:t>
      </w:r>
      <w:r w:rsidRPr="00311F7D">
        <w:rPr>
          <w:rFonts w:ascii="Times New Roman" w:cs="Times New Roman" w:eastAsia="Times New Roman" w:hAnsi="Times New Roman"/>
          <w:b/>
          <w:color w:val="002060"/>
          <w:sz w:val="28"/>
          <w:szCs w:val="28"/>
          <w:lang w:eastAsia="ru-RU"/>
        </w:rPr>
        <w:t xml:space="preserve"> неякісних, фальсифікова</w:t>
      </w:r>
      <w:r w:rsidR="00AC7F0A" w:rsidRPr="00311F7D">
        <w:rPr>
          <w:rFonts w:ascii="Times New Roman" w:cs="Times New Roman" w:eastAsia="Times New Roman" w:hAnsi="Times New Roman"/>
          <w:b/>
          <w:color w:val="002060"/>
          <w:sz w:val="28"/>
          <w:szCs w:val="28"/>
          <w:lang w:eastAsia="ru-RU"/>
        </w:rPr>
        <w:t>них та незареєстрованих ЛЗ та ліків</w:t>
      </w:r>
      <w:r w:rsidRPr="00311F7D">
        <w:rPr>
          <w:rFonts w:ascii="Times New Roman" w:cs="Times New Roman" w:eastAsia="Times New Roman" w:hAnsi="Times New Roman"/>
          <w:b/>
          <w:color w:val="002060"/>
          <w:sz w:val="28"/>
          <w:szCs w:val="28"/>
          <w:lang w:eastAsia="ru-RU"/>
        </w:rPr>
        <w:t>, ввез</w:t>
      </w:r>
      <w:r w:rsidR="002737CC" w:rsidRPr="00311F7D">
        <w:rPr>
          <w:rFonts w:ascii="Times New Roman" w:cs="Times New Roman" w:eastAsia="Times New Roman" w:hAnsi="Times New Roman"/>
          <w:b/>
          <w:color w:val="002060"/>
          <w:sz w:val="28"/>
          <w:szCs w:val="28"/>
          <w:lang w:eastAsia="ru-RU"/>
        </w:rPr>
        <w:t>ених з порушенням законодавства</w:t>
      </w:r>
    </w:p>
    <w:p w14:paraId="0259215E" w14:textId="77777777" w:rsidP="00C01FA6" w:rsidR="00BA2C2B" w:rsidRDefault="00BA2C2B" w:rsidRPr="00311F7D">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p>
    <w:p w14:paraId="3061B398" w14:textId="77777777" w:rsidP="00C01FA6" w:rsidR="00410C5F" w:rsidRDefault="00BA2C2B" w:rsidRPr="00311F7D">
      <w:pPr>
        <w:tabs>
          <w:tab w:pos="993" w:val="left"/>
        </w:tabs>
        <w:spacing w:after="0" w:line="276" w:lineRule="auto"/>
        <w:contextualSpacing/>
        <w:jc w:val="center"/>
        <w:rPr>
          <w:rFonts w:ascii="Times New Roman" w:cs="Times New Roman" w:eastAsia="Times New Roman" w:hAnsi="Times New Roman"/>
          <w:b/>
          <w:color w:val="002060"/>
          <w:sz w:val="28"/>
          <w:szCs w:val="28"/>
          <w:lang w:eastAsia="ru-RU"/>
        </w:rPr>
      </w:pPr>
      <w:r w:rsidRPr="00311F7D">
        <w:rPr>
          <w:rFonts w:ascii="Times New Roman" w:cs="Times New Roman" w:eastAsia="Times New Roman" w:hAnsi="Times New Roman"/>
          <w:b/>
          <w:noProof/>
          <w:color w:val="002060"/>
          <w:sz w:val="28"/>
          <w:szCs w:val="28"/>
          <w:lang w:eastAsia="ru-RU"/>
        </w:rPr>
        <w:drawing>
          <wp:inline distB="0" distL="0" distR="0" distT="0" wp14:anchorId="1D506C36" wp14:editId="315424B1">
            <wp:extent cx="2516997" cy="1677346"/>
            <wp:effectExtent b="0" l="0" r="0" t="0"/>
            <wp:docPr descr="Z:\Окремі проекти\Звіти\Публічні звіти Голови\публ звіт за 2024\фінал\домашня робота\фото\знак стоп ліки.jpg"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знак стоп ліки.jpg" id="0" name="Picture 30"/>
                    <pic:cNvPicPr>
                      <a:picLocks noChangeArrowheads="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5722" cy="1683160"/>
                    </a:xfrm>
                    <a:prstGeom prst="rect">
                      <a:avLst/>
                    </a:prstGeom>
                    <a:noFill/>
                    <a:ln>
                      <a:noFill/>
                    </a:ln>
                  </pic:spPr>
                </pic:pic>
              </a:graphicData>
            </a:graphic>
          </wp:inline>
        </w:drawing>
      </w:r>
    </w:p>
    <w:p w14:paraId="24CCAFD6" w14:textId="77777777" w:rsidP="00C01FA6" w:rsidR="005D7D5E" w:rsidRDefault="005D7D5E" w:rsidRPr="00311F7D">
      <w:pPr>
        <w:tabs>
          <w:tab w:pos="993" w:val="left"/>
        </w:tabs>
        <w:spacing w:after="0" w:line="276" w:lineRule="auto"/>
        <w:ind w:firstLine="567"/>
        <w:contextualSpacing/>
        <w:jc w:val="both"/>
        <w:rPr>
          <w:rFonts w:ascii="Times New Roman" w:cs="Times New Roman" w:hAnsi="Times New Roman"/>
          <w:color w:val="002060"/>
          <w:sz w:val="28"/>
          <w:szCs w:val="28"/>
        </w:rPr>
      </w:pPr>
    </w:p>
    <w:p w14:paraId="55B62DF1"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За 2025 рік, відповідно до програми ЄАІС «Лабораторний комплекс контролю якості лікарських засобів і медичної продукції», Держлікслужбою видано </w:t>
      </w:r>
      <w:r w:rsidRPr="00311F7D">
        <w:rPr>
          <w:rFonts w:ascii="Times New Roman" w:cs="Times New Roman" w:hAnsi="Times New Roman"/>
          <w:b/>
          <w:color w:val="002060"/>
          <w:sz w:val="28"/>
          <w:szCs w:val="28"/>
        </w:rPr>
        <w:t>410</w:t>
      </w:r>
      <w:r w:rsidRPr="00311F7D">
        <w:rPr>
          <w:rFonts w:ascii="Times New Roman" w:cs="Times New Roman" w:hAnsi="Times New Roman"/>
          <w:color w:val="002060"/>
          <w:sz w:val="28"/>
          <w:szCs w:val="28"/>
        </w:rPr>
        <w:t xml:space="preserve"> розпоряджень про заборону реалізації (торгівлі), зберігання та застосування ЛЗ:</w:t>
      </w:r>
    </w:p>
    <w:p w14:paraId="490D5962"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221</w:t>
      </w:r>
      <w:r w:rsidRPr="00311F7D">
        <w:rPr>
          <w:rFonts w:ascii="Times New Roman" w:cs="Times New Roman" w:hAnsi="Times New Roman"/>
          <w:color w:val="002060"/>
          <w:sz w:val="28"/>
          <w:szCs w:val="28"/>
        </w:rPr>
        <w:t xml:space="preserve"> розпорядження про заборону обігу </w:t>
      </w:r>
      <w:r w:rsidRPr="00311F7D">
        <w:rPr>
          <w:rFonts w:ascii="Times New Roman" w:cs="Times New Roman" w:hAnsi="Times New Roman"/>
          <w:b/>
          <w:color w:val="002060"/>
          <w:sz w:val="28"/>
          <w:szCs w:val="28"/>
        </w:rPr>
        <w:t>465</w:t>
      </w:r>
      <w:r w:rsidRPr="00311F7D">
        <w:rPr>
          <w:rFonts w:ascii="Times New Roman" w:cs="Times New Roman" w:hAnsi="Times New Roman"/>
          <w:color w:val="002060"/>
          <w:sz w:val="28"/>
          <w:szCs w:val="28"/>
        </w:rPr>
        <w:t xml:space="preserve"> серій </w:t>
      </w:r>
      <w:r w:rsidRPr="00311F7D">
        <w:rPr>
          <w:rFonts w:ascii="Times New Roman" w:cs="Times New Roman" w:hAnsi="Times New Roman"/>
          <w:b/>
          <w:color w:val="002060"/>
          <w:sz w:val="28"/>
          <w:szCs w:val="28"/>
        </w:rPr>
        <w:t>465</w:t>
      </w:r>
      <w:r w:rsidRPr="00311F7D">
        <w:rPr>
          <w:rFonts w:ascii="Times New Roman" w:cs="Times New Roman" w:hAnsi="Times New Roman"/>
          <w:color w:val="002060"/>
          <w:sz w:val="28"/>
          <w:szCs w:val="28"/>
        </w:rPr>
        <w:t xml:space="preserve"> найменувань та </w:t>
      </w:r>
      <w:r w:rsidRPr="00311F7D">
        <w:rPr>
          <w:rFonts w:ascii="Times New Roman" w:cs="Times New Roman" w:hAnsi="Times New Roman"/>
          <w:b/>
          <w:color w:val="002060"/>
          <w:sz w:val="28"/>
          <w:szCs w:val="28"/>
        </w:rPr>
        <w:t>9</w:t>
      </w:r>
      <w:r w:rsidRPr="00311F7D">
        <w:rPr>
          <w:rFonts w:ascii="Times New Roman" w:cs="Times New Roman" w:hAnsi="Times New Roman"/>
          <w:color w:val="002060"/>
          <w:sz w:val="28"/>
          <w:szCs w:val="28"/>
        </w:rPr>
        <w:t xml:space="preserve"> розпоряджень </w:t>
      </w:r>
      <w:r w:rsidRPr="00311F7D">
        <w:rPr>
          <w:rFonts w:ascii="Times New Roman" w:cs="Times New Roman" w:hAnsi="Times New Roman"/>
          <w:b/>
          <w:color w:val="002060"/>
          <w:sz w:val="28"/>
          <w:szCs w:val="28"/>
        </w:rPr>
        <w:t>532</w:t>
      </w:r>
      <w:r w:rsidRPr="00311F7D">
        <w:rPr>
          <w:rFonts w:ascii="Times New Roman" w:cs="Times New Roman" w:hAnsi="Times New Roman"/>
          <w:color w:val="002060"/>
          <w:sz w:val="28"/>
          <w:szCs w:val="28"/>
        </w:rPr>
        <w:t xml:space="preserve"> найменувань всіх серій, ввезених з порушенням законодавства України ЛЗ;</w:t>
      </w:r>
    </w:p>
    <w:p w14:paraId="202ACE7C"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87</w:t>
      </w:r>
      <w:r w:rsidRPr="00311F7D">
        <w:rPr>
          <w:rFonts w:ascii="Times New Roman" w:cs="Times New Roman" w:hAnsi="Times New Roman"/>
          <w:color w:val="002060"/>
          <w:sz w:val="28"/>
          <w:szCs w:val="28"/>
        </w:rPr>
        <w:t xml:space="preserve"> розпоряджень про заборону обігу </w:t>
      </w:r>
      <w:r w:rsidRPr="00311F7D">
        <w:rPr>
          <w:rFonts w:ascii="Times New Roman" w:cs="Times New Roman" w:hAnsi="Times New Roman"/>
          <w:b/>
          <w:color w:val="002060"/>
          <w:sz w:val="28"/>
          <w:szCs w:val="28"/>
        </w:rPr>
        <w:t>103</w:t>
      </w:r>
      <w:r w:rsidRPr="00311F7D">
        <w:rPr>
          <w:rFonts w:ascii="Times New Roman" w:cs="Times New Roman" w:hAnsi="Times New Roman"/>
          <w:color w:val="002060"/>
          <w:sz w:val="28"/>
          <w:szCs w:val="28"/>
        </w:rPr>
        <w:t xml:space="preserve"> серій </w:t>
      </w:r>
      <w:r w:rsidRPr="00311F7D">
        <w:rPr>
          <w:rFonts w:ascii="Times New Roman" w:cs="Times New Roman" w:hAnsi="Times New Roman"/>
          <w:b/>
          <w:color w:val="002060"/>
          <w:sz w:val="28"/>
          <w:szCs w:val="28"/>
        </w:rPr>
        <w:t>102</w:t>
      </w:r>
      <w:r w:rsidRPr="00311F7D">
        <w:rPr>
          <w:rFonts w:ascii="Times New Roman" w:cs="Times New Roman" w:hAnsi="Times New Roman"/>
          <w:color w:val="002060"/>
          <w:sz w:val="28"/>
          <w:szCs w:val="28"/>
        </w:rPr>
        <w:t xml:space="preserve"> найменувань, </w:t>
      </w:r>
      <w:r w:rsidRPr="00311F7D">
        <w:rPr>
          <w:rFonts w:ascii="Times New Roman" w:cs="Times New Roman" w:hAnsi="Times New Roman"/>
          <w:b/>
          <w:color w:val="002060"/>
          <w:sz w:val="28"/>
          <w:szCs w:val="28"/>
        </w:rPr>
        <w:t>1</w:t>
      </w:r>
      <w:r w:rsidRPr="00311F7D">
        <w:rPr>
          <w:rFonts w:ascii="Times New Roman" w:cs="Times New Roman" w:hAnsi="Times New Roman"/>
          <w:color w:val="002060"/>
          <w:sz w:val="28"/>
          <w:szCs w:val="28"/>
        </w:rPr>
        <w:t xml:space="preserve"> розпорядження </w:t>
      </w:r>
      <w:r w:rsidRPr="00311F7D">
        <w:rPr>
          <w:rFonts w:ascii="Times New Roman" w:cs="Times New Roman" w:hAnsi="Times New Roman"/>
          <w:b/>
          <w:color w:val="002060"/>
          <w:sz w:val="28"/>
          <w:szCs w:val="28"/>
        </w:rPr>
        <w:t>4</w:t>
      </w:r>
      <w:r w:rsidRPr="00311F7D">
        <w:rPr>
          <w:rFonts w:ascii="Times New Roman" w:cs="Times New Roman" w:hAnsi="Times New Roman"/>
          <w:color w:val="002060"/>
          <w:sz w:val="28"/>
          <w:szCs w:val="28"/>
        </w:rPr>
        <w:t xml:space="preserve"> найменувань всіх серій підозрілих щодо фальсифікації ЛЗ;</w:t>
      </w:r>
    </w:p>
    <w:p w14:paraId="25402245"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11</w:t>
      </w:r>
      <w:r w:rsidRPr="00311F7D">
        <w:rPr>
          <w:rFonts w:ascii="Times New Roman" w:cs="Times New Roman" w:hAnsi="Times New Roman"/>
          <w:color w:val="002060"/>
          <w:sz w:val="28"/>
          <w:szCs w:val="28"/>
        </w:rPr>
        <w:t xml:space="preserve"> розпоряджень про заборону обігу </w:t>
      </w:r>
      <w:r w:rsidRPr="00311F7D">
        <w:rPr>
          <w:rFonts w:ascii="Times New Roman" w:cs="Times New Roman" w:hAnsi="Times New Roman"/>
          <w:b/>
          <w:color w:val="002060"/>
          <w:sz w:val="28"/>
          <w:szCs w:val="28"/>
        </w:rPr>
        <w:t>14</w:t>
      </w:r>
      <w:r w:rsidRPr="00311F7D">
        <w:rPr>
          <w:rFonts w:ascii="Times New Roman" w:cs="Times New Roman" w:hAnsi="Times New Roman"/>
          <w:color w:val="002060"/>
          <w:sz w:val="28"/>
          <w:szCs w:val="28"/>
        </w:rPr>
        <w:t xml:space="preserve"> серій </w:t>
      </w:r>
      <w:r w:rsidRPr="00311F7D">
        <w:rPr>
          <w:rFonts w:ascii="Times New Roman" w:cs="Times New Roman" w:hAnsi="Times New Roman"/>
          <w:b/>
          <w:color w:val="002060"/>
          <w:sz w:val="28"/>
          <w:szCs w:val="28"/>
        </w:rPr>
        <w:t>10</w:t>
      </w:r>
      <w:r w:rsidRPr="00311F7D">
        <w:rPr>
          <w:rFonts w:ascii="Times New Roman" w:cs="Times New Roman" w:hAnsi="Times New Roman"/>
          <w:color w:val="002060"/>
          <w:sz w:val="28"/>
          <w:szCs w:val="28"/>
        </w:rPr>
        <w:t xml:space="preserve"> найменувань ЛЗ у зв’язку із закінченням терміну тимчасової заборони ЛЗ.</w:t>
      </w:r>
    </w:p>
    <w:p w14:paraId="286F85E3"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Згідно з ЄАІС, Держлікслужбою видано </w:t>
      </w:r>
      <w:r w:rsidRPr="00311F7D">
        <w:rPr>
          <w:rFonts w:ascii="Times New Roman" w:cs="Times New Roman" w:hAnsi="Times New Roman"/>
          <w:b/>
          <w:color w:val="002060"/>
          <w:sz w:val="28"/>
          <w:szCs w:val="28"/>
        </w:rPr>
        <w:t>84</w:t>
      </w:r>
      <w:r w:rsidRPr="00311F7D">
        <w:rPr>
          <w:rFonts w:ascii="Times New Roman" w:cs="Times New Roman" w:hAnsi="Times New Roman"/>
          <w:color w:val="002060"/>
          <w:sz w:val="28"/>
          <w:szCs w:val="28"/>
        </w:rPr>
        <w:t xml:space="preserve"> розпорядження про тимчасову заборону реалізації (торгівлі), зберігання та застосування ЛЗ:</w:t>
      </w:r>
    </w:p>
    <w:p w14:paraId="5970209E"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69</w:t>
      </w:r>
      <w:r w:rsidRPr="00311F7D">
        <w:rPr>
          <w:rFonts w:ascii="Times New Roman" w:cs="Times New Roman" w:hAnsi="Times New Roman"/>
          <w:color w:val="002060"/>
          <w:sz w:val="28"/>
          <w:szCs w:val="28"/>
        </w:rPr>
        <w:t xml:space="preserve"> розпоряджень про тимчасову заборону обігу </w:t>
      </w:r>
      <w:r w:rsidRPr="00311F7D">
        <w:rPr>
          <w:rFonts w:ascii="Times New Roman" w:cs="Times New Roman" w:hAnsi="Times New Roman"/>
          <w:b/>
          <w:color w:val="002060"/>
          <w:sz w:val="28"/>
          <w:szCs w:val="28"/>
        </w:rPr>
        <w:t>85</w:t>
      </w:r>
      <w:r w:rsidRPr="00311F7D">
        <w:rPr>
          <w:rFonts w:ascii="Times New Roman" w:cs="Times New Roman" w:hAnsi="Times New Roman"/>
          <w:color w:val="002060"/>
          <w:sz w:val="28"/>
          <w:szCs w:val="28"/>
        </w:rPr>
        <w:t xml:space="preserve"> серій </w:t>
      </w:r>
      <w:r w:rsidRPr="00311F7D">
        <w:rPr>
          <w:rFonts w:ascii="Times New Roman" w:cs="Times New Roman" w:hAnsi="Times New Roman"/>
          <w:b/>
          <w:color w:val="002060"/>
          <w:sz w:val="28"/>
          <w:szCs w:val="28"/>
        </w:rPr>
        <w:t>58</w:t>
      </w:r>
      <w:r w:rsidRPr="00311F7D">
        <w:rPr>
          <w:rFonts w:ascii="Times New Roman" w:cs="Times New Roman" w:hAnsi="Times New Roman"/>
          <w:color w:val="002060"/>
          <w:sz w:val="28"/>
          <w:szCs w:val="28"/>
        </w:rPr>
        <w:t xml:space="preserve"> найменувань неякісних ЛЗ;</w:t>
      </w:r>
    </w:p>
    <w:p w14:paraId="3DA02E5B"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3</w:t>
      </w:r>
      <w:r w:rsidRPr="00311F7D">
        <w:rPr>
          <w:rFonts w:ascii="Times New Roman" w:cs="Times New Roman" w:hAnsi="Times New Roman"/>
          <w:color w:val="002060"/>
          <w:sz w:val="28"/>
          <w:szCs w:val="28"/>
        </w:rPr>
        <w:t xml:space="preserve"> розпорядження про тимчасову заборону обігу </w:t>
      </w:r>
      <w:r w:rsidRPr="00311F7D">
        <w:rPr>
          <w:rFonts w:ascii="Times New Roman" w:cs="Times New Roman" w:hAnsi="Times New Roman"/>
          <w:b/>
          <w:color w:val="002060"/>
          <w:sz w:val="28"/>
          <w:szCs w:val="28"/>
        </w:rPr>
        <w:t>3</w:t>
      </w:r>
      <w:r w:rsidRPr="00311F7D">
        <w:rPr>
          <w:rFonts w:ascii="Times New Roman" w:cs="Times New Roman" w:hAnsi="Times New Roman"/>
          <w:color w:val="002060"/>
          <w:sz w:val="28"/>
          <w:szCs w:val="28"/>
        </w:rPr>
        <w:t xml:space="preserve"> серій </w:t>
      </w:r>
      <w:r w:rsidRPr="00311F7D">
        <w:rPr>
          <w:rFonts w:ascii="Times New Roman" w:cs="Times New Roman" w:hAnsi="Times New Roman"/>
          <w:b/>
          <w:color w:val="002060"/>
          <w:sz w:val="28"/>
          <w:szCs w:val="28"/>
        </w:rPr>
        <w:t>3</w:t>
      </w:r>
      <w:r w:rsidRPr="00311F7D">
        <w:rPr>
          <w:rFonts w:ascii="Times New Roman" w:cs="Times New Roman" w:hAnsi="Times New Roman"/>
          <w:color w:val="002060"/>
          <w:sz w:val="28"/>
          <w:szCs w:val="28"/>
        </w:rPr>
        <w:t xml:space="preserve"> найменувань, ввезених з порушенням законодавства України ЛЗ;</w:t>
      </w:r>
    </w:p>
    <w:p w14:paraId="451F348C"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12</w:t>
      </w:r>
      <w:r w:rsidRPr="00311F7D">
        <w:rPr>
          <w:rFonts w:ascii="Times New Roman" w:cs="Times New Roman" w:hAnsi="Times New Roman"/>
          <w:color w:val="002060"/>
          <w:sz w:val="28"/>
          <w:szCs w:val="28"/>
        </w:rPr>
        <w:t xml:space="preserve"> розпоряджень про тимчасову заборону обігу 12 серій </w:t>
      </w:r>
      <w:r w:rsidRPr="00311F7D">
        <w:rPr>
          <w:rFonts w:ascii="Times New Roman" w:cs="Times New Roman" w:hAnsi="Times New Roman"/>
          <w:b/>
          <w:color w:val="002060"/>
          <w:sz w:val="28"/>
          <w:szCs w:val="28"/>
        </w:rPr>
        <w:t>11</w:t>
      </w:r>
      <w:r w:rsidRPr="00311F7D">
        <w:rPr>
          <w:rFonts w:ascii="Times New Roman" w:cs="Times New Roman" w:hAnsi="Times New Roman"/>
          <w:color w:val="002060"/>
          <w:sz w:val="28"/>
          <w:szCs w:val="28"/>
        </w:rPr>
        <w:t xml:space="preserve"> найменувань ЛЗ, при застосуванні яких виникли побічні реакції.</w:t>
      </w:r>
    </w:p>
    <w:p w14:paraId="592FB061" w14:textId="1D4F86BB"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Водночас Держлікслужбою опрацьовано та видано </w:t>
      </w:r>
      <w:r w:rsidRPr="00311F7D">
        <w:rPr>
          <w:rFonts w:ascii="Times New Roman" w:cs="Times New Roman" w:hAnsi="Times New Roman"/>
          <w:b/>
          <w:color w:val="002060"/>
          <w:sz w:val="28"/>
          <w:szCs w:val="28"/>
        </w:rPr>
        <w:t>542</w:t>
      </w:r>
      <w:r w:rsidRPr="00311F7D">
        <w:rPr>
          <w:rFonts w:ascii="Times New Roman" w:cs="Times New Roman" w:hAnsi="Times New Roman"/>
          <w:color w:val="002060"/>
          <w:sz w:val="28"/>
          <w:szCs w:val="28"/>
        </w:rPr>
        <w:t xml:space="preserve"> рішення щодо можливості обігу ЛЗ з виявленими порушеннями, що належать до третього класу </w:t>
      </w:r>
      <w:proofErr w:type="spellStart"/>
      <w:r w:rsidRPr="00311F7D">
        <w:rPr>
          <w:rFonts w:ascii="Times New Roman" w:cs="Times New Roman" w:hAnsi="Times New Roman"/>
          <w:color w:val="002060"/>
          <w:sz w:val="28"/>
          <w:szCs w:val="28"/>
        </w:rPr>
        <w:t>невідповідностей</w:t>
      </w:r>
      <w:proofErr w:type="spellEnd"/>
      <w:r w:rsidRPr="00311F7D">
        <w:rPr>
          <w:rFonts w:ascii="Times New Roman" w:cs="Times New Roman" w:hAnsi="Times New Roman"/>
          <w:color w:val="002060"/>
          <w:sz w:val="28"/>
          <w:szCs w:val="28"/>
        </w:rPr>
        <w:t xml:space="preserve">, із них: </w:t>
      </w:r>
      <w:r w:rsidRPr="00311F7D">
        <w:rPr>
          <w:rFonts w:ascii="Times New Roman" w:cs="Times New Roman" w:hAnsi="Times New Roman"/>
          <w:b/>
          <w:color w:val="002060"/>
          <w:sz w:val="28"/>
          <w:szCs w:val="28"/>
        </w:rPr>
        <w:t>17</w:t>
      </w:r>
      <w:r w:rsidRPr="00311F7D">
        <w:rPr>
          <w:rFonts w:ascii="Times New Roman" w:cs="Times New Roman" w:hAnsi="Times New Roman"/>
          <w:color w:val="002060"/>
          <w:sz w:val="28"/>
          <w:szCs w:val="28"/>
        </w:rPr>
        <w:t xml:space="preserve"> негативних рішень та </w:t>
      </w:r>
      <w:r w:rsidRPr="00311F7D">
        <w:rPr>
          <w:rFonts w:ascii="Times New Roman" w:cs="Times New Roman" w:hAnsi="Times New Roman"/>
          <w:b/>
          <w:color w:val="002060"/>
          <w:sz w:val="28"/>
          <w:szCs w:val="28"/>
        </w:rPr>
        <w:t>525</w:t>
      </w:r>
      <w:r w:rsidRPr="00311F7D">
        <w:rPr>
          <w:rFonts w:ascii="Times New Roman" w:cs="Times New Roman" w:hAnsi="Times New Roman"/>
          <w:color w:val="002060"/>
          <w:sz w:val="28"/>
          <w:szCs w:val="28"/>
        </w:rPr>
        <w:t xml:space="preserve"> позитивних рішень (</w:t>
      </w:r>
      <w:r w:rsidRPr="00311F7D">
        <w:rPr>
          <w:rFonts w:ascii="Times New Roman" w:cs="Times New Roman" w:hAnsi="Times New Roman"/>
          <w:b/>
          <w:color w:val="002060"/>
          <w:sz w:val="28"/>
          <w:szCs w:val="28"/>
        </w:rPr>
        <w:t>122</w:t>
      </w:r>
      <w:r w:rsidRPr="00311F7D">
        <w:rPr>
          <w:rFonts w:ascii="Times New Roman" w:cs="Times New Roman" w:hAnsi="Times New Roman"/>
          <w:color w:val="002060"/>
          <w:sz w:val="28"/>
          <w:szCs w:val="28"/>
        </w:rPr>
        <w:t xml:space="preserve"> рішення щодо ЛЗ вітчизняного та </w:t>
      </w:r>
      <w:r w:rsidRPr="00311F7D">
        <w:rPr>
          <w:rFonts w:ascii="Times New Roman" w:cs="Times New Roman" w:hAnsi="Times New Roman"/>
          <w:b/>
          <w:color w:val="002060"/>
          <w:sz w:val="28"/>
          <w:szCs w:val="28"/>
        </w:rPr>
        <w:t>403</w:t>
      </w:r>
      <w:r w:rsidRPr="00311F7D">
        <w:rPr>
          <w:rFonts w:ascii="Times New Roman" w:cs="Times New Roman" w:hAnsi="Times New Roman"/>
          <w:color w:val="002060"/>
          <w:sz w:val="28"/>
          <w:szCs w:val="28"/>
        </w:rPr>
        <w:t xml:space="preserve"> рішення щодо ЛЗ іноземного виробництва).</w:t>
      </w:r>
    </w:p>
    <w:p w14:paraId="158E6B0F"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Таким чином, діюча на сьогодні державна багаторівнева система контролю якості ЛЗ забезпечує контроль 100% СГ (ТО Держлікслужби знаходяться в кожній адміністративно-територіальній одиниці України) та складається з наступних основних етапів: </w:t>
      </w:r>
    </w:p>
    <w:p w14:paraId="13ADCE8E" w14:textId="687B0A1F"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державний контроль ЛЗ при їх ввезе</w:t>
      </w:r>
      <w:r w:rsidR="00EE5D3F">
        <w:rPr>
          <w:rFonts w:ascii="Times New Roman" w:cs="Times New Roman" w:hAnsi="Times New Roman"/>
          <w:color w:val="002060"/>
          <w:sz w:val="28"/>
          <w:szCs w:val="28"/>
        </w:rPr>
        <w:t>нні</w:t>
      </w:r>
      <w:r w:rsidRPr="00311F7D">
        <w:rPr>
          <w:rFonts w:ascii="Times New Roman" w:cs="Times New Roman" w:hAnsi="Times New Roman"/>
          <w:color w:val="002060"/>
          <w:sz w:val="28"/>
          <w:szCs w:val="28"/>
        </w:rPr>
        <w:t xml:space="preserve"> </w:t>
      </w:r>
      <w:proofErr w:type="spellStart"/>
      <w:r w:rsidR="00BC42A8">
        <w:rPr>
          <w:rFonts w:ascii="Times New Roman" w:cs="Times New Roman" w:hAnsi="Times New Roman"/>
          <w:color w:val="002060"/>
          <w:sz w:val="28"/>
          <w:szCs w:val="28"/>
        </w:rPr>
        <w:t>н</w:t>
      </w:r>
      <w:r w:rsidRPr="00311F7D">
        <w:rPr>
          <w:rFonts w:ascii="Times New Roman" w:cs="Times New Roman" w:hAnsi="Times New Roman"/>
          <w:color w:val="002060"/>
          <w:sz w:val="28"/>
          <w:szCs w:val="28"/>
        </w:rPr>
        <w:t>a</w:t>
      </w:r>
      <w:proofErr w:type="spellEnd"/>
      <w:r w:rsidRPr="00311F7D">
        <w:rPr>
          <w:rFonts w:ascii="Times New Roman" w:cs="Times New Roman" w:hAnsi="Times New Roman"/>
          <w:color w:val="002060"/>
          <w:sz w:val="28"/>
          <w:szCs w:val="28"/>
        </w:rPr>
        <w:t xml:space="preserve"> територію України; </w:t>
      </w:r>
    </w:p>
    <w:p w14:paraId="0DD9E898"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контроль уповноваженими особами СГ;</w:t>
      </w:r>
    </w:p>
    <w:p w14:paraId="7BBCBBDF" w14:textId="5F708689"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контроль інспекторами територіальних органів Держлікслужби </w:t>
      </w:r>
      <w:proofErr w:type="spellStart"/>
      <w:r w:rsidRPr="00311F7D">
        <w:rPr>
          <w:rFonts w:ascii="Times New Roman" w:cs="Times New Roman" w:hAnsi="Times New Roman"/>
          <w:color w:val="002060"/>
          <w:sz w:val="28"/>
          <w:szCs w:val="28"/>
        </w:rPr>
        <w:t>пiд</w:t>
      </w:r>
      <w:proofErr w:type="spellEnd"/>
      <w:r w:rsidRPr="00311F7D">
        <w:rPr>
          <w:rFonts w:ascii="Times New Roman" w:cs="Times New Roman" w:hAnsi="Times New Roman"/>
          <w:color w:val="002060"/>
          <w:sz w:val="28"/>
          <w:szCs w:val="28"/>
        </w:rPr>
        <w:t xml:space="preserve"> час планових </w:t>
      </w:r>
      <w:proofErr w:type="spellStart"/>
      <w:r w:rsidR="00BC42A8">
        <w:rPr>
          <w:rFonts w:ascii="Times New Roman" w:cs="Times New Roman" w:hAnsi="Times New Roman"/>
          <w:color w:val="002060"/>
          <w:sz w:val="28"/>
          <w:szCs w:val="28"/>
        </w:rPr>
        <w:t>т</w:t>
      </w:r>
      <w:r w:rsidRPr="00311F7D">
        <w:rPr>
          <w:rFonts w:ascii="Times New Roman" w:cs="Times New Roman" w:hAnsi="Times New Roman"/>
          <w:color w:val="002060"/>
          <w:sz w:val="28"/>
          <w:szCs w:val="28"/>
        </w:rPr>
        <w:t>a</w:t>
      </w:r>
      <w:proofErr w:type="spellEnd"/>
      <w:r w:rsidRPr="00311F7D">
        <w:rPr>
          <w:rFonts w:ascii="Times New Roman" w:cs="Times New Roman" w:hAnsi="Times New Roman"/>
          <w:color w:val="002060"/>
          <w:sz w:val="28"/>
          <w:szCs w:val="28"/>
        </w:rPr>
        <w:t xml:space="preserve"> позапланових перевірок СГ. </w:t>
      </w:r>
    </w:p>
    <w:p w14:paraId="33A172C2" w14:textId="1280641C" w:rsidP="00C01FA6" w:rsidR="00154790" w:rsidRDefault="000C046D" w:rsidRPr="00311F7D">
      <w:pPr>
        <w:tabs>
          <w:tab w:pos="993" w:val="left"/>
        </w:tabs>
        <w:spacing w:after="0" w:line="276" w:lineRule="auto"/>
        <w:ind w:firstLine="567"/>
        <w:contextualSpacing/>
        <w:jc w:val="both"/>
        <w:rPr>
          <w:rFonts w:ascii="Times New Roman" w:cs="Times New Roman" w:eastAsia="Times New Roman" w:hAnsi="Times New Roman"/>
          <w:bCs/>
          <w:color w:val="002060"/>
          <w:sz w:val="28"/>
          <w:szCs w:val="28"/>
          <w:lang w:eastAsia="ru-RU"/>
        </w:rPr>
      </w:pPr>
      <w:r w:rsidRPr="00311F7D">
        <w:rPr>
          <w:rFonts w:ascii="Times New Roman" w:cs="Times New Roman" w:hAnsi="Times New Roman"/>
          <w:color w:val="002060"/>
          <w:sz w:val="28"/>
          <w:szCs w:val="28"/>
        </w:rPr>
        <w:t>Заходи забезпечують належну систему державного контролю за вилученням з обігу неякісних, фальсифікованих та незареєстрованих ЛЗ, що значно підвищує рівень гарантування якості ЛЗ під час їх обігу та вирішує завдання забезпечення споживачів безпечними та якісними ЛЗ.</w:t>
      </w:r>
    </w:p>
    <w:p w14:paraId="214D8B57" w14:textId="77777777" w:rsidP="00C01FA6" w:rsidR="00B84F79" w:rsidRDefault="00B84F79" w:rsidRPr="00311F7D">
      <w:pPr>
        <w:tabs>
          <w:tab w:pos="993" w:val="left"/>
        </w:tabs>
        <w:spacing w:after="0" w:line="276" w:lineRule="auto"/>
        <w:ind w:firstLine="567"/>
        <w:contextualSpacing/>
        <w:jc w:val="center"/>
        <w:rPr>
          <w:rFonts w:ascii="Times New Roman" w:cs="Times New Roman" w:eastAsia="Times New Roman" w:hAnsi="Times New Roman"/>
          <w:b/>
          <w:bCs/>
          <w:color w:val="002060"/>
          <w:sz w:val="28"/>
          <w:szCs w:val="28"/>
          <w:lang w:eastAsia="ru-RU"/>
        </w:rPr>
      </w:pPr>
    </w:p>
    <w:p w14:paraId="53BC465B" w14:textId="259E761A" w:rsidP="00C01FA6" w:rsidR="00533806" w:rsidRDefault="00353E91" w:rsidRPr="00311F7D">
      <w:pPr>
        <w:tabs>
          <w:tab w:pos="993" w:val="left"/>
        </w:tabs>
        <w:spacing w:after="0" w:line="276" w:lineRule="auto"/>
        <w:ind w:firstLine="567"/>
        <w:contextualSpacing/>
        <w:jc w:val="center"/>
        <w:rPr>
          <w:rFonts w:ascii="Times New Roman" w:cs="Times New Roman" w:eastAsia="Times New Roman" w:hAnsi="Times New Roman"/>
          <w:b/>
          <w:bCs/>
          <w:color w:val="002060"/>
          <w:sz w:val="28"/>
          <w:szCs w:val="28"/>
          <w:lang w:eastAsia="ru-RU"/>
        </w:rPr>
      </w:pPr>
      <w:r w:rsidRPr="00311F7D">
        <w:rPr>
          <w:rFonts w:ascii="Times New Roman" w:cs="Times New Roman" w:eastAsia="Times New Roman" w:hAnsi="Times New Roman"/>
          <w:b/>
          <w:bCs/>
          <w:color w:val="002060"/>
          <w:sz w:val="28"/>
          <w:szCs w:val="28"/>
          <w:lang w:eastAsia="ru-RU"/>
        </w:rPr>
        <w:t>Розгляд скарг, звернень споживачів (користувачів) стосовно яко</w:t>
      </w:r>
      <w:r w:rsidR="00687650" w:rsidRPr="00311F7D">
        <w:rPr>
          <w:rFonts w:ascii="Times New Roman" w:cs="Times New Roman" w:eastAsia="Times New Roman" w:hAnsi="Times New Roman"/>
          <w:b/>
          <w:bCs/>
          <w:color w:val="002060"/>
          <w:sz w:val="28"/>
          <w:szCs w:val="28"/>
          <w:lang w:eastAsia="ru-RU"/>
        </w:rPr>
        <w:t>сті, безпеки та ефективності ЛЗ</w:t>
      </w:r>
    </w:p>
    <w:p w14:paraId="4B26F23F" w14:textId="77777777" w:rsidP="00C01FA6" w:rsidR="001F40A6" w:rsidRDefault="001F40A6" w:rsidRPr="00311F7D">
      <w:pPr>
        <w:tabs>
          <w:tab w:pos="993" w:val="left"/>
        </w:tabs>
        <w:spacing w:after="0" w:line="276" w:lineRule="auto"/>
        <w:ind w:firstLine="567"/>
        <w:contextualSpacing/>
        <w:jc w:val="center"/>
        <w:rPr>
          <w:rFonts w:ascii="Times New Roman" w:cs="Times New Roman" w:eastAsia="Times New Roman" w:hAnsi="Times New Roman"/>
          <w:b/>
          <w:bCs/>
          <w:color w:val="002060"/>
          <w:sz w:val="28"/>
          <w:szCs w:val="28"/>
          <w:lang w:eastAsia="ru-RU"/>
        </w:rPr>
      </w:pPr>
    </w:p>
    <w:p w14:paraId="78E3EEA4" w14:textId="77777777" w:rsidP="00C01FA6" w:rsidR="00A21563" w:rsidRDefault="00A21563" w:rsidRPr="00311F7D">
      <w:pPr>
        <w:tabs>
          <w:tab w:pos="993" w:val="left"/>
        </w:tabs>
        <w:spacing w:after="0" w:line="276" w:lineRule="auto"/>
        <w:ind w:firstLine="567"/>
        <w:contextualSpacing/>
        <w:jc w:val="center"/>
        <w:rPr>
          <w:rFonts w:ascii="Times New Roman" w:cs="Times New Roman" w:eastAsia="Times New Roman" w:hAnsi="Times New Roman"/>
          <w:b/>
          <w:bCs/>
          <w:color w:val="002060"/>
          <w:sz w:val="28"/>
          <w:szCs w:val="28"/>
          <w:lang w:eastAsia="ru-RU"/>
        </w:rPr>
      </w:pPr>
      <w:r w:rsidRPr="00311F7D">
        <w:rPr>
          <w:noProof/>
          <w:lang w:eastAsia="ru-RU"/>
        </w:rPr>
        <w:drawing>
          <wp:inline distB="0" distL="0" distR="0" distT="0" wp14:anchorId="04106250" wp14:editId="03983989">
            <wp:extent cx="2496368" cy="1670297"/>
            <wp:effectExtent b="6350" l="0" r="0" t="0"/>
            <wp:docPr descr="Оприлюднено органи контролю, на які не поширюється мораторій на перевірки"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Оприлюднено органи контролю, на які не поширюється мораторій на перевірки" id="0" name="Picture 2"/>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7864" cy="1677989"/>
                    </a:xfrm>
                    <a:prstGeom prst="rect">
                      <a:avLst/>
                    </a:prstGeom>
                    <a:noFill/>
                    <a:ln>
                      <a:noFill/>
                    </a:ln>
                  </pic:spPr>
                </pic:pic>
              </a:graphicData>
            </a:graphic>
          </wp:inline>
        </w:drawing>
      </w:r>
    </w:p>
    <w:p w14:paraId="5B4704C2" w14:textId="77777777" w:rsidP="00C01FA6" w:rsidR="00A8734A" w:rsidRDefault="00A8734A" w:rsidRPr="00311F7D">
      <w:pPr>
        <w:spacing w:line="276" w:lineRule="auto"/>
        <w:ind w:firstLine="567"/>
        <w:jc w:val="both"/>
        <w:rPr>
          <w:rFonts w:ascii="Times New Roman" w:cs="Times New Roman" w:hAnsi="Times New Roman"/>
          <w:color w:val="002060"/>
          <w:sz w:val="28"/>
          <w:szCs w:val="28"/>
        </w:rPr>
      </w:pPr>
    </w:p>
    <w:p w14:paraId="254A8051"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Протягом 2025 року розглянуто </w:t>
      </w:r>
      <w:r w:rsidRPr="00311F7D">
        <w:rPr>
          <w:rFonts w:ascii="Times New Roman" w:cs="Times New Roman" w:hAnsi="Times New Roman"/>
          <w:b/>
          <w:color w:val="002060"/>
          <w:sz w:val="28"/>
          <w:szCs w:val="28"/>
        </w:rPr>
        <w:t>205</w:t>
      </w:r>
      <w:r w:rsidRPr="00311F7D">
        <w:rPr>
          <w:rFonts w:ascii="Times New Roman" w:cs="Times New Roman" w:hAnsi="Times New Roman"/>
          <w:color w:val="002060"/>
          <w:sz w:val="28"/>
          <w:szCs w:val="28"/>
        </w:rPr>
        <w:t xml:space="preserve"> звернень/скарг від громадян (фізичних осіб).</w:t>
      </w:r>
    </w:p>
    <w:p w14:paraId="36295EB2"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Щодо основних підстав, що стали причинами для звернень/скарг:</w:t>
      </w:r>
    </w:p>
    <w:p w14:paraId="6C22A023"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177</w:t>
      </w:r>
      <w:r w:rsidRPr="00311F7D">
        <w:rPr>
          <w:rFonts w:ascii="Times New Roman" w:cs="Times New Roman" w:hAnsi="Times New Roman"/>
          <w:color w:val="002060"/>
          <w:sz w:val="28"/>
          <w:szCs w:val="28"/>
        </w:rPr>
        <w:t xml:space="preserve"> – стосувались якості ЛЗ;</w:t>
      </w:r>
    </w:p>
    <w:p w14:paraId="076657E1"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28</w:t>
      </w:r>
      <w:r w:rsidRPr="00311F7D">
        <w:rPr>
          <w:rFonts w:ascii="Times New Roman" w:cs="Times New Roman" w:hAnsi="Times New Roman"/>
          <w:color w:val="002060"/>
          <w:sz w:val="28"/>
          <w:szCs w:val="28"/>
        </w:rPr>
        <w:t xml:space="preserve"> – інші питання (обіг лікарських засобів, щодо реєстрації ЛЗ, Урядової програми «Доступні ліки» тощо).</w:t>
      </w:r>
    </w:p>
    <w:p w14:paraId="7C45FB45"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Щодо основних шляхів надходження звернень/скарг:</w:t>
      </w:r>
    </w:p>
    <w:p w14:paraId="23C59089"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20</w:t>
      </w:r>
      <w:r w:rsidRPr="00311F7D">
        <w:rPr>
          <w:rFonts w:ascii="Times New Roman" w:cs="Times New Roman" w:hAnsi="Times New Roman"/>
          <w:color w:val="002060"/>
          <w:sz w:val="28"/>
          <w:szCs w:val="28"/>
        </w:rPr>
        <w:t xml:space="preserve"> надійшло через державну установу «Урядовий контактний центр»;</w:t>
      </w:r>
    </w:p>
    <w:p w14:paraId="6D46A505"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124</w:t>
      </w:r>
      <w:r w:rsidRPr="00311F7D">
        <w:rPr>
          <w:rFonts w:ascii="Times New Roman" w:cs="Times New Roman" w:hAnsi="Times New Roman"/>
          <w:color w:val="002060"/>
          <w:sz w:val="28"/>
          <w:szCs w:val="28"/>
        </w:rPr>
        <w:t xml:space="preserve"> – на електронну пошту Держлікслужби;</w:t>
      </w:r>
    </w:p>
    <w:p w14:paraId="4A359512"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60</w:t>
      </w:r>
      <w:r w:rsidRPr="00311F7D">
        <w:rPr>
          <w:rFonts w:ascii="Times New Roman" w:cs="Times New Roman" w:hAnsi="Times New Roman"/>
          <w:color w:val="002060"/>
          <w:sz w:val="28"/>
          <w:szCs w:val="28"/>
        </w:rPr>
        <w:t xml:space="preserve"> – на поштову адресу Держлікслужби;</w:t>
      </w:r>
    </w:p>
    <w:p w14:paraId="752874AE" w14:textId="04A4AEE1" w:rsidP="00C01FA6" w:rsidR="007E271A"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1</w:t>
      </w:r>
      <w:r w:rsidRPr="00311F7D">
        <w:rPr>
          <w:rFonts w:ascii="Times New Roman" w:cs="Times New Roman" w:hAnsi="Times New Roman"/>
          <w:color w:val="002060"/>
          <w:sz w:val="28"/>
          <w:szCs w:val="28"/>
        </w:rPr>
        <w:t xml:space="preserve"> – на особистому прийомі.</w:t>
      </w:r>
    </w:p>
    <w:p w14:paraId="3CD5B153" w14:textId="77777777" w:rsidP="00C01FA6" w:rsidR="000C046D" w:rsidRDefault="000C046D" w:rsidRPr="00311F7D">
      <w:pPr>
        <w:tabs>
          <w:tab w:pos="993" w:val="left"/>
        </w:tabs>
        <w:spacing w:after="0" w:line="276" w:lineRule="auto"/>
        <w:contextualSpacing/>
        <w:jc w:val="both"/>
        <w:rPr>
          <w:rFonts w:ascii="Times New Roman" w:cs="Times New Roman" w:eastAsia="Times New Roman" w:hAnsi="Times New Roman"/>
          <w:b/>
          <w:bCs/>
          <w:color w:val="002060"/>
          <w:sz w:val="28"/>
          <w:szCs w:val="28"/>
          <w:lang w:eastAsia="ru-RU"/>
        </w:rPr>
      </w:pPr>
    </w:p>
    <w:p w14:paraId="2C112D73" w14:textId="6CD19EA9" w:rsidP="00C01FA6" w:rsidR="00A97E2F" w:rsidRDefault="00BC0AE5" w:rsidRPr="00311F7D">
      <w:pPr>
        <w:tabs>
          <w:tab w:pos="993" w:val="left"/>
        </w:tabs>
        <w:spacing w:after="0" w:line="276" w:lineRule="auto"/>
        <w:ind w:firstLine="567"/>
        <w:contextualSpacing/>
        <w:jc w:val="center"/>
        <w:rPr>
          <w:rFonts w:ascii="Times New Roman" w:cs="Times New Roman" w:eastAsia="Times New Roman" w:hAnsi="Times New Roman"/>
          <w:b/>
          <w:bCs/>
          <w:color w:val="002060"/>
          <w:sz w:val="28"/>
          <w:szCs w:val="28"/>
          <w:lang w:eastAsia="ru-RU"/>
        </w:rPr>
      </w:pPr>
      <w:r w:rsidRPr="00311F7D">
        <w:rPr>
          <w:rFonts w:ascii="Times New Roman" w:cs="Times New Roman" w:eastAsia="Times New Roman" w:hAnsi="Times New Roman"/>
          <w:b/>
          <w:bCs/>
          <w:color w:val="002060"/>
          <w:sz w:val="28"/>
          <w:szCs w:val="28"/>
          <w:lang w:eastAsia="ru-RU"/>
        </w:rPr>
        <w:t>Діяльність</w:t>
      </w:r>
      <w:r w:rsidR="00353E91" w:rsidRPr="00311F7D">
        <w:rPr>
          <w:rFonts w:ascii="Times New Roman" w:cs="Times New Roman" w:eastAsia="Times New Roman" w:hAnsi="Times New Roman"/>
          <w:b/>
          <w:bCs/>
          <w:color w:val="002060"/>
          <w:sz w:val="28"/>
          <w:szCs w:val="28"/>
          <w:lang w:eastAsia="ru-RU"/>
        </w:rPr>
        <w:t xml:space="preserve"> щодо інформуванн</w:t>
      </w:r>
      <w:r w:rsidR="00C522D0" w:rsidRPr="00311F7D">
        <w:rPr>
          <w:rFonts w:ascii="Times New Roman" w:cs="Times New Roman" w:eastAsia="Times New Roman" w:hAnsi="Times New Roman"/>
          <w:b/>
          <w:bCs/>
          <w:color w:val="002060"/>
          <w:sz w:val="28"/>
          <w:szCs w:val="28"/>
          <w:lang w:eastAsia="ru-RU"/>
        </w:rPr>
        <w:t>я та підвищення обізнаності</w:t>
      </w:r>
      <w:r w:rsidR="00353E91" w:rsidRPr="00311F7D">
        <w:rPr>
          <w:rFonts w:ascii="Times New Roman" w:cs="Times New Roman" w:eastAsia="Times New Roman" w:hAnsi="Times New Roman"/>
          <w:b/>
          <w:bCs/>
          <w:color w:val="002060"/>
          <w:sz w:val="28"/>
          <w:szCs w:val="28"/>
          <w:lang w:eastAsia="ru-RU"/>
        </w:rPr>
        <w:t xml:space="preserve"> </w:t>
      </w:r>
      <w:r w:rsidR="00A97E2F" w:rsidRPr="00311F7D">
        <w:rPr>
          <w:rFonts w:ascii="Times New Roman" w:cs="Times New Roman" w:eastAsia="Times New Roman" w:hAnsi="Times New Roman"/>
          <w:b/>
          <w:bCs/>
          <w:color w:val="002060"/>
          <w:sz w:val="28"/>
          <w:szCs w:val="28"/>
          <w:lang w:eastAsia="ru-RU"/>
        </w:rPr>
        <w:t>населення</w:t>
      </w:r>
      <w:r w:rsidR="00353E91" w:rsidRPr="00311F7D">
        <w:rPr>
          <w:rFonts w:ascii="Times New Roman" w:cs="Times New Roman" w:eastAsia="Times New Roman" w:hAnsi="Times New Roman"/>
          <w:b/>
          <w:bCs/>
          <w:color w:val="002060"/>
          <w:sz w:val="28"/>
          <w:szCs w:val="28"/>
          <w:lang w:eastAsia="ru-RU"/>
        </w:rPr>
        <w:t xml:space="preserve"> щод</w:t>
      </w:r>
      <w:r w:rsidR="00445C16" w:rsidRPr="00311F7D">
        <w:rPr>
          <w:rFonts w:ascii="Times New Roman" w:cs="Times New Roman" w:eastAsia="Times New Roman" w:hAnsi="Times New Roman"/>
          <w:b/>
          <w:bCs/>
          <w:color w:val="002060"/>
          <w:sz w:val="28"/>
          <w:szCs w:val="28"/>
          <w:lang w:eastAsia="ru-RU"/>
        </w:rPr>
        <w:t>о державного контролю якості ЛЗ</w:t>
      </w:r>
    </w:p>
    <w:p w14:paraId="2A096088" w14:textId="77777777" w:rsidP="00C01FA6" w:rsidR="007E271A" w:rsidRDefault="007E271A" w:rsidRPr="00311F7D">
      <w:pPr>
        <w:tabs>
          <w:tab w:pos="993" w:val="left"/>
        </w:tabs>
        <w:spacing w:after="0" w:line="276" w:lineRule="auto"/>
        <w:ind w:firstLine="567"/>
        <w:contextualSpacing/>
        <w:jc w:val="both"/>
        <w:rPr>
          <w:rFonts w:ascii="Times New Roman" w:cs="Times New Roman" w:eastAsia="Times New Roman" w:hAnsi="Times New Roman"/>
          <w:b/>
          <w:bCs/>
          <w:color w:val="002060"/>
          <w:sz w:val="28"/>
          <w:szCs w:val="28"/>
          <w:lang w:eastAsia="ru-RU"/>
        </w:rPr>
      </w:pPr>
    </w:p>
    <w:p w14:paraId="44C90D62" w14:textId="77777777" w:rsidP="00C01FA6" w:rsidR="00353E91" w:rsidRDefault="00353E91" w:rsidRPr="00311F7D">
      <w:pPr>
        <w:spacing w:after="0" w:line="276" w:lineRule="auto"/>
        <w:ind w:firstLine="567" w:left="142"/>
        <w:jc w:val="both"/>
        <w:rPr>
          <w:rFonts w:ascii="Times New Roman" w:cs="Times New Roman" w:eastAsia="Times New Roman" w:hAnsi="Times New Roman"/>
          <w:b/>
          <w:bCs/>
          <w:i/>
          <w:color w:val="002060"/>
          <w:sz w:val="28"/>
          <w:szCs w:val="28"/>
          <w:lang w:eastAsia="ru-RU"/>
        </w:rPr>
      </w:pPr>
      <w:r w:rsidRPr="00311F7D">
        <w:rPr>
          <w:rFonts w:ascii="Times New Roman" w:cs="Times New Roman" w:eastAsia="Times New Roman" w:hAnsi="Times New Roman"/>
          <w:b/>
          <w:bCs/>
          <w:i/>
          <w:color w:val="002060"/>
          <w:sz w:val="28"/>
          <w:szCs w:val="28"/>
          <w:lang w:eastAsia="ru-RU"/>
        </w:rPr>
        <w:t>Наповнюються і</w:t>
      </w:r>
      <w:r w:rsidR="00BC0975" w:rsidRPr="00311F7D">
        <w:rPr>
          <w:rFonts w:ascii="Times New Roman" w:cs="Times New Roman" w:eastAsia="Times New Roman" w:hAnsi="Times New Roman"/>
          <w:b/>
          <w:bCs/>
          <w:i/>
          <w:color w:val="002060"/>
          <w:sz w:val="28"/>
          <w:szCs w:val="28"/>
          <w:lang w:eastAsia="ru-RU"/>
        </w:rPr>
        <w:t xml:space="preserve">нформаційні блоки на </w:t>
      </w:r>
      <w:proofErr w:type="spellStart"/>
      <w:r w:rsidR="002942AF" w:rsidRPr="00311F7D">
        <w:rPr>
          <w:rFonts w:ascii="Times New Roman" w:cs="Times New Roman" w:eastAsia="Times New Roman" w:hAnsi="Times New Roman"/>
          <w:b/>
          <w:bCs/>
          <w:i/>
          <w:color w:val="002060"/>
          <w:sz w:val="28"/>
          <w:szCs w:val="28"/>
          <w:lang w:eastAsia="ru-RU"/>
        </w:rPr>
        <w:t>вебсайті</w:t>
      </w:r>
      <w:proofErr w:type="spellEnd"/>
      <w:r w:rsidR="002942AF" w:rsidRPr="00311F7D">
        <w:rPr>
          <w:rFonts w:ascii="Times New Roman" w:cs="Times New Roman" w:eastAsia="Times New Roman" w:hAnsi="Times New Roman"/>
          <w:b/>
          <w:bCs/>
          <w:i/>
          <w:color w:val="002060"/>
          <w:sz w:val="28"/>
          <w:szCs w:val="28"/>
          <w:lang w:eastAsia="ru-RU"/>
        </w:rPr>
        <w:t xml:space="preserve"> </w:t>
      </w:r>
      <w:r w:rsidRPr="00311F7D">
        <w:rPr>
          <w:rFonts w:ascii="Times New Roman" w:cs="Times New Roman" w:eastAsia="Times New Roman" w:hAnsi="Times New Roman"/>
          <w:b/>
          <w:bCs/>
          <w:i/>
          <w:color w:val="002060"/>
          <w:sz w:val="28"/>
          <w:szCs w:val="28"/>
          <w:lang w:eastAsia="ru-RU"/>
        </w:rPr>
        <w:t>Держлікслужби:</w:t>
      </w:r>
    </w:p>
    <w:p w14:paraId="7013497B" w14:textId="77777777" w:rsidP="00C01FA6" w:rsidR="00422F2E" w:rsidRDefault="00422F2E" w:rsidRPr="00311F7D">
      <w:pPr>
        <w:autoSpaceDE w:val="0"/>
        <w:autoSpaceDN w:val="0"/>
        <w:adjustRightInd w:val="0"/>
        <w:spacing w:after="0" w:line="276" w:lineRule="auto"/>
        <w:rPr>
          <w:rFonts w:ascii="Times New Roman" w:cs="Times New Roman" w:hAnsi="Times New Roman"/>
          <w:color w:val="002060"/>
          <w:sz w:val="24"/>
          <w:szCs w:val="24"/>
        </w:rPr>
      </w:pPr>
    </w:p>
    <w:p w14:paraId="2DB2B2D7" w14:textId="77777777" w:rsidP="00C01FA6" w:rsidR="00FF49C1" w:rsidRDefault="00FF49C1"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інформація щодо виданих ТО Держлікслужби висновків про якість ввезеного в Україну ЛЗ та висновків про відповідність медичного імунобіологічного препарату вимогам державних і міжнародних стандартів (у зв’язку з воєнним станом, доступ до реєстру тимчасово обмежений);</w:t>
      </w:r>
    </w:p>
    <w:p w14:paraId="3B83AF35" w14:textId="575B1631" w:rsidP="00C01FA6" w:rsidR="00FF49C1" w:rsidRDefault="00FF49C1"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порушення цілісності ланцюга постачання ЛЗ (крадіжка вантажу, повідомлення власників реєстраційних посвідчень щодо незаконної реалізації ЛЗ);</w:t>
      </w:r>
    </w:p>
    <w:p w14:paraId="45E55A92" w14:textId="77777777" w:rsidP="00C01FA6" w:rsidR="00FF49C1" w:rsidRDefault="00FF49C1"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інформація від міжнародних організацій та національних регуляторних органів стосовно виявлення фальсифікованих лікарських засобів;</w:t>
      </w:r>
    </w:p>
    <w:p w14:paraId="0AD07679" w14:textId="77777777" w:rsidP="00C01FA6" w:rsidR="00FF49C1" w:rsidRDefault="00FF49C1"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інформація СГ щодо перебоїв в постачанні ЛЗ.</w:t>
      </w:r>
    </w:p>
    <w:p w14:paraId="7A5DB4DA" w14:textId="77777777" w:rsidP="00C01FA6" w:rsidR="00FF49C1" w:rsidRDefault="00FF49C1" w:rsidRPr="00311F7D">
      <w:pPr>
        <w:spacing w:after="0" w:line="276" w:lineRule="auto"/>
        <w:jc w:val="both"/>
        <w:rPr>
          <w:rFonts w:ascii="Times New Roman" w:cs="Times New Roman" w:hAnsi="Times New Roman"/>
          <w:color w:val="002060"/>
          <w:sz w:val="28"/>
          <w:szCs w:val="28"/>
        </w:rPr>
      </w:pPr>
    </w:p>
    <w:p w14:paraId="77F01889" w14:textId="77777777" w:rsidP="00C01FA6" w:rsidR="00FF49C1" w:rsidRDefault="00FF49C1"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 постійній основі на офіційному </w:t>
      </w:r>
      <w:proofErr w:type="spellStart"/>
      <w:r w:rsidRPr="00311F7D">
        <w:rPr>
          <w:rFonts w:ascii="Times New Roman" w:cs="Times New Roman" w:hAnsi="Times New Roman"/>
          <w:color w:val="002060"/>
          <w:sz w:val="28"/>
          <w:szCs w:val="28"/>
        </w:rPr>
        <w:t>вебсайті</w:t>
      </w:r>
      <w:proofErr w:type="spellEnd"/>
      <w:r w:rsidRPr="00311F7D">
        <w:rPr>
          <w:rFonts w:ascii="Times New Roman" w:cs="Times New Roman" w:hAnsi="Times New Roman"/>
          <w:color w:val="002060"/>
          <w:sz w:val="28"/>
          <w:szCs w:val="28"/>
        </w:rPr>
        <w:t xml:space="preserve"> Держлікслужби, в профільних виданнях та в інших ЗМІ висвітлюються актуальні питання щодо якості ЛЗ.</w:t>
      </w:r>
    </w:p>
    <w:p w14:paraId="50EA3E06" w14:textId="77777777" w:rsidP="00C01FA6" w:rsidR="00FF49C1" w:rsidRDefault="00FF49C1" w:rsidRPr="00311F7D">
      <w:pPr>
        <w:spacing w:after="0" w:line="276" w:lineRule="auto"/>
        <w:jc w:val="both"/>
        <w:rPr>
          <w:rFonts w:ascii="Times New Roman" w:cs="Times New Roman" w:hAnsi="Times New Roman"/>
          <w:color w:val="002060"/>
          <w:sz w:val="28"/>
          <w:szCs w:val="28"/>
        </w:rPr>
      </w:pPr>
    </w:p>
    <w:p w14:paraId="455A4891" w14:textId="77777777" w:rsidP="00C01FA6" w:rsidR="00FF49C1" w:rsidRDefault="00FF49C1"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У разі сумніву щодо якості придбаних ЛЗ споживач може заповнити онлайн-форму, яка знаходиться на головній сторінці офіційного </w:t>
      </w:r>
      <w:proofErr w:type="spellStart"/>
      <w:r w:rsidRPr="00311F7D">
        <w:rPr>
          <w:rFonts w:ascii="Times New Roman" w:cs="Times New Roman" w:hAnsi="Times New Roman"/>
          <w:color w:val="002060"/>
          <w:sz w:val="28"/>
          <w:szCs w:val="28"/>
        </w:rPr>
        <w:t>вебсайту</w:t>
      </w:r>
      <w:proofErr w:type="spellEnd"/>
      <w:r w:rsidRPr="00311F7D">
        <w:rPr>
          <w:rFonts w:ascii="Times New Roman" w:cs="Times New Roman" w:hAnsi="Times New Roman"/>
          <w:color w:val="002060"/>
          <w:sz w:val="28"/>
          <w:szCs w:val="28"/>
        </w:rPr>
        <w:t xml:space="preserve"> Держлікслужби (dls.gov.ua) (розділ «Подання повідомлення стосовно якості/підозри щодо фальсифікації лікарського засобу»).</w:t>
      </w:r>
    </w:p>
    <w:p w14:paraId="339EBB18" w14:textId="77777777" w:rsidP="00C01FA6" w:rsidR="00FF49C1" w:rsidRDefault="00FF49C1" w:rsidRPr="00311F7D">
      <w:pPr>
        <w:spacing w:after="0" w:line="276" w:lineRule="auto"/>
        <w:jc w:val="both"/>
        <w:rPr>
          <w:rFonts w:ascii="Times New Roman" w:cs="Times New Roman" w:hAnsi="Times New Roman"/>
          <w:color w:val="002060"/>
          <w:sz w:val="28"/>
          <w:szCs w:val="28"/>
        </w:rPr>
      </w:pPr>
    </w:p>
    <w:p w14:paraId="649C467C" w14:textId="6B7C4814" w:rsidP="00C01FA6" w:rsidR="00422F2E" w:rsidRDefault="00FF49C1"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 офіційному </w:t>
      </w:r>
      <w:proofErr w:type="spellStart"/>
      <w:r w:rsidRPr="00311F7D">
        <w:rPr>
          <w:rFonts w:ascii="Times New Roman" w:cs="Times New Roman" w:hAnsi="Times New Roman"/>
          <w:color w:val="002060"/>
          <w:sz w:val="28"/>
          <w:szCs w:val="28"/>
        </w:rPr>
        <w:t>вебсайті</w:t>
      </w:r>
      <w:proofErr w:type="spellEnd"/>
      <w:r w:rsidRPr="00311F7D">
        <w:rPr>
          <w:rFonts w:ascii="Times New Roman" w:cs="Times New Roman" w:hAnsi="Times New Roman"/>
          <w:color w:val="002060"/>
          <w:sz w:val="28"/>
          <w:szCs w:val="28"/>
        </w:rPr>
        <w:t xml:space="preserve"> Держлікслужби (dls.gov.ua) оновлено поради споживачам, аби бути захищеними від фальсифікованих ЛЗ.</w:t>
      </w:r>
    </w:p>
    <w:p w14:paraId="5C6F47C4" w14:textId="77777777" w:rsidP="00C01FA6" w:rsidR="00FF49C1" w:rsidRDefault="00FF49C1" w:rsidRPr="00311F7D">
      <w:pPr>
        <w:spacing w:after="0" w:line="276" w:lineRule="auto"/>
        <w:ind w:firstLine="567"/>
        <w:jc w:val="both"/>
        <w:rPr>
          <w:rFonts w:ascii="Times New Roman" w:cs="Times New Roman" w:eastAsia="Times New Roman" w:hAnsi="Times New Roman"/>
          <w:bCs/>
          <w:color w:val="002060"/>
          <w:sz w:val="28"/>
          <w:szCs w:val="28"/>
          <w:lang w:eastAsia="ru-RU"/>
        </w:rPr>
      </w:pPr>
    </w:p>
    <w:p w14:paraId="5A48F28A" w14:textId="2EAEC456" w:rsidP="00C01FA6" w:rsidR="00CF29F0" w:rsidRDefault="00FF49C1" w:rsidRPr="00311F7D">
      <w:pPr>
        <w:spacing w:after="0" w:line="276" w:lineRule="auto"/>
        <w:ind w:firstLine="218" w:left="142"/>
        <w:jc w:val="center"/>
        <w:rPr>
          <w:rFonts w:ascii="Times New Roman" w:cs="Times New Roman" w:eastAsia="Times New Roman" w:hAnsi="Times New Roman"/>
          <w:b/>
          <w:bCs/>
          <w:color w:val="002060"/>
          <w:sz w:val="28"/>
          <w:szCs w:val="28"/>
          <w:lang w:eastAsia="ru-RU"/>
        </w:rPr>
      </w:pPr>
      <w:r w:rsidRPr="00311F7D">
        <w:rPr>
          <w:rFonts w:ascii="Times New Roman" w:cs="Times New Roman" w:eastAsia="Times New Roman" w:hAnsi="Times New Roman"/>
          <w:b/>
          <w:bCs/>
          <w:color w:val="002060"/>
          <w:sz w:val="28"/>
          <w:szCs w:val="28"/>
          <w:lang w:eastAsia="ru-RU"/>
        </w:rPr>
        <w:t>Роз'яснювальна робота із СГ</w:t>
      </w:r>
    </w:p>
    <w:p w14:paraId="3B8D7CC3" w14:textId="77777777" w:rsidP="00C01FA6" w:rsidR="00677D4A" w:rsidRDefault="00677D4A" w:rsidRPr="00311F7D">
      <w:pPr>
        <w:spacing w:after="0" w:line="276" w:lineRule="auto"/>
        <w:ind w:firstLine="218" w:left="142"/>
        <w:jc w:val="center"/>
        <w:rPr>
          <w:rFonts w:ascii="Times New Roman" w:cs="Times New Roman" w:eastAsia="Times New Roman" w:hAnsi="Times New Roman"/>
          <w:b/>
          <w:bCs/>
          <w:color w:val="002060"/>
          <w:sz w:val="28"/>
          <w:szCs w:val="28"/>
          <w:lang w:eastAsia="ru-RU"/>
        </w:rPr>
      </w:pPr>
    </w:p>
    <w:p w14:paraId="3DF81C82" w14:textId="7D6F2B4C" w:rsidP="00C01FA6" w:rsidR="001A0DB9" w:rsidRDefault="00FF49C1" w:rsidRPr="00311F7D">
      <w:pPr>
        <w:spacing w:after="0" w:line="276" w:lineRule="auto"/>
        <w:ind w:firstLine="218" w:left="142"/>
        <w:jc w:val="center"/>
        <w:rPr>
          <w:rFonts w:ascii="Times New Roman" w:cs="Times New Roman" w:eastAsia="Times New Roman" w:hAnsi="Times New Roman"/>
          <w:b/>
          <w:bCs/>
          <w:color w:val="002060"/>
          <w:sz w:val="28"/>
          <w:szCs w:val="28"/>
          <w:lang w:eastAsia="ru-RU"/>
        </w:rPr>
      </w:pPr>
      <w:r w:rsidRPr="00311F7D">
        <w:rPr>
          <w:rFonts w:ascii="Times New Roman" w:cs="Times New Roman" w:eastAsia="Times New Roman" w:hAnsi="Times New Roman"/>
          <w:b/>
          <w:bCs/>
          <w:noProof/>
          <w:color w:val="002060"/>
          <w:sz w:val="28"/>
          <w:szCs w:val="28"/>
          <w:lang w:eastAsia="ru-RU"/>
        </w:rPr>
        <w:drawing>
          <wp:inline distB="0" distL="0" distR="0" distT="0" wp14:anchorId="5DFA6B1B" wp14:editId="141ED21C">
            <wp:extent cx="3114675" cy="1466850"/>
            <wp:effectExtent b="0" l="0" r="9525" t="0"/>
            <wp:docPr descr="C:\Users\наталья\Downloads\images.jpg"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images.jpg" id="0" name="Picture 2"/>
                    <pic:cNvPicPr>
                      <a:picLocks noChangeArrowheads="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p w14:paraId="726A6EA1" w14:textId="77777777" w:rsidP="00C01FA6" w:rsidR="000F53F3" w:rsidRDefault="000F53F3" w:rsidRPr="00311F7D">
      <w:pPr>
        <w:spacing w:after="0" w:line="276" w:lineRule="auto"/>
        <w:jc w:val="both"/>
        <w:rPr>
          <w:rFonts w:ascii="Times New Roman" w:cs="Times New Roman" w:eastAsia="Times New Roman" w:hAnsi="Times New Roman"/>
          <w:bCs/>
          <w:color w:val="002060"/>
          <w:sz w:val="28"/>
          <w:szCs w:val="28"/>
          <w:lang w:eastAsia="ru-RU"/>
        </w:rPr>
      </w:pPr>
    </w:p>
    <w:p w14:paraId="102413C6" w14:textId="77777777" w:rsidP="00C01FA6" w:rsidR="00FF49C1" w:rsidRDefault="00FF49C1"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Держлікслужбою ведеться постійна взаємодія та роз'яснювальна робота з СГ, а саме надаються роз'яснення та інструкції, які сприяють чіткому розумінню вимог законодавства.</w:t>
      </w:r>
    </w:p>
    <w:p w14:paraId="53174E0C" w14:textId="77777777" w:rsidP="00C01FA6" w:rsidR="00FF49C1" w:rsidRDefault="00FF49C1"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На офіційному сайті Держлікслужби запроваджено наступні розділи:</w:t>
      </w:r>
    </w:p>
    <w:p w14:paraId="1DD1F22C" w14:textId="77777777" w:rsidP="00C01FA6" w:rsidR="00FF49C1" w:rsidRDefault="00FF49C1" w:rsidRPr="00311F7D">
      <w:pPr>
        <w:spacing w:after="0" w:line="276" w:lineRule="auto"/>
        <w:ind w:firstLine="567"/>
        <w:jc w:val="both"/>
        <w:rPr>
          <w:rFonts w:ascii="Times New Roman" w:cs="Times New Roman" w:hAnsi="Times New Roman"/>
          <w:color w:val="002060"/>
          <w:sz w:val="28"/>
          <w:szCs w:val="28"/>
        </w:rPr>
      </w:pPr>
    </w:p>
    <w:p w14:paraId="401A0843" w14:textId="77777777" w:rsidP="00C01FA6" w:rsidR="00FF49C1"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Інформаційні листи: запроваджена практика публікації інформаційних листів щодо ЛЗ, при візуальному контролю яких виникають сумніви щодо їх якості, та алгоритм дій уповноважених осіб СГ;</w:t>
      </w:r>
    </w:p>
    <w:p w14:paraId="41BBCD61" w14:textId="77777777" w:rsidP="00C01FA6" w:rsidR="00FF49C1"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Роз'яснення для СГ з питань обігу ЛЗ: за 2025 рік надано </w:t>
      </w:r>
      <w:r w:rsidRPr="00311F7D">
        <w:rPr>
          <w:rFonts w:ascii="Times New Roman" w:cs="Times New Roman" w:hAnsi="Times New Roman"/>
          <w:b/>
          <w:color w:val="002060"/>
          <w:sz w:val="28"/>
          <w:szCs w:val="28"/>
        </w:rPr>
        <w:t>14</w:t>
      </w:r>
      <w:r w:rsidRPr="00311F7D">
        <w:rPr>
          <w:rFonts w:ascii="Times New Roman" w:cs="Times New Roman" w:hAnsi="Times New Roman"/>
          <w:color w:val="002060"/>
          <w:sz w:val="28"/>
          <w:szCs w:val="28"/>
        </w:rPr>
        <w:t xml:space="preserve"> таких роз'яснень, зокрема:</w:t>
      </w:r>
    </w:p>
    <w:p w14:paraId="5CC2D050" w14:textId="5085AA52" w:rsidP="00C01FA6" w:rsidR="00FF49C1"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щодо рекомендацій стосовно шрифту Брайля, розроблених Українським державним Університетом імені Михайла Драгоманова спільно з Всеукраїнською громадською організацією «Асоціація тифлопедагогів України»;</w:t>
      </w:r>
    </w:p>
    <w:p w14:paraId="38BE713E" w14:textId="3CE3D08E" w:rsidP="00C01FA6" w:rsidR="00FF49C1"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стосовно уніфікації застосування норм законодавства та уникнення неправильного тлумачення вимог щодо періоду чинності документа, що підтверджує відповідність умов виробництва вимогам GMP під час ввезення ЛЗ в Україну;</w:t>
      </w:r>
    </w:p>
    <w:p w14:paraId="7D0B2BBD" w14:textId="2EA83DAA" w:rsidP="00C01FA6" w:rsidR="00FF49C1"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щодо практичного застосування положень законодавства </w:t>
      </w:r>
      <w:r w:rsidR="00DB65FD">
        <w:rPr>
          <w:rFonts w:ascii="Times New Roman" w:cs="Times New Roman" w:hAnsi="Times New Roman"/>
          <w:color w:val="002060"/>
          <w:sz w:val="28"/>
          <w:szCs w:val="28"/>
        </w:rPr>
        <w:t xml:space="preserve">стосовно </w:t>
      </w:r>
      <w:r w:rsidRPr="00311F7D">
        <w:rPr>
          <w:rFonts w:ascii="Times New Roman" w:cs="Times New Roman" w:hAnsi="Times New Roman"/>
          <w:color w:val="002060"/>
          <w:sz w:val="28"/>
          <w:szCs w:val="28"/>
        </w:rPr>
        <w:t>маркування ЛЗ;</w:t>
      </w:r>
    </w:p>
    <w:p w14:paraId="44DDFF4A" w14:textId="3099F828" w:rsidP="00C01FA6" w:rsidR="008D4539"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щодо належного лабораторного контролю якості АФІ (субстанцій), які ввозяться на територію України тощо.</w:t>
      </w:r>
    </w:p>
    <w:p w14:paraId="32E3F61D" w14:textId="77777777" w:rsidP="00C01FA6" w:rsidR="00FF49C1" w:rsidRDefault="00FF49C1" w:rsidRPr="00311F7D">
      <w:pPr>
        <w:spacing w:after="0" w:line="276" w:lineRule="auto"/>
        <w:ind w:firstLine="709"/>
        <w:jc w:val="both"/>
        <w:rPr>
          <w:rFonts w:ascii="Times New Roman" w:cs="Times New Roman" w:hAnsi="Times New Roman"/>
          <w:color w:val="002060"/>
          <w:sz w:val="28"/>
          <w:szCs w:val="28"/>
        </w:rPr>
      </w:pPr>
    </w:p>
    <w:p w14:paraId="13979021" w14:textId="5CE25D27" w:rsidP="00C01FA6" w:rsidR="00A91A89" w:rsidRDefault="00664C45" w:rsidRPr="00311F7D">
      <w:pPr>
        <w:spacing w:after="0" w:line="276" w:lineRule="auto"/>
        <w:ind w:firstLine="709"/>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Робота щодо стандартизації (зауваженнями, помилками в реєстраційних документах), застосування єдиних уніфікованих підходів до нормування окремих показників якості</w:t>
      </w:r>
    </w:p>
    <w:p w14:paraId="3880F816" w14:textId="77777777" w:rsidP="00C01FA6" w:rsidR="009B2E61" w:rsidRDefault="009B2E61" w:rsidRPr="00311F7D">
      <w:pPr>
        <w:spacing w:after="0" w:line="276" w:lineRule="auto"/>
        <w:ind w:firstLine="709"/>
        <w:jc w:val="center"/>
        <w:rPr>
          <w:rFonts w:ascii="Times New Roman" w:cs="Times New Roman" w:hAnsi="Times New Roman"/>
          <w:b/>
          <w:color w:val="002060"/>
          <w:sz w:val="28"/>
          <w:szCs w:val="28"/>
        </w:rPr>
      </w:pPr>
    </w:p>
    <w:p w14:paraId="46BA4360" w14:textId="6CD09FCD" w:rsidP="00C01FA6" w:rsidR="00524179" w:rsidRDefault="006838F8" w:rsidRPr="00311F7D">
      <w:pPr>
        <w:spacing w:after="0" w:line="276" w:lineRule="auto"/>
        <w:ind w:firstLine="709"/>
        <w:jc w:val="center"/>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02E146F2" wp14:editId="4D37B2BB">
            <wp:extent cx="3619500" cy="2028825"/>
            <wp:effectExtent b="9525" l="0" r="0" t="0"/>
            <wp:docPr descr="C:\Users\наталья\Downloads\depositphotos_75103025-stock-photo-standards-concept-with-word-on.jpg"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depositphotos_75103025-stock-photo-standards-concept-with-word-on.jpg" id="0" name="Picture 10"/>
                    <pic:cNvPicPr>
                      <a:picLocks noChangeArrowheads="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2028825"/>
                    </a:xfrm>
                    <a:prstGeom prst="rect">
                      <a:avLst/>
                    </a:prstGeom>
                    <a:noFill/>
                    <a:ln>
                      <a:noFill/>
                    </a:ln>
                  </pic:spPr>
                </pic:pic>
              </a:graphicData>
            </a:graphic>
          </wp:inline>
        </w:drawing>
      </w:r>
    </w:p>
    <w:p w14:paraId="1A8F5C95" w14:textId="77777777" w:rsidP="00C01FA6" w:rsidR="006838F8" w:rsidRDefault="006838F8" w:rsidRPr="00311F7D">
      <w:pPr>
        <w:spacing w:after="0" w:line="276" w:lineRule="auto"/>
        <w:ind w:firstLine="709"/>
        <w:jc w:val="center"/>
        <w:rPr>
          <w:rFonts w:ascii="Times New Roman" w:cs="Times New Roman" w:hAnsi="Times New Roman"/>
          <w:b/>
          <w:color w:val="002060"/>
          <w:sz w:val="28"/>
          <w:szCs w:val="28"/>
        </w:rPr>
      </w:pPr>
    </w:p>
    <w:p w14:paraId="0174AFE2" w14:textId="5596CC21" w:rsidP="00C01FA6" w:rsidR="006838F8" w:rsidRDefault="006838F8"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Держлікслужбою ведеться обмін інформацією з ДП «Державний експертний центр Міністерства охорони здоров’я України» щодо надання пропозицій з питань внесення змін до реєстраційних документів, застосування єдиних підходів та їх відповідн</w:t>
      </w:r>
      <w:r w:rsidR="00E90A53">
        <w:rPr>
          <w:rFonts w:ascii="Times New Roman" w:cs="Times New Roman" w:hAnsi="Times New Roman"/>
          <w:color w:val="002060"/>
          <w:sz w:val="28"/>
          <w:szCs w:val="28"/>
        </w:rPr>
        <w:t>о</w:t>
      </w:r>
      <w:r w:rsidRPr="00311F7D">
        <w:rPr>
          <w:rFonts w:ascii="Times New Roman" w:cs="Times New Roman" w:hAnsi="Times New Roman"/>
          <w:color w:val="002060"/>
          <w:sz w:val="28"/>
          <w:szCs w:val="28"/>
        </w:rPr>
        <w:t>ст</w:t>
      </w:r>
      <w:r w:rsidR="00E90A53">
        <w:rPr>
          <w:rFonts w:ascii="Times New Roman" w:cs="Times New Roman" w:hAnsi="Times New Roman"/>
          <w:color w:val="002060"/>
          <w:sz w:val="28"/>
          <w:szCs w:val="28"/>
        </w:rPr>
        <w:t>і</w:t>
      </w:r>
      <w:r w:rsidRPr="00311F7D">
        <w:rPr>
          <w:rFonts w:ascii="Times New Roman" w:cs="Times New Roman" w:hAnsi="Times New Roman"/>
          <w:color w:val="002060"/>
          <w:sz w:val="28"/>
          <w:szCs w:val="28"/>
        </w:rPr>
        <w:t xml:space="preserve"> європейським вимогам, а також стосовно внесення змін за результатами державного лабораторного контролю якості. </w:t>
      </w:r>
    </w:p>
    <w:p w14:paraId="748C343C" w14:textId="1154B496" w:rsidP="00C01FA6" w:rsidR="006838F8" w:rsidRDefault="006838F8"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 2025 рік направлено 82 таких лист</w:t>
      </w:r>
      <w:r w:rsidR="002F3303">
        <w:rPr>
          <w:rFonts w:ascii="Times New Roman" w:cs="Times New Roman" w:hAnsi="Times New Roman"/>
          <w:color w:val="002060"/>
          <w:sz w:val="28"/>
          <w:szCs w:val="28"/>
        </w:rPr>
        <w:t>и</w:t>
      </w:r>
      <w:r w:rsidRPr="00311F7D">
        <w:rPr>
          <w:rFonts w:ascii="Times New Roman" w:cs="Times New Roman" w:hAnsi="Times New Roman"/>
          <w:color w:val="002060"/>
          <w:sz w:val="28"/>
          <w:szCs w:val="28"/>
        </w:rPr>
        <w:t xml:space="preserve"> до ДП «Державний експертний центр Міністерства охорони здоров’я України», результатом розгляду яких стало, зокрема, внесення змін до реєстраційних документів, що є запорукою доступу до споживача тільки якісних ЛЗ. Також ведеться системна робота щодо удосконалення </w:t>
      </w:r>
      <w:proofErr w:type="spellStart"/>
      <w:r w:rsidRPr="00311F7D">
        <w:rPr>
          <w:rFonts w:ascii="Times New Roman" w:cs="Times New Roman" w:hAnsi="Times New Roman"/>
          <w:color w:val="002060"/>
          <w:sz w:val="28"/>
          <w:szCs w:val="28"/>
        </w:rPr>
        <w:t>методик</w:t>
      </w:r>
      <w:proofErr w:type="spellEnd"/>
      <w:r w:rsidRPr="00311F7D">
        <w:rPr>
          <w:rFonts w:ascii="Times New Roman" w:cs="Times New Roman" w:hAnsi="Times New Roman"/>
          <w:color w:val="002060"/>
          <w:sz w:val="28"/>
          <w:szCs w:val="28"/>
        </w:rPr>
        <w:t xml:space="preserve"> та нормування показників якості та </w:t>
      </w:r>
      <w:proofErr w:type="spellStart"/>
      <w:r w:rsidRPr="00311F7D">
        <w:rPr>
          <w:rFonts w:ascii="Times New Roman" w:cs="Times New Roman" w:hAnsi="Times New Roman"/>
          <w:color w:val="002060"/>
          <w:sz w:val="28"/>
          <w:szCs w:val="28"/>
        </w:rPr>
        <w:t>методик</w:t>
      </w:r>
      <w:proofErr w:type="spellEnd"/>
      <w:r w:rsidRPr="00311F7D">
        <w:rPr>
          <w:rFonts w:ascii="Times New Roman" w:cs="Times New Roman" w:hAnsi="Times New Roman"/>
          <w:color w:val="002060"/>
          <w:sz w:val="28"/>
          <w:szCs w:val="28"/>
        </w:rPr>
        <w:t xml:space="preserve"> контролю. </w:t>
      </w:r>
    </w:p>
    <w:p w14:paraId="50FF4518" w14:textId="41BCD869" w:rsidP="00C01FA6" w:rsidR="00B84F79" w:rsidRDefault="006838F8"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Так, за ініціативою Держлікслужби було розглянуто питання щодо необхідності внесення змін до маркування деяких рослинних ЛЗ для уникнення введення в оману споживачів.</w:t>
      </w:r>
    </w:p>
    <w:p w14:paraId="16A93F07" w14:textId="39D96746" w:rsidP="005C31A1" w:rsidR="00D37AC3" w:rsidRDefault="00D37AC3">
      <w:pPr>
        <w:spacing w:after="0" w:line="276" w:lineRule="auto"/>
        <w:ind w:firstLine="567"/>
        <w:rPr>
          <w:rFonts w:ascii="Times New Roman" w:cs="Times New Roman" w:hAnsi="Times New Roman"/>
          <w:b/>
          <w:color w:val="002060"/>
          <w:sz w:val="28"/>
          <w:szCs w:val="28"/>
        </w:rPr>
      </w:pPr>
    </w:p>
    <w:p w14:paraId="645BBAC6" w14:textId="2E192FAC" w:rsidP="005C31A1" w:rsidR="005C31A1" w:rsidRDefault="005C31A1">
      <w:pPr>
        <w:spacing w:after="0" w:line="276" w:lineRule="auto"/>
        <w:ind w:firstLine="567"/>
        <w:rPr>
          <w:rFonts w:ascii="Times New Roman" w:cs="Times New Roman" w:hAnsi="Times New Roman"/>
          <w:b/>
          <w:color w:val="002060"/>
          <w:sz w:val="28"/>
          <w:szCs w:val="28"/>
        </w:rPr>
      </w:pPr>
    </w:p>
    <w:p w14:paraId="1746A8FC" w14:textId="0CCD9AAD" w:rsidP="005C31A1" w:rsidR="005C31A1" w:rsidRDefault="005C31A1">
      <w:pPr>
        <w:spacing w:after="0" w:line="276" w:lineRule="auto"/>
        <w:ind w:firstLine="567"/>
        <w:rPr>
          <w:rFonts w:ascii="Times New Roman" w:cs="Times New Roman" w:hAnsi="Times New Roman"/>
          <w:b/>
          <w:color w:val="002060"/>
          <w:sz w:val="28"/>
          <w:szCs w:val="28"/>
        </w:rPr>
      </w:pPr>
    </w:p>
    <w:p w14:paraId="46B38B21" w14:textId="70ED583D" w:rsidP="005C31A1" w:rsidR="005C31A1" w:rsidRDefault="005C31A1">
      <w:pPr>
        <w:spacing w:after="0" w:line="276" w:lineRule="auto"/>
        <w:ind w:firstLine="567"/>
        <w:rPr>
          <w:rFonts w:ascii="Times New Roman" w:cs="Times New Roman" w:hAnsi="Times New Roman"/>
          <w:b/>
          <w:color w:val="002060"/>
          <w:sz w:val="28"/>
          <w:szCs w:val="28"/>
        </w:rPr>
      </w:pPr>
    </w:p>
    <w:p w14:paraId="5C5F0189" w14:textId="43CADBD5" w:rsidP="005C31A1" w:rsidR="005C31A1" w:rsidRDefault="005C31A1">
      <w:pPr>
        <w:spacing w:after="0" w:line="276" w:lineRule="auto"/>
        <w:ind w:firstLine="567"/>
        <w:rPr>
          <w:rFonts w:ascii="Times New Roman" w:cs="Times New Roman" w:hAnsi="Times New Roman"/>
          <w:b/>
          <w:color w:val="002060"/>
          <w:sz w:val="28"/>
          <w:szCs w:val="28"/>
        </w:rPr>
      </w:pPr>
    </w:p>
    <w:p w14:paraId="586045E8" w14:textId="0066B2B9" w:rsidP="005C31A1" w:rsidR="005C31A1" w:rsidRDefault="005C31A1">
      <w:pPr>
        <w:spacing w:after="0" w:line="276" w:lineRule="auto"/>
        <w:ind w:firstLine="567"/>
        <w:rPr>
          <w:rFonts w:ascii="Times New Roman" w:cs="Times New Roman" w:hAnsi="Times New Roman"/>
          <w:b/>
          <w:color w:val="002060"/>
          <w:sz w:val="28"/>
          <w:szCs w:val="28"/>
        </w:rPr>
      </w:pPr>
    </w:p>
    <w:p w14:paraId="7EE303B9" w14:textId="77777777" w:rsidP="005C31A1" w:rsidR="005C31A1" w:rsidRDefault="005C31A1">
      <w:pPr>
        <w:spacing w:after="0" w:line="276" w:lineRule="auto"/>
        <w:ind w:firstLine="567"/>
        <w:rPr>
          <w:rFonts w:ascii="Times New Roman" w:cs="Times New Roman" w:hAnsi="Times New Roman"/>
          <w:b/>
          <w:color w:val="002060"/>
          <w:sz w:val="28"/>
          <w:szCs w:val="28"/>
        </w:rPr>
      </w:pPr>
    </w:p>
    <w:p w14:paraId="33A2296A" w14:textId="26D00DAC" w:rsidP="00C01FA6" w:rsidR="00B962D0" w:rsidRDefault="006838F8"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hAnsi="Times New Roman"/>
          <w:b/>
          <w:color w:val="002060"/>
          <w:sz w:val="28"/>
          <w:szCs w:val="28"/>
        </w:rPr>
        <w:t>Обмін інформацією щодо якості ЛЗ з міжнародними інституціями</w:t>
      </w:r>
    </w:p>
    <w:p w14:paraId="6F1B8865" w14:textId="77777777" w:rsidP="00C01FA6" w:rsidR="000C7317" w:rsidRDefault="000C7317" w:rsidRPr="00311F7D">
      <w:pPr>
        <w:spacing w:after="0" w:line="276" w:lineRule="auto"/>
        <w:ind w:firstLine="567"/>
        <w:jc w:val="center"/>
        <w:rPr>
          <w:rFonts w:ascii="Times New Roman" w:cs="Times New Roman" w:eastAsia="Calibri" w:hAnsi="Times New Roman"/>
          <w:b/>
          <w:bCs/>
          <w:color w:val="002060"/>
          <w:sz w:val="28"/>
          <w:szCs w:val="28"/>
        </w:rPr>
      </w:pPr>
    </w:p>
    <w:p w14:paraId="57026164" w14:textId="3F1C9F21" w:rsidP="00C01FA6" w:rsidR="00DE23CF" w:rsidRDefault="00DE23CF"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noProof/>
          <w:color w:val="002060"/>
          <w:sz w:val="28"/>
          <w:szCs w:val="28"/>
          <w:lang w:eastAsia="ru-RU"/>
        </w:rPr>
        <w:drawing>
          <wp:inline distB="0" distL="0" distR="0" distT="0" wp14:anchorId="216A2922" wp14:editId="23DDA46C">
            <wp:extent cx="3486150" cy="1916051"/>
            <wp:effectExtent b="8255" l="0" r="0" t="0"/>
            <wp:docPr descr="C:\Users\наталья\Downloads\b828c6eb92f94fe54023835694c37c25_L.jpg"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b828c6eb92f94fe54023835694c37c25_L.jpg" id="0" name="Picture 11"/>
                    <pic:cNvPicPr>
                      <a:picLocks noChangeArrowheads="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7155" cy="1916603"/>
                    </a:xfrm>
                    <a:prstGeom prst="rect">
                      <a:avLst/>
                    </a:prstGeom>
                    <a:noFill/>
                    <a:ln>
                      <a:noFill/>
                    </a:ln>
                  </pic:spPr>
                </pic:pic>
              </a:graphicData>
            </a:graphic>
          </wp:inline>
        </w:drawing>
      </w:r>
    </w:p>
    <w:p w14:paraId="1D41E5C0" w14:textId="77777777" w:rsidP="00C01FA6" w:rsidR="00DE23CF" w:rsidRDefault="00DE23CF" w:rsidRPr="00311F7D">
      <w:pPr>
        <w:spacing w:after="0" w:line="276" w:lineRule="auto"/>
        <w:rPr>
          <w:noProof/>
          <w:lang w:eastAsia="ko-KR"/>
        </w:rPr>
      </w:pPr>
    </w:p>
    <w:p w14:paraId="2EDE5D6C" w14:textId="3C8AB19A" w:rsidP="00C01FA6"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Обмін інформацією з Європейською агенцією з лікарських засобів, регуляторними органами у сфері обігу ЛЗ, а також у сфері безпеки та якості донорської крові та компонентів крові країн ВООЗ щодо виявлених та заборонених на території України неякісних та фальсифікованих ЛЗ.</w:t>
      </w:r>
    </w:p>
    <w:p w14:paraId="23B2C82F" w14:textId="77777777" w:rsidP="00476054"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Інформація, яка надходить від регуляторних органів інших країн щодо заборони обігу ЛЗ опрацьовується, та, у разі необхідності, вживаються заходи згідно із законодавством.</w:t>
      </w:r>
    </w:p>
    <w:p w14:paraId="1CB685A6" w14:textId="2FCC3DB5" w:rsidP="00C01FA6"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За результатами опрацювання близько </w:t>
      </w:r>
      <w:r w:rsidRPr="00311F7D">
        <w:rPr>
          <w:rFonts w:ascii="Times New Roman" w:cs="Times New Roman" w:eastAsia="Calibri" w:hAnsi="Times New Roman"/>
          <w:b/>
          <w:bCs/>
          <w:color w:val="002060"/>
          <w:sz w:val="28"/>
          <w:szCs w:val="28"/>
        </w:rPr>
        <w:t>415</w:t>
      </w:r>
      <w:r w:rsidRPr="00311F7D">
        <w:rPr>
          <w:rFonts w:ascii="Times New Roman" w:cs="Times New Roman" w:eastAsia="Calibri" w:hAnsi="Times New Roman"/>
          <w:bCs/>
          <w:color w:val="002060"/>
          <w:sz w:val="28"/>
          <w:szCs w:val="28"/>
        </w:rPr>
        <w:t xml:space="preserve"> повідомлень (щодо невідповідної якості ЛЗ, МВ, ветеринарних препаратів, </w:t>
      </w:r>
      <w:proofErr w:type="spellStart"/>
      <w:r w:rsidRPr="00311F7D">
        <w:rPr>
          <w:rFonts w:ascii="Times New Roman" w:cs="Times New Roman" w:eastAsia="Calibri" w:hAnsi="Times New Roman"/>
          <w:bCs/>
          <w:color w:val="002060"/>
          <w:sz w:val="28"/>
          <w:szCs w:val="28"/>
        </w:rPr>
        <w:t>БАДів</w:t>
      </w:r>
      <w:proofErr w:type="spellEnd"/>
      <w:r w:rsidRPr="00311F7D">
        <w:rPr>
          <w:rFonts w:ascii="Times New Roman" w:cs="Times New Roman" w:eastAsia="Calibri" w:hAnsi="Times New Roman"/>
          <w:bCs/>
          <w:color w:val="002060"/>
          <w:sz w:val="28"/>
          <w:szCs w:val="28"/>
        </w:rPr>
        <w:t xml:space="preserve">, </w:t>
      </w:r>
      <w:proofErr w:type="spellStart"/>
      <w:r w:rsidRPr="00311F7D">
        <w:rPr>
          <w:rFonts w:ascii="Times New Roman" w:cs="Times New Roman" w:eastAsia="Calibri" w:hAnsi="Times New Roman"/>
          <w:bCs/>
          <w:color w:val="002060"/>
          <w:sz w:val="28"/>
          <w:szCs w:val="28"/>
        </w:rPr>
        <w:t>санітайзерів</w:t>
      </w:r>
      <w:proofErr w:type="spellEnd"/>
      <w:r w:rsidRPr="00311F7D">
        <w:rPr>
          <w:rFonts w:ascii="Times New Roman" w:cs="Times New Roman" w:eastAsia="Calibri" w:hAnsi="Times New Roman"/>
          <w:bCs/>
          <w:color w:val="002060"/>
          <w:sz w:val="28"/>
          <w:szCs w:val="28"/>
        </w:rPr>
        <w:t>, дієтичних добавок тощо)</w:t>
      </w:r>
      <w:r w:rsidR="00476054">
        <w:rPr>
          <w:rFonts w:ascii="Times New Roman" w:cs="Times New Roman" w:eastAsia="Calibri" w:hAnsi="Times New Roman"/>
          <w:bCs/>
          <w:color w:val="002060"/>
          <w:sz w:val="28"/>
          <w:szCs w:val="28"/>
        </w:rPr>
        <w:t>,</w:t>
      </w:r>
      <w:r w:rsidRPr="00311F7D">
        <w:rPr>
          <w:rFonts w:ascii="Times New Roman" w:cs="Times New Roman" w:eastAsia="Calibri" w:hAnsi="Times New Roman"/>
          <w:bCs/>
          <w:color w:val="002060"/>
          <w:sz w:val="28"/>
          <w:szCs w:val="28"/>
        </w:rPr>
        <w:t xml:space="preserve"> отриманих від ЄМА, ВООЗ, регуляторних органів у сфері контролю якості ЛЗ різних країн світу:</w:t>
      </w:r>
    </w:p>
    <w:p w14:paraId="2131EB3A" w14:textId="77777777" w:rsidP="00476054"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видано </w:t>
      </w:r>
      <w:r w:rsidRPr="00311F7D">
        <w:rPr>
          <w:rFonts w:ascii="Times New Roman" w:cs="Times New Roman" w:eastAsia="Calibri" w:hAnsi="Times New Roman"/>
          <w:b/>
          <w:bCs/>
          <w:color w:val="002060"/>
          <w:sz w:val="28"/>
          <w:szCs w:val="28"/>
        </w:rPr>
        <w:t>89</w:t>
      </w:r>
      <w:r w:rsidRPr="00311F7D">
        <w:rPr>
          <w:rFonts w:ascii="Times New Roman" w:cs="Times New Roman" w:eastAsia="Calibri" w:hAnsi="Times New Roman"/>
          <w:bCs/>
          <w:color w:val="002060"/>
          <w:sz w:val="28"/>
          <w:szCs w:val="28"/>
        </w:rPr>
        <w:t xml:space="preserve"> розпоряджень про заборону обігу серій ЛЗ;</w:t>
      </w:r>
    </w:p>
    <w:p w14:paraId="1319D336" w14:textId="77777777" w:rsidP="00C01FA6"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надіслано </w:t>
      </w:r>
      <w:r w:rsidRPr="00311F7D">
        <w:rPr>
          <w:rFonts w:ascii="Times New Roman" w:cs="Times New Roman" w:eastAsia="Calibri" w:hAnsi="Times New Roman"/>
          <w:b/>
          <w:bCs/>
          <w:color w:val="002060"/>
          <w:sz w:val="28"/>
          <w:szCs w:val="28"/>
        </w:rPr>
        <w:t>32</w:t>
      </w:r>
      <w:r w:rsidRPr="00311F7D">
        <w:rPr>
          <w:rFonts w:ascii="Times New Roman" w:cs="Times New Roman" w:eastAsia="Calibri" w:hAnsi="Times New Roman"/>
          <w:bCs/>
          <w:color w:val="002060"/>
          <w:sz w:val="28"/>
          <w:szCs w:val="28"/>
        </w:rPr>
        <w:t xml:space="preserve"> листи до ДП «Державний експертний центр МОЗ України» та </w:t>
      </w:r>
      <w:proofErr w:type="spellStart"/>
      <w:r w:rsidRPr="00311F7D">
        <w:rPr>
          <w:rFonts w:ascii="Times New Roman" w:cs="Times New Roman" w:eastAsia="Calibri" w:hAnsi="Times New Roman"/>
          <w:bCs/>
          <w:color w:val="002060"/>
          <w:sz w:val="28"/>
          <w:szCs w:val="28"/>
        </w:rPr>
        <w:t>Держпродспоживслужби</w:t>
      </w:r>
      <w:proofErr w:type="spellEnd"/>
      <w:r w:rsidRPr="00311F7D">
        <w:rPr>
          <w:rFonts w:ascii="Times New Roman" w:cs="Times New Roman" w:eastAsia="Calibri" w:hAnsi="Times New Roman"/>
          <w:bCs/>
          <w:color w:val="002060"/>
          <w:sz w:val="28"/>
          <w:szCs w:val="28"/>
        </w:rPr>
        <w:t xml:space="preserve"> з метою інформування та протидії поширенню неякісних ЛЗ, в </w:t>
      </w:r>
      <w:proofErr w:type="spellStart"/>
      <w:r w:rsidRPr="00311F7D">
        <w:rPr>
          <w:rFonts w:ascii="Times New Roman" w:cs="Times New Roman" w:eastAsia="Calibri" w:hAnsi="Times New Roman"/>
          <w:bCs/>
          <w:color w:val="002060"/>
          <w:sz w:val="28"/>
          <w:szCs w:val="28"/>
        </w:rPr>
        <w:t>т.ч</w:t>
      </w:r>
      <w:proofErr w:type="spellEnd"/>
      <w:r w:rsidRPr="00311F7D">
        <w:rPr>
          <w:rFonts w:ascii="Times New Roman" w:cs="Times New Roman" w:eastAsia="Calibri" w:hAnsi="Times New Roman"/>
          <w:bCs/>
          <w:color w:val="002060"/>
          <w:sz w:val="28"/>
          <w:szCs w:val="28"/>
        </w:rPr>
        <w:t>. ветеринарних препаратів, дієтичних добавок тощо.</w:t>
      </w:r>
    </w:p>
    <w:p w14:paraId="035DE4F3" w14:textId="77777777" w:rsidP="00C01FA6" w:rsidR="00DE23CF" w:rsidRDefault="00DE23CF" w:rsidRPr="00311F7D">
      <w:pPr>
        <w:spacing w:after="0" w:line="276" w:lineRule="auto"/>
        <w:jc w:val="both"/>
        <w:rPr>
          <w:rFonts w:ascii="Times New Roman" w:cs="Times New Roman" w:eastAsia="Calibri" w:hAnsi="Times New Roman"/>
          <w:bCs/>
          <w:color w:val="002060"/>
          <w:sz w:val="28"/>
          <w:szCs w:val="28"/>
        </w:rPr>
      </w:pPr>
    </w:p>
    <w:p w14:paraId="10A662FE" w14:textId="60C86880" w:rsidP="00C01FA6" w:rsidR="008A51E7"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Направлено до регуляторних органів у сфері контролю якості ЛЗ різних країн світу </w:t>
      </w:r>
      <w:r w:rsidRPr="00311F7D">
        <w:rPr>
          <w:rFonts w:ascii="Times New Roman" w:cs="Times New Roman" w:eastAsia="Calibri" w:hAnsi="Times New Roman"/>
          <w:b/>
          <w:bCs/>
          <w:color w:val="002060"/>
          <w:sz w:val="28"/>
          <w:szCs w:val="28"/>
        </w:rPr>
        <w:t>80</w:t>
      </w:r>
      <w:r w:rsidRPr="00311F7D">
        <w:rPr>
          <w:rFonts w:ascii="Times New Roman" w:cs="Times New Roman" w:eastAsia="Calibri" w:hAnsi="Times New Roman"/>
          <w:bCs/>
          <w:color w:val="002060"/>
          <w:sz w:val="28"/>
          <w:szCs w:val="28"/>
        </w:rPr>
        <w:t xml:space="preserve"> термінових сповіщень (</w:t>
      </w:r>
      <w:proofErr w:type="spellStart"/>
      <w:r w:rsidRPr="00311F7D">
        <w:rPr>
          <w:rFonts w:ascii="Times New Roman" w:cs="Times New Roman" w:eastAsia="Calibri" w:hAnsi="Times New Roman"/>
          <w:bCs/>
          <w:color w:val="002060"/>
          <w:sz w:val="28"/>
          <w:szCs w:val="28"/>
        </w:rPr>
        <w:t>Rapid</w:t>
      </w:r>
      <w:proofErr w:type="spellEnd"/>
      <w:r w:rsidRPr="00311F7D">
        <w:rPr>
          <w:rFonts w:ascii="Times New Roman" w:cs="Times New Roman" w:eastAsia="Calibri" w:hAnsi="Times New Roman"/>
          <w:bCs/>
          <w:color w:val="002060"/>
          <w:sz w:val="28"/>
          <w:szCs w:val="28"/>
        </w:rPr>
        <w:t xml:space="preserve"> </w:t>
      </w:r>
      <w:proofErr w:type="spellStart"/>
      <w:r w:rsidRPr="00311F7D">
        <w:rPr>
          <w:rFonts w:ascii="Times New Roman" w:cs="Times New Roman" w:eastAsia="Calibri" w:hAnsi="Times New Roman"/>
          <w:bCs/>
          <w:color w:val="002060"/>
          <w:sz w:val="28"/>
          <w:szCs w:val="28"/>
        </w:rPr>
        <w:t>Alert</w:t>
      </w:r>
      <w:proofErr w:type="spellEnd"/>
      <w:r w:rsidRPr="00311F7D">
        <w:rPr>
          <w:rFonts w:ascii="Times New Roman" w:cs="Times New Roman" w:eastAsia="Calibri" w:hAnsi="Times New Roman"/>
          <w:bCs/>
          <w:color w:val="002060"/>
          <w:sz w:val="28"/>
          <w:szCs w:val="28"/>
        </w:rPr>
        <w:t>) щодо ЛЗ невідповідної якості, обіг яких заборонено розпорядженнями в Україні.</w:t>
      </w:r>
    </w:p>
    <w:p w14:paraId="4424E7B6" w14:textId="77777777" w:rsidP="00C01FA6"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p>
    <w:p w14:paraId="56DA1C1D" w14:textId="77777777" w:rsidP="00C01FA6"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p>
    <w:p w14:paraId="3395CE62"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151B5374"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545D586A"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1C15BB18"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08B7405E"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792D15E9"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51AE7B96"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2DC811B8" w14:textId="77777777" w:rsidP="00311F7D" w:rsidR="00B82C59" w:rsidRDefault="00B82C59" w:rsidRPr="00311F7D">
      <w:pPr>
        <w:spacing w:after="0" w:line="276" w:lineRule="auto"/>
        <w:jc w:val="both"/>
        <w:rPr>
          <w:rFonts w:ascii="Times New Roman" w:cs="Times New Roman" w:eastAsia="Calibri" w:hAnsi="Times New Roman"/>
          <w:bCs/>
          <w:color w:val="002060"/>
          <w:sz w:val="28"/>
          <w:szCs w:val="28"/>
        </w:rPr>
      </w:pPr>
    </w:p>
    <w:p w14:paraId="6F5C8CB8" w14:textId="77777777" w:rsidP="00C01FA6" w:rsidR="00B82C59" w:rsidRDefault="00B82C59" w:rsidRPr="00311F7D">
      <w:pPr>
        <w:spacing w:after="0" w:line="276" w:lineRule="auto"/>
        <w:jc w:val="center"/>
        <w:rPr>
          <w:rFonts w:ascii="Times New Roman" w:cs="Times New Roman" w:eastAsia="Calibri" w:hAnsi="Times New Roman"/>
          <w:b/>
          <w:bCs/>
          <w:color w:val="002060"/>
          <w:sz w:val="28"/>
          <w:szCs w:val="28"/>
        </w:rPr>
      </w:pPr>
    </w:p>
    <w:p w14:paraId="0FE7B9A1" w14:textId="1B416B11" w:rsidP="00C01FA6" w:rsidR="008A51E7" w:rsidRDefault="0036263C" w:rsidRPr="00311F7D">
      <w:pPr>
        <w:spacing w:after="0" w:line="276" w:lineRule="auto"/>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Міжвідомча співпраця з питань державного контролю якості ЛЗ</w:t>
      </w:r>
    </w:p>
    <w:p w14:paraId="117357EA" w14:textId="77777777" w:rsidP="00C01FA6" w:rsidR="0036263C" w:rsidRDefault="0036263C" w:rsidRPr="00311F7D">
      <w:pPr>
        <w:spacing w:after="0" w:line="276" w:lineRule="auto"/>
        <w:jc w:val="both"/>
        <w:rPr>
          <w:rFonts w:ascii="Times New Roman" w:cs="Times New Roman" w:eastAsia="Calibri" w:hAnsi="Times New Roman"/>
          <w:b/>
          <w:bCs/>
          <w:color w:val="002060"/>
          <w:sz w:val="28"/>
          <w:szCs w:val="28"/>
        </w:rPr>
      </w:pPr>
    </w:p>
    <w:p w14:paraId="2EDDE0C8" w14:textId="007F096A" w:rsidP="00C01FA6" w:rsidR="002779EC" w:rsidRDefault="002779EC" w:rsidRPr="00311F7D">
      <w:pPr>
        <w:spacing w:after="0" w:line="276" w:lineRule="auto"/>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noProof/>
          <w:color w:val="002060"/>
          <w:sz w:val="28"/>
          <w:szCs w:val="28"/>
          <w:lang w:eastAsia="ru-RU"/>
        </w:rPr>
        <w:drawing>
          <wp:inline distB="0" distL="0" distR="0" distT="0" wp14:anchorId="542B4926" wp14:editId="2E65551D">
            <wp:extent cx="2943225" cy="1552575"/>
            <wp:effectExtent b="9525" l="0" r="9525" t="0"/>
            <wp:docPr descr="C:\Users\наталья\Downloads\Без назви.jpg"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Без назви.jpg" id="0" name="Picture 13"/>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p>
    <w:p w14:paraId="1105241D" w14:textId="77777777" w:rsidP="00C01FA6" w:rsidR="002779EC" w:rsidRDefault="002779EC" w:rsidRPr="00311F7D">
      <w:pPr>
        <w:spacing w:after="0" w:line="276" w:lineRule="auto"/>
        <w:jc w:val="both"/>
        <w:rPr>
          <w:rFonts w:ascii="Times New Roman" w:cs="Times New Roman" w:eastAsia="Calibri" w:hAnsi="Times New Roman"/>
          <w:b/>
          <w:bCs/>
          <w:color w:val="002060"/>
          <w:sz w:val="28"/>
          <w:szCs w:val="28"/>
        </w:rPr>
      </w:pPr>
    </w:p>
    <w:p w14:paraId="4334C316" w14:textId="40D49713" w:rsidP="00C01FA6" w:rsidR="001B563A" w:rsidRDefault="0036263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З метою оперативної співпраці у </w:t>
      </w:r>
      <w:r w:rsidR="00913EE0">
        <w:rPr>
          <w:rFonts w:ascii="Times New Roman" w:cs="Times New Roman" w:eastAsia="Calibri" w:hAnsi="Times New Roman"/>
          <w:bCs/>
          <w:color w:val="002060"/>
          <w:sz w:val="28"/>
          <w:szCs w:val="28"/>
        </w:rPr>
        <w:t>розв’яз</w:t>
      </w:r>
      <w:r w:rsidR="00913EE0" w:rsidRPr="00311F7D">
        <w:rPr>
          <w:rFonts w:ascii="Times New Roman" w:cs="Times New Roman" w:eastAsia="Calibri" w:hAnsi="Times New Roman"/>
          <w:bCs/>
          <w:color w:val="002060"/>
          <w:sz w:val="28"/>
          <w:szCs w:val="28"/>
        </w:rPr>
        <w:t>анні</w:t>
      </w:r>
      <w:r w:rsidRPr="00311F7D">
        <w:rPr>
          <w:rFonts w:ascii="Times New Roman" w:cs="Times New Roman" w:eastAsia="Calibri" w:hAnsi="Times New Roman"/>
          <w:bCs/>
          <w:color w:val="002060"/>
          <w:sz w:val="28"/>
          <w:szCs w:val="28"/>
        </w:rPr>
        <w:t xml:space="preserve"> проблемних питань та налагодженн</w:t>
      </w:r>
      <w:r w:rsidR="00913EE0">
        <w:rPr>
          <w:rFonts w:ascii="Times New Roman" w:cs="Times New Roman" w:eastAsia="Calibri" w:hAnsi="Times New Roman"/>
          <w:bCs/>
          <w:color w:val="002060"/>
          <w:sz w:val="28"/>
          <w:szCs w:val="28"/>
        </w:rPr>
        <w:t>і</w:t>
      </w:r>
      <w:r w:rsidRPr="00311F7D">
        <w:rPr>
          <w:rFonts w:ascii="Times New Roman" w:cs="Times New Roman" w:eastAsia="Calibri" w:hAnsi="Times New Roman"/>
          <w:bCs/>
          <w:color w:val="002060"/>
          <w:sz w:val="28"/>
          <w:szCs w:val="28"/>
        </w:rPr>
        <w:t xml:space="preserve"> механізму обміну інформацією про виявлені та/або заборонені незареєстровані, ввезені в Україну з порушенням митних правил, неякісні та фальсифіковані ЛЗ, Держлікслужбою відповідно до ст. 15 Закону України «Про лікарські засоби» до правоохоронних та митних органів за 2025 рік направлено </w:t>
      </w:r>
      <w:r w:rsidRPr="00311F7D">
        <w:rPr>
          <w:rFonts w:ascii="Times New Roman" w:cs="Times New Roman" w:eastAsia="Calibri" w:hAnsi="Times New Roman"/>
          <w:b/>
          <w:bCs/>
          <w:color w:val="002060"/>
          <w:sz w:val="28"/>
          <w:szCs w:val="28"/>
        </w:rPr>
        <w:t>68</w:t>
      </w:r>
      <w:r w:rsidRPr="00311F7D">
        <w:rPr>
          <w:rFonts w:ascii="Times New Roman" w:cs="Times New Roman" w:eastAsia="Calibri" w:hAnsi="Times New Roman"/>
          <w:bCs/>
          <w:color w:val="002060"/>
          <w:sz w:val="28"/>
          <w:szCs w:val="28"/>
        </w:rPr>
        <w:t xml:space="preserve"> листів щодо фактів фальсифікації ЛЗ та/або протизаконної торгівлі ЛЗ через мережу Інтернет, заклади охорони здоров’я.</w:t>
      </w:r>
    </w:p>
    <w:p w14:paraId="1CE1D7D6" w14:textId="77777777" w:rsidP="00C01FA6" w:rsidR="0036263C" w:rsidRDefault="0036263C" w:rsidRPr="00311F7D">
      <w:pPr>
        <w:spacing w:after="0" w:line="276" w:lineRule="auto"/>
        <w:ind w:firstLine="567"/>
        <w:jc w:val="both"/>
        <w:rPr>
          <w:rFonts w:ascii="Times New Roman" w:cs="Times New Roman" w:eastAsia="Calibri" w:hAnsi="Times New Roman"/>
          <w:bCs/>
          <w:color w:val="002060"/>
          <w:sz w:val="28"/>
          <w:szCs w:val="28"/>
        </w:rPr>
      </w:pPr>
    </w:p>
    <w:p w14:paraId="590C08E2" w14:textId="38995A2D" w:rsidP="00C01FA6" w:rsidR="002779EC" w:rsidRDefault="002779EC"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Міжнародна співпраця щодо якості ЛЗ</w:t>
      </w:r>
    </w:p>
    <w:p w14:paraId="3DBD9CF2" w14:textId="77777777" w:rsidP="00C01FA6" w:rsidR="002779EC" w:rsidRDefault="002779EC" w:rsidRPr="00311F7D">
      <w:pPr>
        <w:spacing w:after="0" w:line="276" w:lineRule="auto"/>
        <w:ind w:firstLine="567"/>
        <w:jc w:val="both"/>
        <w:rPr>
          <w:rFonts w:ascii="Times New Roman" w:cs="Times New Roman" w:eastAsia="Calibri" w:hAnsi="Times New Roman"/>
          <w:b/>
          <w:bCs/>
          <w:color w:val="002060"/>
          <w:sz w:val="28"/>
          <w:szCs w:val="28"/>
        </w:rPr>
      </w:pPr>
    </w:p>
    <w:p w14:paraId="2E42709B" w14:textId="59219254" w:rsidP="00C01FA6" w:rsidR="002779EC" w:rsidRDefault="002779EC" w:rsidRPr="00311F7D">
      <w:pPr>
        <w:spacing w:after="0" w:line="276" w:lineRule="auto"/>
        <w:ind w:firstLine="567"/>
        <w:jc w:val="center"/>
        <w:rPr>
          <w:rFonts w:ascii="Times New Roman" w:cs="Times New Roman" w:eastAsia="Calibri" w:hAnsi="Times New Roman"/>
          <w:b/>
          <w:bCs/>
          <w:color w:val="002060"/>
          <w:sz w:val="28"/>
          <w:szCs w:val="28"/>
        </w:rPr>
      </w:pPr>
      <w:r w:rsidRPr="00311F7D">
        <w:rPr>
          <w:noProof/>
          <w:lang w:eastAsia="ru-RU"/>
        </w:rPr>
        <w:drawing>
          <wp:inline distB="0" distL="0" distR="0" distT="0" wp14:anchorId="5DB60F7E" wp14:editId="2C7D2C84">
            <wp:extent cx="2553195" cy="1417708"/>
            <wp:effectExtent b="0" l="0" r="0" t="0"/>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rotWithShape="1">
                    <a:blip cstate="print" r:embed="rId26">
                      <a:extLst>
                        <a:ext uri="{28A0092B-C50C-407E-A947-70E740481C1C}">
                          <a14:useLocalDpi xmlns:a14="http://schemas.microsoft.com/office/drawing/2010/main" val="0"/>
                        </a:ext>
                      </a:extLst>
                    </a:blip>
                    <a:srcRect b="135" l="115" r="37" t="45"/>
                    <a:stretch/>
                  </pic:blipFill>
                  <pic:spPr bwMode="auto">
                    <a:xfrm>
                      <a:off x="0" y="0"/>
                      <a:ext cx="2561954" cy="1422571"/>
                    </a:xfrm>
                    <a:prstGeom prst="rect">
                      <a:avLst/>
                    </a:prstGeom>
                    <a:ln>
                      <a:noFill/>
                    </a:ln>
                    <a:extLst>
                      <a:ext uri="{53640926-AAD7-44D8-BBD7-CCE9431645EC}">
                        <a14:shadowObscured xmlns:a14="http://schemas.microsoft.com/office/drawing/2010/main"/>
                      </a:ext>
                    </a:extLst>
                  </pic:spPr>
                </pic:pic>
              </a:graphicData>
            </a:graphic>
          </wp:inline>
        </w:drawing>
      </w:r>
    </w:p>
    <w:p w14:paraId="4C8F569E" w14:textId="77777777" w:rsidP="00C01FA6" w:rsidR="00B82C59" w:rsidRDefault="00B82C59" w:rsidRPr="00311F7D">
      <w:pPr>
        <w:spacing w:after="0" w:line="276" w:lineRule="auto"/>
        <w:ind w:firstLine="567"/>
        <w:jc w:val="center"/>
        <w:rPr>
          <w:rFonts w:ascii="Times New Roman" w:cs="Times New Roman" w:eastAsia="Calibri" w:hAnsi="Times New Roman"/>
          <w:b/>
          <w:bCs/>
          <w:color w:val="002060"/>
          <w:sz w:val="28"/>
          <w:szCs w:val="28"/>
        </w:rPr>
      </w:pPr>
    </w:p>
    <w:p w14:paraId="2E3AB766" w14:textId="49215303" w:rsidP="00C01FA6" w:rsidR="002779EC" w:rsidRDefault="002779EC" w:rsidRPr="00311F7D">
      <w:pPr>
        <w:spacing w:after="0" w:line="276" w:lineRule="auto"/>
        <w:ind w:firstLine="567"/>
        <w:jc w:val="both"/>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Забезпечення виконання зобов'язань, передбачених Конвенцією Ради Європи про підроблення медичної продукції та подібні злочини, що загрожують охороні здоров’я</w:t>
      </w:r>
      <w:r w:rsidR="00913EE0">
        <w:rPr>
          <w:rFonts w:ascii="Times New Roman" w:cs="Times New Roman" w:eastAsia="Calibri" w:hAnsi="Times New Roman"/>
          <w:b/>
          <w:bCs/>
          <w:color w:val="002060"/>
          <w:sz w:val="28"/>
          <w:szCs w:val="28"/>
        </w:rPr>
        <w:t>,</w:t>
      </w:r>
      <w:r w:rsidRPr="00311F7D">
        <w:rPr>
          <w:rFonts w:ascii="Times New Roman" w:cs="Times New Roman" w:eastAsia="Calibri" w:hAnsi="Times New Roman"/>
          <w:b/>
          <w:bCs/>
          <w:color w:val="002060"/>
          <w:sz w:val="28"/>
          <w:szCs w:val="28"/>
        </w:rPr>
        <w:t xml:space="preserve"> та здійснення заходів щодо спільної роботи з країнами-підписантами:</w:t>
      </w:r>
    </w:p>
    <w:p w14:paraId="4090F3B3" w14:textId="77777777" w:rsidP="00C01FA6" w:rsidR="002779EC" w:rsidRDefault="002779EC" w:rsidRPr="00311F7D">
      <w:pPr>
        <w:spacing w:after="0" w:line="276" w:lineRule="auto"/>
        <w:ind w:firstLine="567"/>
        <w:jc w:val="both"/>
        <w:rPr>
          <w:rFonts w:ascii="Times New Roman" w:cs="Times New Roman" w:eastAsia="Calibri" w:hAnsi="Times New Roman"/>
          <w:b/>
          <w:bCs/>
          <w:color w:val="002060"/>
          <w:sz w:val="28"/>
          <w:szCs w:val="28"/>
        </w:rPr>
      </w:pPr>
    </w:p>
    <w:p w14:paraId="6E5EFFC9" w14:textId="5CBC5ED0"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w:t>
      </w:r>
      <w:r w:rsidR="00311F7D">
        <w:rPr>
          <w:rFonts w:ascii="Times New Roman" w:cs="Times New Roman" w:eastAsia="Calibri" w:hAnsi="Times New Roman"/>
          <w:bCs/>
          <w:color w:val="002060"/>
          <w:sz w:val="28"/>
          <w:szCs w:val="28"/>
        </w:rPr>
        <w:t> </w:t>
      </w:r>
      <w:r w:rsidRPr="00311F7D">
        <w:rPr>
          <w:rFonts w:ascii="Times New Roman" w:cs="Times New Roman" w:eastAsia="Calibri" w:hAnsi="Times New Roman"/>
          <w:bCs/>
          <w:color w:val="002060"/>
          <w:sz w:val="28"/>
          <w:szCs w:val="28"/>
        </w:rPr>
        <w:t>19-20 березня 2025 року взято участь у 35-му засіданні Комітету експертів з мінімізації ризиків для здоров’я населення, спричинених фальсифікацією медичної продукції та подібними злочинами, у форматі відеоконференції;</w:t>
      </w:r>
    </w:p>
    <w:p w14:paraId="4D87B496" w14:textId="224F715A"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03 квітня 2025 року взято участь у 21-му засіданні Європейського комітету з лікарських засобів та фармацевтичної допомоги (CD-P-PH), у форматі відеоконференції;</w:t>
      </w:r>
    </w:p>
    <w:p w14:paraId="1F21F666" w14:textId="47CA13BA" w:rsidP="00C01FA6" w:rsidR="0036263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lastRenderedPageBreak/>
        <w:t>• 12-14 листопада 2025 року взято участь у 14-му засіданні Механізму</w:t>
      </w:r>
      <w:r w:rsidR="00913EE0">
        <w:rPr>
          <w:rFonts w:ascii="Times New Roman" w:cs="Times New Roman" w:eastAsia="Calibri" w:hAnsi="Times New Roman"/>
          <w:bCs/>
          <w:color w:val="002060"/>
          <w:sz w:val="28"/>
          <w:szCs w:val="28"/>
        </w:rPr>
        <w:t xml:space="preserve"> </w:t>
      </w:r>
      <w:r w:rsidRPr="00311F7D">
        <w:rPr>
          <w:rFonts w:ascii="Times New Roman" w:cs="Times New Roman" w:eastAsia="Calibri" w:hAnsi="Times New Roman"/>
          <w:bCs/>
          <w:color w:val="002060"/>
          <w:sz w:val="28"/>
          <w:szCs w:val="28"/>
        </w:rPr>
        <w:t xml:space="preserve">країн-членів ВООЗ з питань </w:t>
      </w:r>
      <w:r w:rsidR="00913EE0" w:rsidRPr="00311F7D">
        <w:rPr>
          <w:rFonts w:ascii="Times New Roman" w:cs="Times New Roman" w:eastAsia="Calibri" w:hAnsi="Times New Roman"/>
          <w:bCs/>
          <w:color w:val="002060"/>
          <w:sz w:val="28"/>
          <w:szCs w:val="28"/>
        </w:rPr>
        <w:t>некондиційних</w:t>
      </w:r>
      <w:r w:rsidRPr="00311F7D">
        <w:rPr>
          <w:rFonts w:ascii="Times New Roman" w:cs="Times New Roman" w:eastAsia="Calibri" w:hAnsi="Times New Roman"/>
          <w:bCs/>
          <w:color w:val="002060"/>
          <w:sz w:val="28"/>
          <w:szCs w:val="28"/>
        </w:rPr>
        <w:t xml:space="preserve"> і фальсифікованих лікарських засобів, у форматі відеоконференції.</w:t>
      </w:r>
    </w:p>
    <w:p w14:paraId="74F66FBB" w14:textId="77777777" w:rsidP="00C01FA6" w:rsidR="0036263C" w:rsidRDefault="0036263C" w:rsidRPr="00311F7D">
      <w:pPr>
        <w:spacing w:after="0" w:line="276" w:lineRule="auto"/>
        <w:ind w:firstLine="567"/>
        <w:jc w:val="both"/>
        <w:rPr>
          <w:rFonts w:ascii="Times New Roman" w:cs="Times New Roman" w:eastAsia="Calibri" w:hAnsi="Times New Roman"/>
          <w:bCs/>
          <w:color w:val="002060"/>
          <w:sz w:val="28"/>
          <w:szCs w:val="28"/>
        </w:rPr>
      </w:pPr>
    </w:p>
    <w:p w14:paraId="0253AB98" w14:textId="1E505128" w:rsidP="00C01FA6" w:rsidR="002779EC" w:rsidRDefault="002779EC"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Участь у заходах та співпраця в рамках взаємодії загальноєвропейської мережі офіційних лабораторій контролю ЛЗ</w:t>
      </w:r>
    </w:p>
    <w:p w14:paraId="5EEA9AAB" w14:textId="6B8A9B02" w:rsidP="00B82C59" w:rsidR="002779EC" w:rsidRDefault="00B82C59"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w:t>
      </w:r>
      <w:proofErr w:type="spellStart"/>
      <w:r w:rsidRPr="00311F7D">
        <w:rPr>
          <w:rFonts w:ascii="Times New Roman" w:cs="Times New Roman" w:eastAsia="Calibri" w:hAnsi="Times New Roman"/>
          <w:b/>
          <w:bCs/>
          <w:color w:val="002060"/>
          <w:sz w:val="28"/>
          <w:szCs w:val="28"/>
        </w:rPr>
        <w:t>General</w:t>
      </w:r>
      <w:proofErr w:type="spellEnd"/>
      <w:r w:rsidRPr="00311F7D">
        <w:rPr>
          <w:rFonts w:ascii="Times New Roman" w:cs="Times New Roman" w:eastAsia="Calibri" w:hAnsi="Times New Roman"/>
          <w:b/>
          <w:bCs/>
          <w:color w:val="002060"/>
          <w:sz w:val="28"/>
          <w:szCs w:val="28"/>
        </w:rPr>
        <w:t xml:space="preserve"> </w:t>
      </w:r>
      <w:proofErr w:type="spellStart"/>
      <w:r w:rsidRPr="00311F7D">
        <w:rPr>
          <w:rFonts w:ascii="Times New Roman" w:cs="Times New Roman" w:eastAsia="Calibri" w:hAnsi="Times New Roman"/>
          <w:b/>
          <w:bCs/>
          <w:color w:val="002060"/>
          <w:sz w:val="28"/>
          <w:szCs w:val="28"/>
        </w:rPr>
        <w:t>European</w:t>
      </w:r>
      <w:proofErr w:type="spellEnd"/>
      <w:r w:rsidRPr="00311F7D">
        <w:rPr>
          <w:rFonts w:ascii="Times New Roman" w:cs="Times New Roman" w:eastAsia="Calibri" w:hAnsi="Times New Roman"/>
          <w:b/>
          <w:bCs/>
          <w:color w:val="002060"/>
          <w:sz w:val="28"/>
          <w:szCs w:val="28"/>
        </w:rPr>
        <w:t xml:space="preserve"> OMCL </w:t>
      </w:r>
      <w:r w:rsidR="002779EC" w:rsidRPr="00311F7D">
        <w:rPr>
          <w:rFonts w:ascii="Times New Roman" w:cs="Times New Roman" w:eastAsia="Calibri" w:hAnsi="Times New Roman"/>
          <w:b/>
          <w:bCs/>
          <w:color w:val="002060"/>
          <w:sz w:val="28"/>
          <w:szCs w:val="28"/>
        </w:rPr>
        <w:t>(</w:t>
      </w:r>
      <w:proofErr w:type="spellStart"/>
      <w:r w:rsidR="002779EC" w:rsidRPr="00311F7D">
        <w:rPr>
          <w:rFonts w:ascii="Times New Roman" w:cs="Times New Roman" w:eastAsia="Calibri" w:hAnsi="Times New Roman"/>
          <w:b/>
          <w:bCs/>
          <w:color w:val="002060"/>
          <w:sz w:val="28"/>
          <w:szCs w:val="28"/>
        </w:rPr>
        <w:t>Official</w:t>
      </w:r>
      <w:proofErr w:type="spellEnd"/>
      <w:r w:rsidR="002779EC" w:rsidRPr="00311F7D">
        <w:rPr>
          <w:rFonts w:ascii="Times New Roman" w:cs="Times New Roman" w:eastAsia="Calibri" w:hAnsi="Times New Roman"/>
          <w:b/>
          <w:bCs/>
          <w:color w:val="002060"/>
          <w:sz w:val="28"/>
          <w:szCs w:val="28"/>
        </w:rPr>
        <w:t xml:space="preserve"> </w:t>
      </w:r>
      <w:proofErr w:type="spellStart"/>
      <w:r w:rsidR="002779EC" w:rsidRPr="00311F7D">
        <w:rPr>
          <w:rFonts w:ascii="Times New Roman" w:cs="Times New Roman" w:eastAsia="Calibri" w:hAnsi="Times New Roman"/>
          <w:b/>
          <w:bCs/>
          <w:color w:val="002060"/>
          <w:sz w:val="28"/>
          <w:szCs w:val="28"/>
        </w:rPr>
        <w:t>Medicines</w:t>
      </w:r>
      <w:proofErr w:type="spellEnd"/>
      <w:r w:rsidR="002779EC" w:rsidRPr="00311F7D">
        <w:rPr>
          <w:rFonts w:ascii="Times New Roman" w:cs="Times New Roman" w:eastAsia="Calibri" w:hAnsi="Times New Roman"/>
          <w:b/>
          <w:bCs/>
          <w:color w:val="002060"/>
          <w:sz w:val="28"/>
          <w:szCs w:val="28"/>
        </w:rPr>
        <w:t xml:space="preserve"> </w:t>
      </w:r>
      <w:proofErr w:type="spellStart"/>
      <w:r w:rsidR="002779EC" w:rsidRPr="00311F7D">
        <w:rPr>
          <w:rFonts w:ascii="Times New Roman" w:cs="Times New Roman" w:eastAsia="Calibri" w:hAnsi="Times New Roman"/>
          <w:b/>
          <w:bCs/>
          <w:color w:val="002060"/>
          <w:sz w:val="28"/>
          <w:szCs w:val="28"/>
        </w:rPr>
        <w:t>Control</w:t>
      </w:r>
      <w:proofErr w:type="spellEnd"/>
      <w:r w:rsidR="002779EC" w:rsidRPr="00311F7D">
        <w:rPr>
          <w:rFonts w:ascii="Times New Roman" w:cs="Times New Roman" w:eastAsia="Calibri" w:hAnsi="Times New Roman"/>
          <w:b/>
          <w:bCs/>
          <w:color w:val="002060"/>
          <w:sz w:val="28"/>
          <w:szCs w:val="28"/>
        </w:rPr>
        <w:t xml:space="preserve"> </w:t>
      </w:r>
      <w:proofErr w:type="spellStart"/>
      <w:r w:rsidR="002779EC" w:rsidRPr="00311F7D">
        <w:rPr>
          <w:rFonts w:ascii="Times New Roman" w:cs="Times New Roman" w:eastAsia="Calibri" w:hAnsi="Times New Roman"/>
          <w:b/>
          <w:bCs/>
          <w:color w:val="002060"/>
          <w:sz w:val="28"/>
          <w:szCs w:val="28"/>
        </w:rPr>
        <w:t>Laboratories</w:t>
      </w:r>
      <w:proofErr w:type="spellEnd"/>
      <w:r w:rsidR="002779EC" w:rsidRPr="00311F7D">
        <w:rPr>
          <w:rFonts w:ascii="Times New Roman" w:cs="Times New Roman" w:eastAsia="Calibri" w:hAnsi="Times New Roman"/>
          <w:b/>
          <w:bCs/>
          <w:color w:val="002060"/>
          <w:sz w:val="28"/>
          <w:szCs w:val="28"/>
        </w:rPr>
        <w:t xml:space="preserve">) </w:t>
      </w:r>
      <w:proofErr w:type="spellStart"/>
      <w:r w:rsidR="002779EC" w:rsidRPr="00311F7D">
        <w:rPr>
          <w:rFonts w:ascii="Times New Roman" w:cs="Times New Roman" w:eastAsia="Calibri" w:hAnsi="Times New Roman"/>
          <w:b/>
          <w:bCs/>
          <w:color w:val="002060"/>
          <w:sz w:val="28"/>
          <w:szCs w:val="28"/>
        </w:rPr>
        <w:t>Network</w:t>
      </w:r>
      <w:proofErr w:type="spellEnd"/>
      <w:r w:rsidR="002779EC" w:rsidRPr="00311F7D">
        <w:rPr>
          <w:rFonts w:ascii="Times New Roman" w:cs="Times New Roman" w:eastAsia="Calibri" w:hAnsi="Times New Roman"/>
          <w:b/>
          <w:bCs/>
          <w:color w:val="002060"/>
          <w:sz w:val="28"/>
          <w:szCs w:val="28"/>
        </w:rPr>
        <w:t>, GEON):</w:t>
      </w:r>
    </w:p>
    <w:p w14:paraId="693C71A8"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4EE11B36" w14:textId="225B0834"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1. Участь в програмах Європейського директорату з контролю якості медичної продукції та охорони здоров’я (EDQM):</w:t>
      </w:r>
    </w:p>
    <w:p w14:paraId="2CDDD703"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програма професійного тестування в мережі OMCL;</w:t>
      </w:r>
    </w:p>
    <w:p w14:paraId="558E533F"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програма дослідження невідомих речовин (SUP014);</w:t>
      </w:r>
    </w:p>
    <w:p w14:paraId="501C8AD3" w14:textId="2B67E6E2"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2. Розробка та </w:t>
      </w:r>
      <w:proofErr w:type="spellStart"/>
      <w:r w:rsidRPr="00311F7D">
        <w:rPr>
          <w:rFonts w:ascii="Times New Roman" w:cs="Times New Roman" w:eastAsia="Calibri" w:hAnsi="Times New Roman"/>
          <w:bCs/>
          <w:color w:val="002060"/>
          <w:sz w:val="28"/>
          <w:szCs w:val="28"/>
        </w:rPr>
        <w:t>валідація</w:t>
      </w:r>
      <w:proofErr w:type="spellEnd"/>
      <w:r w:rsidRPr="00311F7D">
        <w:rPr>
          <w:rFonts w:ascii="Times New Roman" w:cs="Times New Roman" w:eastAsia="Calibri" w:hAnsi="Times New Roman"/>
          <w:bCs/>
          <w:color w:val="002060"/>
          <w:sz w:val="28"/>
          <w:szCs w:val="28"/>
        </w:rPr>
        <w:t xml:space="preserve"> нової методики аналізу </w:t>
      </w:r>
      <w:proofErr w:type="spellStart"/>
      <w:r w:rsidRPr="00311F7D">
        <w:rPr>
          <w:rFonts w:ascii="Times New Roman" w:cs="Times New Roman" w:eastAsia="Calibri" w:hAnsi="Times New Roman"/>
          <w:bCs/>
          <w:color w:val="002060"/>
          <w:sz w:val="28"/>
          <w:szCs w:val="28"/>
        </w:rPr>
        <w:t>Метформіну</w:t>
      </w:r>
      <w:proofErr w:type="spellEnd"/>
      <w:r w:rsidRPr="00311F7D">
        <w:rPr>
          <w:rFonts w:ascii="Times New Roman" w:cs="Times New Roman" w:eastAsia="Calibri" w:hAnsi="Times New Roman"/>
          <w:bCs/>
          <w:color w:val="002060"/>
          <w:sz w:val="28"/>
          <w:szCs w:val="28"/>
        </w:rPr>
        <w:t xml:space="preserve"> гідрохлориду;</w:t>
      </w:r>
    </w:p>
    <w:p w14:paraId="7206B2EA" w14:textId="64336250"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3. Отримано свідоцтво атестації EDQM/MJA-209 від 13.08.2025 з терміном дії до 18.06.2028.</w:t>
      </w:r>
    </w:p>
    <w:p w14:paraId="64BFB828" w14:textId="5D2B81EF"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4. </w:t>
      </w:r>
      <w:r w:rsidR="00016075">
        <w:rPr>
          <w:rFonts w:ascii="Times New Roman" w:cs="Times New Roman" w:eastAsia="Calibri" w:hAnsi="Times New Roman"/>
          <w:bCs/>
          <w:color w:val="002060"/>
          <w:sz w:val="28"/>
          <w:szCs w:val="28"/>
        </w:rPr>
        <w:t>Вз</w:t>
      </w:r>
      <w:r w:rsidRPr="00311F7D">
        <w:rPr>
          <w:rFonts w:ascii="Times New Roman" w:cs="Times New Roman" w:eastAsia="Calibri" w:hAnsi="Times New Roman"/>
          <w:bCs/>
          <w:color w:val="002060"/>
          <w:sz w:val="28"/>
          <w:szCs w:val="28"/>
        </w:rPr>
        <w:t>ято участь у щорічних зборах OMCL, як</w:t>
      </w:r>
      <w:r w:rsidR="00016075">
        <w:rPr>
          <w:rFonts w:ascii="Times New Roman" w:cs="Times New Roman" w:eastAsia="Calibri" w:hAnsi="Times New Roman"/>
          <w:bCs/>
          <w:color w:val="002060"/>
          <w:sz w:val="28"/>
          <w:szCs w:val="28"/>
        </w:rPr>
        <w:t>і</w:t>
      </w:r>
      <w:r w:rsidRPr="00311F7D">
        <w:rPr>
          <w:rFonts w:ascii="Times New Roman" w:cs="Times New Roman" w:eastAsia="Calibri" w:hAnsi="Times New Roman"/>
          <w:bCs/>
          <w:color w:val="002060"/>
          <w:sz w:val="28"/>
          <w:szCs w:val="28"/>
        </w:rPr>
        <w:t xml:space="preserve"> відбу</w:t>
      </w:r>
      <w:r w:rsidR="00016075">
        <w:rPr>
          <w:rFonts w:ascii="Times New Roman" w:cs="Times New Roman" w:eastAsia="Calibri" w:hAnsi="Times New Roman"/>
          <w:bCs/>
          <w:color w:val="002060"/>
          <w:sz w:val="28"/>
          <w:szCs w:val="28"/>
        </w:rPr>
        <w:t>лись</w:t>
      </w:r>
      <w:r w:rsidRPr="00311F7D">
        <w:rPr>
          <w:rFonts w:ascii="Times New Roman" w:cs="Times New Roman" w:eastAsia="Calibri" w:hAnsi="Times New Roman"/>
          <w:bCs/>
          <w:color w:val="002060"/>
          <w:sz w:val="28"/>
          <w:szCs w:val="28"/>
        </w:rPr>
        <w:t xml:space="preserve"> 19-23 травня</w:t>
      </w:r>
      <w:r w:rsidR="00016075">
        <w:rPr>
          <w:rFonts w:ascii="Times New Roman" w:cs="Times New Roman" w:eastAsia="Calibri" w:hAnsi="Times New Roman"/>
          <w:bCs/>
          <w:color w:val="002060"/>
          <w:sz w:val="28"/>
          <w:szCs w:val="28"/>
        </w:rPr>
        <w:t xml:space="preserve"> </w:t>
      </w:r>
      <w:r w:rsidRPr="00311F7D">
        <w:rPr>
          <w:rFonts w:ascii="Times New Roman" w:cs="Times New Roman" w:eastAsia="Calibri" w:hAnsi="Times New Roman"/>
          <w:bCs/>
          <w:color w:val="002060"/>
          <w:sz w:val="28"/>
          <w:szCs w:val="28"/>
        </w:rPr>
        <w:t>в м.</w:t>
      </w:r>
      <w:r w:rsidR="00016075">
        <w:rPr>
          <w:rFonts w:ascii="Times New Roman" w:cs="Times New Roman" w:eastAsia="Calibri" w:hAnsi="Times New Roman"/>
          <w:bCs/>
          <w:color w:val="002060"/>
          <w:sz w:val="28"/>
          <w:szCs w:val="28"/>
        </w:rPr>
        <w:t> </w:t>
      </w:r>
      <w:r w:rsidRPr="00311F7D">
        <w:rPr>
          <w:rFonts w:ascii="Times New Roman" w:cs="Times New Roman" w:eastAsia="Calibri" w:hAnsi="Times New Roman"/>
          <w:bCs/>
          <w:color w:val="002060"/>
          <w:sz w:val="28"/>
          <w:szCs w:val="28"/>
        </w:rPr>
        <w:t>Осло, Норвегія.</w:t>
      </w:r>
    </w:p>
    <w:p w14:paraId="5B93E26F"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2F7363DC" w14:textId="1103D876"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Україну на даному засіданні представляли співробітники</w:t>
      </w:r>
      <w:r w:rsidRPr="00311F7D">
        <w:rPr>
          <w:rFonts w:ascii="Times New Roman" w:cs="Times New Roman" w:eastAsia="Calibri" w:hAnsi="Times New Roman"/>
          <w:bCs/>
          <w:color w:val="002060"/>
          <w:sz w:val="28"/>
          <w:szCs w:val="28"/>
        </w:rPr>
        <w:br/>
        <w:t>ДП «Центральна лабораторія з аналізу якості лікарських засобів і медичної продукції», яка є єдиною українською лабораторією – дійсним членом Загальноєвропейської мережі офіційних лабораторій з контролю лікарських засобів (далі – Мережа), що входить до її складу з 2012 року.</w:t>
      </w:r>
    </w:p>
    <w:p w14:paraId="5362A5AC"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78CAB726"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Представник ДП «Центральна лабораторія з аналізу якості лікарських засобів і медичної продукції» був обраний членом </w:t>
      </w:r>
      <w:proofErr w:type="spellStart"/>
      <w:r w:rsidRPr="00311F7D">
        <w:rPr>
          <w:rFonts w:ascii="Times New Roman" w:cs="Times New Roman" w:eastAsia="Calibri" w:hAnsi="Times New Roman"/>
          <w:bCs/>
          <w:color w:val="002060"/>
          <w:sz w:val="28"/>
          <w:szCs w:val="28"/>
        </w:rPr>
        <w:t>Advisory</w:t>
      </w:r>
      <w:proofErr w:type="spellEnd"/>
      <w:r w:rsidRPr="00311F7D">
        <w:rPr>
          <w:rFonts w:ascii="Times New Roman" w:cs="Times New Roman" w:eastAsia="Calibri" w:hAnsi="Times New Roman"/>
          <w:bCs/>
          <w:color w:val="002060"/>
          <w:sz w:val="28"/>
          <w:szCs w:val="28"/>
        </w:rPr>
        <w:t xml:space="preserve"> </w:t>
      </w:r>
      <w:proofErr w:type="spellStart"/>
      <w:r w:rsidRPr="00311F7D">
        <w:rPr>
          <w:rFonts w:ascii="Times New Roman" w:cs="Times New Roman" w:eastAsia="Calibri" w:hAnsi="Times New Roman"/>
          <w:bCs/>
          <w:color w:val="002060"/>
          <w:sz w:val="28"/>
          <w:szCs w:val="28"/>
        </w:rPr>
        <w:t>group</w:t>
      </w:r>
      <w:proofErr w:type="spellEnd"/>
      <w:r w:rsidRPr="00311F7D">
        <w:rPr>
          <w:rFonts w:ascii="Times New Roman" w:cs="Times New Roman" w:eastAsia="Calibri" w:hAnsi="Times New Roman"/>
          <w:bCs/>
          <w:color w:val="002060"/>
          <w:sz w:val="28"/>
          <w:szCs w:val="28"/>
        </w:rPr>
        <w:t xml:space="preserve"> GEON.</w:t>
      </w:r>
    </w:p>
    <w:p w14:paraId="13E130E8"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411DF0C0" w14:textId="59B0A78F" w:rsidP="00C01FA6" w:rsidR="002779EC" w:rsidRDefault="002779EC"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Забезпечення виконання домовленостей, передбачених Меморандумом про взаєморозуміння, підписаного між Фармакопейною Конвенцією США та Держлікслужбою</w:t>
      </w:r>
    </w:p>
    <w:p w14:paraId="34A9BFA1"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6F296112" w14:textId="47BC9A06"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Згідно з Договором з Фармакопеєю США щодо можливості використання текстів Фармакопеї США для розробки Державної Фармакопеї України, тексти Фармакопеї США використовувались для розробки про</w:t>
      </w:r>
      <w:r w:rsidR="00245496">
        <w:rPr>
          <w:rFonts w:ascii="Times New Roman" w:cs="Times New Roman" w:eastAsia="Calibri" w:hAnsi="Times New Roman"/>
          <w:bCs/>
          <w:color w:val="002060"/>
          <w:sz w:val="28"/>
          <w:szCs w:val="28"/>
        </w:rPr>
        <w:t>є</w:t>
      </w:r>
      <w:r w:rsidRPr="00311F7D">
        <w:rPr>
          <w:rFonts w:ascii="Times New Roman" w:cs="Times New Roman" w:eastAsia="Calibri" w:hAnsi="Times New Roman"/>
          <w:bCs/>
          <w:color w:val="002060"/>
          <w:sz w:val="28"/>
          <w:szCs w:val="28"/>
        </w:rPr>
        <w:t>кту Доповнення 8 до ДФУ другого видання.</w:t>
      </w:r>
    </w:p>
    <w:p w14:paraId="1E0A47F0"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217DEAB9" w14:textId="71ED0B94"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05-08 травня представники Держлікслужби та ДП «Український науковий фармакопейний центр якості лікарських засобів» взяли участь в засіданні Фармакопейної Конвенції США (USP) з питань управління Конвенцією USP, </w:t>
      </w:r>
      <w:r w:rsidRPr="00311F7D">
        <w:rPr>
          <w:rFonts w:ascii="Times New Roman" w:cs="Times New Roman" w:eastAsia="Calibri" w:hAnsi="Times New Roman"/>
          <w:bCs/>
          <w:color w:val="002060"/>
          <w:sz w:val="28"/>
          <w:szCs w:val="28"/>
        </w:rPr>
        <w:lastRenderedPageBreak/>
        <w:t xml:space="preserve">яке проводилося в Північній </w:t>
      </w:r>
      <w:proofErr w:type="spellStart"/>
      <w:r w:rsidRPr="00311F7D">
        <w:rPr>
          <w:rFonts w:ascii="Times New Roman" w:cs="Times New Roman" w:eastAsia="Calibri" w:hAnsi="Times New Roman"/>
          <w:bCs/>
          <w:color w:val="002060"/>
          <w:sz w:val="28"/>
          <w:szCs w:val="28"/>
        </w:rPr>
        <w:t>Бетесді</w:t>
      </w:r>
      <w:proofErr w:type="spellEnd"/>
      <w:r w:rsidRPr="00311F7D">
        <w:rPr>
          <w:rFonts w:ascii="Times New Roman" w:cs="Times New Roman" w:eastAsia="Calibri" w:hAnsi="Times New Roman"/>
          <w:bCs/>
          <w:color w:val="002060"/>
          <w:sz w:val="28"/>
          <w:szCs w:val="28"/>
        </w:rPr>
        <w:t xml:space="preserve">, штат </w:t>
      </w:r>
      <w:proofErr w:type="spellStart"/>
      <w:r w:rsidRPr="00311F7D">
        <w:rPr>
          <w:rFonts w:ascii="Times New Roman" w:cs="Times New Roman" w:eastAsia="Calibri" w:hAnsi="Times New Roman"/>
          <w:bCs/>
          <w:color w:val="002060"/>
          <w:sz w:val="28"/>
          <w:szCs w:val="28"/>
        </w:rPr>
        <w:t>Меріленд</w:t>
      </w:r>
      <w:proofErr w:type="spellEnd"/>
      <w:r w:rsidRPr="00311F7D">
        <w:rPr>
          <w:rFonts w:ascii="Times New Roman" w:cs="Times New Roman" w:eastAsia="Calibri" w:hAnsi="Times New Roman"/>
          <w:bCs/>
          <w:color w:val="002060"/>
          <w:sz w:val="28"/>
          <w:szCs w:val="28"/>
        </w:rPr>
        <w:t>, Вашингтон (США). На зазначеному засіданні було ознайомлено із стратегічною Дорожньою картою, що визначає напрями гармонізації резолюцій Фармакоп</w:t>
      </w:r>
      <w:r w:rsidR="002909A8" w:rsidRPr="00311F7D">
        <w:rPr>
          <w:rFonts w:ascii="Times New Roman" w:cs="Times New Roman" w:eastAsia="Calibri" w:hAnsi="Times New Roman"/>
          <w:bCs/>
          <w:color w:val="002060"/>
          <w:sz w:val="28"/>
          <w:szCs w:val="28"/>
        </w:rPr>
        <w:t>еї США (USP) на 2025-2030 роки.</w:t>
      </w:r>
    </w:p>
    <w:p w14:paraId="2DE2112C" w14:textId="77777777" w:rsidP="00C01FA6" w:rsidR="002909A8" w:rsidRDefault="002909A8" w:rsidRPr="00311F7D">
      <w:pPr>
        <w:spacing w:after="0" w:line="276" w:lineRule="auto"/>
        <w:ind w:firstLine="567"/>
        <w:jc w:val="both"/>
        <w:rPr>
          <w:rFonts w:ascii="Times New Roman" w:cs="Times New Roman" w:eastAsia="Calibri" w:hAnsi="Times New Roman"/>
          <w:bCs/>
          <w:color w:val="002060"/>
          <w:sz w:val="28"/>
          <w:szCs w:val="28"/>
        </w:rPr>
      </w:pPr>
    </w:p>
    <w:p w14:paraId="54B987BF" w14:textId="11CC380B" w:rsidP="00C01FA6" w:rsidR="002909A8" w:rsidRDefault="002909A8" w:rsidRPr="00311F7D">
      <w:pPr>
        <w:spacing w:after="0" w:line="276" w:lineRule="auto"/>
        <w:ind w:firstLine="567"/>
        <w:jc w:val="center"/>
        <w:rPr>
          <w:rFonts w:ascii="Times New Roman" w:cs="Times New Roman" w:eastAsia="Calibri" w:hAnsi="Times New Roman"/>
          <w:bCs/>
          <w:color w:val="002060"/>
          <w:sz w:val="28"/>
          <w:szCs w:val="28"/>
        </w:rPr>
      </w:pPr>
      <w:r w:rsidRPr="00311F7D">
        <w:rPr>
          <w:rFonts w:ascii="Times New Roman" w:cs="Times New Roman" w:hAnsi="Times New Roman"/>
          <w:noProof/>
          <w:sz w:val="28"/>
          <w:szCs w:val="28"/>
          <w:lang w:eastAsia="ru-RU"/>
        </w:rPr>
        <w:drawing>
          <wp:inline distB="0" distL="0" distR="0" distT="0" wp14:anchorId="628EBB36" wp14:editId="24A721A2">
            <wp:extent cx="2988864" cy="3987809"/>
            <wp:effectExtent b="0" l="0" r="2540" t="0"/>
            <wp:docPr descr="C:\Users\наталья\Downloads\фото-3-600x800.jpg"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фото-3-600x800.jpg" id="0" name="Picture 21"/>
                    <pic:cNvPicPr>
                      <a:picLocks noChangeArrowheads="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1448" cy="3991256"/>
                    </a:xfrm>
                    <a:prstGeom prst="rect">
                      <a:avLst/>
                    </a:prstGeom>
                    <a:noFill/>
                    <a:ln>
                      <a:noFill/>
                    </a:ln>
                  </pic:spPr>
                </pic:pic>
              </a:graphicData>
            </a:graphic>
          </wp:inline>
        </w:drawing>
      </w:r>
    </w:p>
    <w:p w14:paraId="6C997E27" w14:textId="77777777" w:rsidP="00C01FA6" w:rsidR="002909A8" w:rsidRDefault="002909A8" w:rsidRPr="00311F7D">
      <w:pPr>
        <w:spacing w:after="0" w:line="276" w:lineRule="auto"/>
        <w:ind w:firstLine="567"/>
        <w:jc w:val="both"/>
        <w:rPr>
          <w:rFonts w:ascii="Times New Roman" w:cs="Times New Roman" w:eastAsia="Calibri" w:hAnsi="Times New Roman"/>
          <w:bCs/>
          <w:color w:val="002060"/>
          <w:sz w:val="28"/>
          <w:szCs w:val="28"/>
        </w:rPr>
      </w:pPr>
    </w:p>
    <w:p w14:paraId="76A2865B" w14:textId="0DDB5AD4"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Спеціалісти ДП «Український науковий фармакопейний центр якості лікарських засобів» постійно долучаються до роботи сесій «Вплив Конвенції USP: діалоги щодо семи резолюцій, прийнятих членами Конвенції USP». </w:t>
      </w:r>
    </w:p>
    <w:p w14:paraId="54095861"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Фармакопейною Конвенцією США, корпорацією округу Колумбія та ДП «Український науковий фармакопейний центр якості лікарських засобів» опрацьовано та погоджено Договір про надання прав на впровадження Фармакопеї Сполучених Штатів Америки та Національного Формуляра, який в серпні 2025 року направлено електронною поштою до Фармакопейної конвенції Сполучених Штатів для фізичного підписання.</w:t>
      </w:r>
    </w:p>
    <w:p w14:paraId="5B6F7348" w14:textId="7C27DC7B" w:rsidP="00C01FA6" w:rsidR="0036263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Відповідно до Статуту USP на 2025-2030 роки представник</w:t>
      </w:r>
      <w:r w:rsidR="00EA1E24">
        <w:rPr>
          <w:rFonts w:ascii="Times New Roman" w:cs="Times New Roman" w:eastAsia="Calibri" w:hAnsi="Times New Roman"/>
          <w:bCs/>
          <w:color w:val="002060"/>
          <w:sz w:val="28"/>
          <w:szCs w:val="28"/>
        </w:rPr>
        <w:t xml:space="preserve"> </w:t>
      </w:r>
      <w:r w:rsidRPr="00311F7D">
        <w:rPr>
          <w:rFonts w:ascii="Times New Roman" w:cs="Times New Roman" w:eastAsia="Calibri" w:hAnsi="Times New Roman"/>
          <w:bCs/>
          <w:color w:val="002060"/>
          <w:sz w:val="28"/>
          <w:szCs w:val="28"/>
        </w:rPr>
        <w:t>ДП</w:t>
      </w:r>
      <w:r w:rsidR="00EA1E24">
        <w:rPr>
          <w:rFonts w:ascii="Times New Roman" w:cs="Times New Roman" w:eastAsia="Calibri" w:hAnsi="Times New Roman"/>
          <w:bCs/>
          <w:color w:val="002060"/>
          <w:sz w:val="28"/>
          <w:szCs w:val="28"/>
        </w:rPr>
        <w:t> </w:t>
      </w:r>
      <w:r w:rsidRPr="00311F7D">
        <w:rPr>
          <w:rFonts w:ascii="Times New Roman" w:cs="Times New Roman" w:eastAsia="Calibri" w:hAnsi="Times New Roman"/>
          <w:bCs/>
          <w:color w:val="002060"/>
          <w:sz w:val="28"/>
          <w:szCs w:val="28"/>
        </w:rPr>
        <w:t>«Український науковий фармакопейний центр якості лікарських засобів» разом з членами Конвенції USP з правом голосу опрацювали запропоновані зміни до Правил і процедур Ради експертів на 2025-2030 роки перед остаточним затвердженням їх Координаційним комітетом та Радою опікунів.</w:t>
      </w:r>
    </w:p>
    <w:p w14:paraId="5DA68119" w14:textId="77777777" w:rsidP="00C01FA6" w:rsidR="0036263C" w:rsidRDefault="0036263C" w:rsidRPr="00311F7D">
      <w:pPr>
        <w:spacing w:after="0" w:line="276" w:lineRule="auto"/>
        <w:ind w:firstLine="567"/>
        <w:jc w:val="both"/>
        <w:rPr>
          <w:rFonts w:ascii="Times New Roman" w:cs="Times New Roman" w:eastAsia="Calibri" w:hAnsi="Times New Roman"/>
          <w:bCs/>
          <w:color w:val="002060"/>
          <w:sz w:val="28"/>
          <w:szCs w:val="28"/>
        </w:rPr>
      </w:pPr>
    </w:p>
    <w:p w14:paraId="3F6998A2"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20595D6D"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391FC66B" w14:textId="77777777" w:rsidP="00C01FA6" w:rsidR="00D37AC3" w:rsidRDefault="00D37AC3">
      <w:pPr>
        <w:spacing w:after="0" w:line="276" w:lineRule="auto"/>
        <w:ind w:firstLine="567"/>
        <w:jc w:val="center"/>
        <w:rPr>
          <w:rFonts w:ascii="Times New Roman" w:cs="Times New Roman" w:eastAsia="Calibri" w:hAnsi="Times New Roman"/>
          <w:b/>
          <w:bCs/>
          <w:color w:val="002060"/>
          <w:sz w:val="28"/>
          <w:szCs w:val="28"/>
        </w:rPr>
      </w:pPr>
    </w:p>
    <w:p w14:paraId="48E515AF" w14:textId="77777777" w:rsidP="00C01FA6" w:rsidR="00D37AC3" w:rsidRDefault="00D37AC3">
      <w:pPr>
        <w:spacing w:after="0" w:line="276" w:lineRule="auto"/>
        <w:ind w:firstLine="567"/>
        <w:jc w:val="center"/>
        <w:rPr>
          <w:rFonts w:ascii="Times New Roman" w:cs="Times New Roman" w:eastAsia="Calibri" w:hAnsi="Times New Roman"/>
          <w:b/>
          <w:bCs/>
          <w:color w:val="002060"/>
          <w:sz w:val="28"/>
          <w:szCs w:val="28"/>
        </w:rPr>
      </w:pPr>
    </w:p>
    <w:p w14:paraId="3E718960" w14:textId="130BDB34" w:rsidP="00C01FA6" w:rsidR="00820964" w:rsidRDefault="00820964"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Галузева атестація лабораторій з контролю якості ЛЗ (незалежних та тих, що відносяться до СГ). Підготовка рішень щодо видачі галузевим лабораторіям свідоцтв про атестацію</w:t>
      </w:r>
    </w:p>
    <w:p w14:paraId="24AFFCD8"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p>
    <w:p w14:paraId="287C831F" w14:textId="3FC884EA" w:rsidP="00C01FA6" w:rsidR="00820964" w:rsidRDefault="00820964" w:rsidRPr="00311F7D">
      <w:pPr>
        <w:spacing w:after="0" w:line="276" w:lineRule="auto"/>
        <w:ind w:firstLine="567"/>
        <w:jc w:val="center"/>
        <w:rPr>
          <w:rFonts w:ascii="Times New Roman" w:cs="Times New Roman" w:eastAsia="Calibri" w:hAnsi="Times New Roman"/>
          <w:bCs/>
          <w:color w:val="002060"/>
          <w:sz w:val="28"/>
          <w:szCs w:val="28"/>
        </w:rPr>
      </w:pPr>
      <w:r w:rsidRPr="00311F7D">
        <w:rPr>
          <w:noProof/>
          <w:lang w:eastAsia="ru-RU"/>
        </w:rPr>
        <w:drawing>
          <wp:inline distB="0" distL="0" distR="0" distT="0" wp14:anchorId="0A9FD8B5" wp14:editId="0F0CD83B">
            <wp:extent cx="2768954" cy="1685515"/>
            <wp:effectExtent b="0" l="0" r="0" t="0"/>
            <wp:docPr descr="Міжфакультетська лабораторія інструментальних методів досліджень -  Львівський національний університет імені Івана Франка"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Міжфакультетська лабораторія інструментальних методів досліджень -  Львівський національний університет імені Івана Франка" id="0" name="Picture 4"/>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8499" cy="1697413"/>
                    </a:xfrm>
                    <a:prstGeom prst="rect">
                      <a:avLst/>
                    </a:prstGeom>
                    <a:noFill/>
                    <a:ln>
                      <a:noFill/>
                    </a:ln>
                  </pic:spPr>
                </pic:pic>
              </a:graphicData>
            </a:graphic>
          </wp:inline>
        </w:drawing>
      </w:r>
    </w:p>
    <w:p w14:paraId="4BBEF25C"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p>
    <w:p w14:paraId="0E83C390"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Проведено </w:t>
      </w:r>
      <w:r w:rsidRPr="00311F7D">
        <w:rPr>
          <w:rFonts w:ascii="Times New Roman" w:cs="Times New Roman" w:eastAsia="Calibri" w:hAnsi="Times New Roman"/>
          <w:b/>
          <w:bCs/>
          <w:color w:val="002060"/>
          <w:sz w:val="28"/>
          <w:szCs w:val="28"/>
        </w:rPr>
        <w:t>11</w:t>
      </w:r>
      <w:r w:rsidRPr="00311F7D">
        <w:rPr>
          <w:rFonts w:ascii="Times New Roman" w:cs="Times New Roman" w:eastAsia="Calibri" w:hAnsi="Times New Roman"/>
          <w:bCs/>
          <w:color w:val="002060"/>
          <w:sz w:val="28"/>
          <w:szCs w:val="28"/>
        </w:rPr>
        <w:t xml:space="preserve"> обстежень лабораторій щодо додержання умов галузевої атестації.</w:t>
      </w:r>
    </w:p>
    <w:p w14:paraId="6FF21DA9"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Відмовлено в розширенні галузі атестації на етапі експертизи </w:t>
      </w:r>
      <w:r w:rsidRPr="00311F7D">
        <w:rPr>
          <w:rFonts w:ascii="Times New Roman" w:cs="Times New Roman" w:eastAsia="Calibri" w:hAnsi="Times New Roman"/>
          <w:b/>
          <w:bCs/>
          <w:color w:val="002060"/>
          <w:sz w:val="28"/>
          <w:szCs w:val="28"/>
        </w:rPr>
        <w:t>2</w:t>
      </w:r>
      <w:r w:rsidRPr="00311F7D">
        <w:rPr>
          <w:rFonts w:ascii="Times New Roman" w:cs="Times New Roman" w:eastAsia="Calibri" w:hAnsi="Times New Roman"/>
          <w:bCs/>
          <w:color w:val="002060"/>
          <w:sz w:val="28"/>
          <w:szCs w:val="28"/>
        </w:rPr>
        <w:t xml:space="preserve"> лабораторіям.</w:t>
      </w:r>
    </w:p>
    <w:p w14:paraId="3668DEFF"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Відмовлено в розширенні галузі атестації </w:t>
      </w:r>
      <w:r w:rsidRPr="00311F7D">
        <w:rPr>
          <w:rFonts w:ascii="Times New Roman" w:cs="Times New Roman" w:eastAsia="Calibri" w:hAnsi="Times New Roman"/>
          <w:b/>
          <w:bCs/>
          <w:color w:val="002060"/>
          <w:sz w:val="28"/>
          <w:szCs w:val="28"/>
        </w:rPr>
        <w:t>1</w:t>
      </w:r>
      <w:r w:rsidRPr="00311F7D">
        <w:rPr>
          <w:rFonts w:ascii="Times New Roman" w:cs="Times New Roman" w:eastAsia="Calibri" w:hAnsi="Times New Roman"/>
          <w:bCs/>
          <w:color w:val="002060"/>
          <w:sz w:val="28"/>
          <w:szCs w:val="28"/>
        </w:rPr>
        <w:t xml:space="preserve"> лабораторії.</w:t>
      </w:r>
    </w:p>
    <w:p w14:paraId="703FA730"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Атестовано </w:t>
      </w:r>
      <w:r w:rsidRPr="00311F7D">
        <w:rPr>
          <w:rFonts w:ascii="Times New Roman" w:cs="Times New Roman" w:eastAsia="Calibri" w:hAnsi="Times New Roman"/>
          <w:b/>
          <w:bCs/>
          <w:color w:val="002060"/>
          <w:sz w:val="28"/>
          <w:szCs w:val="28"/>
        </w:rPr>
        <w:t>14</w:t>
      </w:r>
      <w:r w:rsidRPr="00311F7D">
        <w:rPr>
          <w:rFonts w:ascii="Times New Roman" w:cs="Times New Roman" w:eastAsia="Calibri" w:hAnsi="Times New Roman"/>
          <w:bCs/>
          <w:color w:val="002060"/>
          <w:sz w:val="28"/>
          <w:szCs w:val="28"/>
        </w:rPr>
        <w:t xml:space="preserve"> галузевих лабораторій з контролю якості ЛЗ.</w:t>
      </w:r>
    </w:p>
    <w:p w14:paraId="57B38428" w14:textId="425BF399" w:rsidP="00C01FA6" w:rsidR="0036263C" w:rsidRDefault="00820964"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Розширено галузь атестації </w:t>
      </w:r>
      <w:r w:rsidRPr="00311F7D">
        <w:rPr>
          <w:rFonts w:ascii="Times New Roman" w:cs="Times New Roman" w:eastAsia="Calibri" w:hAnsi="Times New Roman"/>
          <w:b/>
          <w:bCs/>
          <w:color w:val="002060"/>
          <w:sz w:val="28"/>
          <w:szCs w:val="28"/>
        </w:rPr>
        <w:t>7</w:t>
      </w:r>
      <w:r w:rsidR="002909A8" w:rsidRPr="00311F7D">
        <w:rPr>
          <w:rFonts w:ascii="Times New Roman" w:cs="Times New Roman" w:eastAsia="Calibri" w:hAnsi="Times New Roman"/>
          <w:bCs/>
          <w:color w:val="002060"/>
          <w:sz w:val="28"/>
          <w:szCs w:val="28"/>
        </w:rPr>
        <w:t xml:space="preserve"> лабораторіям.</w:t>
      </w:r>
    </w:p>
    <w:p w14:paraId="5A2D0586" w14:textId="77777777" w:rsidP="00C01FA6" w:rsidR="004D3342" w:rsidRDefault="004D3342" w:rsidRPr="00311F7D">
      <w:pPr>
        <w:spacing w:after="0" w:line="276" w:lineRule="auto"/>
        <w:jc w:val="center"/>
        <w:rPr>
          <w:rFonts w:ascii="Times New Roman" w:cs="Times New Roman" w:eastAsia="Calibri" w:hAnsi="Times New Roman"/>
          <w:bCs/>
          <w:color w:val="002060"/>
          <w:sz w:val="28"/>
          <w:szCs w:val="28"/>
        </w:rPr>
      </w:pPr>
    </w:p>
    <w:p w14:paraId="56326C66" w14:textId="77777777" w:rsidP="00C01FA6" w:rsidR="00D37AC3" w:rsidRDefault="00D37AC3">
      <w:pPr>
        <w:spacing w:after="0" w:line="276" w:lineRule="auto"/>
        <w:ind w:firstLine="567"/>
        <w:jc w:val="center"/>
        <w:rPr>
          <w:rFonts w:ascii="Times New Roman" w:cs="Times New Roman" w:eastAsia="Calibri" w:hAnsi="Times New Roman"/>
          <w:b/>
          <w:color w:val="002060"/>
          <w:sz w:val="28"/>
          <w:szCs w:val="28"/>
        </w:rPr>
      </w:pPr>
    </w:p>
    <w:p w14:paraId="0C39BA0D" w14:textId="0FA8B4F2" w:rsidP="00C01FA6" w:rsidR="00557CAD" w:rsidRDefault="00A63460" w:rsidRPr="00311F7D">
      <w:pPr>
        <w:spacing w:after="0" w:line="276" w:lineRule="auto"/>
        <w:ind w:firstLine="567"/>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Державний ринковий нагляд</w:t>
      </w:r>
      <w:r w:rsidR="007A0E88" w:rsidRPr="00311F7D">
        <w:rPr>
          <w:rFonts w:ascii="Times New Roman" w:cs="Times New Roman" w:eastAsia="Calibri" w:hAnsi="Times New Roman"/>
          <w:b/>
          <w:color w:val="002060"/>
          <w:sz w:val="28"/>
          <w:szCs w:val="28"/>
        </w:rPr>
        <w:t xml:space="preserve"> за дотриманням вимог технічних регламентів щодо МВ</w:t>
      </w:r>
    </w:p>
    <w:p w14:paraId="1DA34C6E" w14:textId="77777777" w:rsidP="00C01FA6" w:rsidR="000C7317" w:rsidRDefault="000C7317" w:rsidRPr="00311F7D">
      <w:pPr>
        <w:spacing w:after="0" w:line="276" w:lineRule="auto"/>
        <w:ind w:firstLine="567"/>
        <w:jc w:val="center"/>
        <w:rPr>
          <w:rFonts w:ascii="Times New Roman" w:cs="Times New Roman" w:eastAsia="Calibri" w:hAnsi="Times New Roman"/>
          <w:b/>
          <w:color w:val="002060"/>
          <w:sz w:val="28"/>
          <w:szCs w:val="28"/>
        </w:rPr>
      </w:pPr>
    </w:p>
    <w:p w14:paraId="1CB7EB49" w14:textId="77777777" w:rsidP="00C01FA6" w:rsidR="00A63460" w:rsidRDefault="000C7317" w:rsidRPr="00311F7D">
      <w:pPr>
        <w:spacing w:after="0" w:line="276" w:lineRule="auto"/>
        <w:ind w:firstLine="567"/>
        <w:jc w:val="center"/>
        <w:rPr>
          <w:rFonts w:ascii="Times New Roman" w:cs="Times New Roman" w:eastAsia="Calibri" w:hAnsi="Times New Roman"/>
          <w:b/>
          <w:color w:val="002060"/>
          <w:sz w:val="28"/>
          <w:szCs w:val="28"/>
        </w:rPr>
      </w:pPr>
      <w:r w:rsidRPr="00311F7D">
        <w:rPr>
          <w:noProof/>
          <w:lang w:eastAsia="ru-RU"/>
        </w:rPr>
        <w:drawing>
          <wp:inline distB="0" distL="0" distR="0" distT="0" wp14:anchorId="3E7F36D3" wp14:editId="31670D34">
            <wp:extent cx="3096618" cy="1548633"/>
            <wp:effectExtent b="0" l="0" r="0" t="0"/>
            <wp:docPr descr="https://www.dls.gov.ua/wp-content/uploads/2021/01/Ринковий-нагляд.jpg"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www.dls.gov.ua/wp-content/uploads/2021/01/Ринковий-нагляд.jpg" id="0" name="Picture 9"/>
                    <pic:cNvPicPr>
                      <a:picLocks noChangeArrowheads="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618" cy="1548633"/>
                    </a:xfrm>
                    <a:prstGeom prst="rect">
                      <a:avLst/>
                    </a:prstGeom>
                    <a:noFill/>
                    <a:ln>
                      <a:noFill/>
                    </a:ln>
                  </pic:spPr>
                </pic:pic>
              </a:graphicData>
            </a:graphic>
          </wp:inline>
        </w:drawing>
      </w:r>
    </w:p>
    <w:p w14:paraId="6BBB2738" w14:textId="77777777" w:rsidP="00C01FA6" w:rsidR="00820964" w:rsidRDefault="00820964" w:rsidRPr="00311F7D">
      <w:pPr>
        <w:spacing w:after="0" w:line="276" w:lineRule="auto"/>
        <w:ind w:firstLine="567"/>
        <w:jc w:val="both"/>
        <w:rPr>
          <w:rFonts w:ascii="Times New Roman" w:cs="Times New Roman" w:eastAsia="Calibri" w:hAnsi="Times New Roman"/>
          <w:b/>
          <w:color w:val="002060"/>
          <w:sz w:val="28"/>
          <w:szCs w:val="28"/>
        </w:rPr>
      </w:pPr>
    </w:p>
    <w:p w14:paraId="3DC047BB" w14:textId="77777777" w:rsidP="00C01FA6" w:rsidR="00820964" w:rsidRDefault="00820964" w:rsidRPr="00311F7D">
      <w:pPr>
        <w:spacing w:after="0" w:line="276" w:lineRule="auto"/>
        <w:ind w:firstLine="567"/>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В 2025 році проводились планові та позапланові заходи державного ринкового нагляду у сфері обігу МВ</w:t>
      </w:r>
    </w:p>
    <w:p w14:paraId="148C9F03" w14:textId="77777777" w:rsidP="00C01FA6" w:rsidR="00820964" w:rsidRDefault="00820964" w:rsidRPr="00311F7D">
      <w:pPr>
        <w:spacing w:after="0" w:line="276" w:lineRule="auto"/>
        <w:ind w:firstLine="567"/>
        <w:jc w:val="both"/>
        <w:rPr>
          <w:rFonts w:ascii="Times New Roman" w:cs="Times New Roman" w:eastAsia="Calibri" w:hAnsi="Times New Roman"/>
          <w:b/>
          <w:color w:val="002060"/>
          <w:sz w:val="28"/>
          <w:szCs w:val="28"/>
        </w:rPr>
      </w:pPr>
    </w:p>
    <w:p w14:paraId="71BCF3E7"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Планові заходи проводяться у розповсюджувачів МВ, а позапланові – у розповсюджувачів та виробників МВ.</w:t>
      </w:r>
    </w:p>
    <w:p w14:paraId="78E5DF7F"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Заходи державного ринкового нагляду в 2025 році здійснювались ТО Держлікслужби відповідно до Секторального плану державного ринкового нагляду на 2025 рік, затвердженого 29.11.2024.</w:t>
      </w:r>
    </w:p>
    <w:p w14:paraId="25BC11A3"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p>
    <w:p w14:paraId="3AFD4F7D" w14:textId="61908091"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Протягом 2025 року ТО Держлікслужби проведено 1123 перевірки характеристик продукції, них 811 планових, а також 312 позапланових перевірок. За результатами яких прийнято 1655 рішень про вжиття обмежувальних (коригувальних) заходів; накладено 122 постанови про штрафні санкції на суму 4 437 000 грн.</w:t>
      </w:r>
    </w:p>
    <w:p w14:paraId="5A126D24" w14:textId="22DF4DDF" w:rsidP="00C01FA6" w:rsidR="005D7D5E"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Сплачено до Державного бюджету України 3 587 000 грн.</w:t>
      </w:r>
    </w:p>
    <w:p w14:paraId="05AD7787" w14:textId="77777777" w:rsidP="00C01FA6" w:rsidR="004D1B4F" w:rsidRDefault="004D1B4F" w:rsidRPr="00311F7D">
      <w:pPr>
        <w:spacing w:after="0" w:line="276" w:lineRule="auto"/>
        <w:ind w:firstLine="567"/>
        <w:jc w:val="both"/>
        <w:rPr>
          <w:rFonts w:ascii="Times New Roman" w:cs="Times New Roman" w:eastAsia="Calibri" w:hAnsi="Times New Roman"/>
          <w:color w:val="002060"/>
          <w:sz w:val="28"/>
          <w:szCs w:val="28"/>
        </w:rPr>
      </w:pPr>
    </w:p>
    <w:p w14:paraId="6ACF18BC" w14:textId="77777777" w:rsidP="00C01FA6" w:rsidR="0059341A" w:rsidRDefault="008B5DBC" w:rsidRPr="00311F7D">
      <w:pPr>
        <w:spacing w:after="0" w:line="276" w:lineRule="auto"/>
        <w:ind w:firstLine="567"/>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Секторальний план державного ринкового нагляду на 2025 рік затверджено 29.11.2024 і розм</w:t>
      </w:r>
      <w:r w:rsidR="00DE23C0" w:rsidRPr="00311F7D">
        <w:rPr>
          <w:rFonts w:ascii="Times New Roman" w:cs="Times New Roman" w:eastAsia="Calibri" w:hAnsi="Times New Roman"/>
          <w:b/>
          <w:color w:val="002060"/>
          <w:sz w:val="28"/>
          <w:szCs w:val="28"/>
        </w:rPr>
        <w:t xml:space="preserve">іщено на </w:t>
      </w:r>
      <w:proofErr w:type="spellStart"/>
      <w:r w:rsidR="00DE23C0" w:rsidRPr="00311F7D">
        <w:rPr>
          <w:rFonts w:ascii="Times New Roman" w:cs="Times New Roman" w:eastAsia="Calibri" w:hAnsi="Times New Roman"/>
          <w:b/>
          <w:color w:val="002060"/>
          <w:sz w:val="28"/>
          <w:szCs w:val="28"/>
        </w:rPr>
        <w:t>вебсайті</w:t>
      </w:r>
      <w:proofErr w:type="spellEnd"/>
      <w:r w:rsidR="00DE23C0" w:rsidRPr="00311F7D">
        <w:rPr>
          <w:rFonts w:ascii="Times New Roman" w:cs="Times New Roman" w:eastAsia="Calibri" w:hAnsi="Times New Roman"/>
          <w:b/>
          <w:color w:val="002060"/>
          <w:sz w:val="28"/>
          <w:szCs w:val="28"/>
        </w:rPr>
        <w:t xml:space="preserve"> Держлікслужби 30.11.2024.</w:t>
      </w:r>
    </w:p>
    <w:p w14:paraId="25F4C1F6" w14:textId="77777777" w:rsidP="00C01FA6" w:rsidR="00EA24D9" w:rsidRDefault="00EA24D9" w:rsidRPr="00311F7D">
      <w:pPr>
        <w:spacing w:after="0" w:line="276" w:lineRule="auto"/>
        <w:ind w:firstLine="567"/>
        <w:jc w:val="center"/>
        <w:rPr>
          <w:rFonts w:ascii="Times New Roman" w:cs="Times New Roman" w:eastAsia="Times New Roman" w:hAnsi="Times New Roman"/>
          <w:b/>
          <w:bCs/>
          <w:color w:val="002060"/>
          <w:sz w:val="28"/>
          <w:szCs w:val="20"/>
          <w:lang w:eastAsia="uk-UA"/>
        </w:rPr>
      </w:pPr>
    </w:p>
    <w:p w14:paraId="56878585" w14:textId="3310C914" w:rsidP="00C01FA6" w:rsidR="00337621" w:rsidRDefault="00337621" w:rsidRPr="00311F7D">
      <w:pPr>
        <w:spacing w:after="0" w:line="276" w:lineRule="auto"/>
        <w:ind w:firstLine="567"/>
        <w:jc w:val="center"/>
        <w:rPr>
          <w:rFonts w:ascii="Times New Roman" w:cs="Times New Roman" w:eastAsia="Times New Roman" w:hAnsi="Times New Roman"/>
          <w:b/>
          <w:bCs/>
          <w:color w:val="002060"/>
          <w:sz w:val="28"/>
          <w:szCs w:val="20"/>
          <w:lang w:eastAsia="uk-UA"/>
        </w:rPr>
      </w:pPr>
      <w:r w:rsidRPr="00311F7D">
        <w:rPr>
          <w:noProof/>
          <w:lang w:eastAsia="ru-RU"/>
        </w:rPr>
        <w:drawing>
          <wp:inline distB="0" distL="0" distR="0" distT="0" wp14:anchorId="5972417B" wp14:editId="0F46F15D">
            <wp:extent cx="3114856" cy="1773364"/>
            <wp:effectExtent b="0" l="0" r="0" t="0"/>
            <wp:docPr descr="Обладнання для маркування медичних виробів | Big"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Обладнання для маркування медичних виробів | Big" id="0" name="Picture 2"/>
                    <pic:cNvPicPr>
                      <a:picLocks noChangeArrowheads="1" noChangeAspect="1"/>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0" y="0"/>
                      <a:ext cx="3123157" cy="1778090"/>
                    </a:xfrm>
                    <a:prstGeom prst="rect">
                      <a:avLst/>
                    </a:prstGeom>
                    <a:noFill/>
                    <a:ln>
                      <a:noFill/>
                    </a:ln>
                  </pic:spPr>
                </pic:pic>
              </a:graphicData>
            </a:graphic>
          </wp:inline>
        </w:drawing>
      </w:r>
    </w:p>
    <w:p w14:paraId="281A1868" w14:textId="77777777" w:rsidP="00C01FA6" w:rsidR="005D2004" w:rsidRDefault="005D2004" w:rsidRPr="00311F7D">
      <w:pPr>
        <w:spacing w:after="0" w:line="276" w:lineRule="auto"/>
        <w:ind w:firstLine="708"/>
        <w:jc w:val="center"/>
        <w:rPr>
          <w:rFonts w:ascii="Times New Roman" w:cs="Times New Roman" w:eastAsia="Calibri" w:hAnsi="Times New Roman"/>
          <w:b/>
          <w:color w:val="002060"/>
          <w:sz w:val="28"/>
          <w:szCs w:val="28"/>
          <w:u w:val="single"/>
        </w:rPr>
      </w:pPr>
    </w:p>
    <w:p w14:paraId="54FCB25F" w14:textId="73D25A2C" w:rsidP="00C01FA6" w:rsidR="00EA24D9" w:rsidRDefault="00820964" w:rsidRPr="00311F7D">
      <w:pPr>
        <w:spacing w:after="0" w:line="276" w:lineRule="auto"/>
        <w:ind w:firstLine="708"/>
        <w:jc w:val="center"/>
        <w:rPr>
          <w:rFonts w:ascii="Times New Roman" w:cs="Times New Roman" w:eastAsia="Calibri" w:hAnsi="Times New Roman"/>
          <w:b/>
          <w:color w:val="002060"/>
          <w:sz w:val="28"/>
          <w:szCs w:val="28"/>
          <w:u w:val="single"/>
        </w:rPr>
      </w:pPr>
      <w:r w:rsidRPr="00311F7D">
        <w:rPr>
          <w:rFonts w:ascii="Times New Roman" w:cs="Times New Roman" w:eastAsia="Calibri" w:hAnsi="Times New Roman"/>
          <w:b/>
          <w:color w:val="002060"/>
          <w:sz w:val="28"/>
          <w:szCs w:val="28"/>
          <w:u w:val="single"/>
        </w:rPr>
        <w:t>Протягом 2025 року до Держлікслужби надійшла інформація від органів з оцінки відповідності МВ щодо:</w:t>
      </w:r>
    </w:p>
    <w:p w14:paraId="67DA3B46" w14:textId="77777777" w:rsidP="00C01FA6" w:rsidR="00820964" w:rsidRDefault="00820964" w:rsidRPr="00311F7D">
      <w:pPr>
        <w:spacing w:after="0" w:line="276" w:lineRule="auto"/>
        <w:jc w:val="both"/>
        <w:rPr>
          <w:rFonts w:ascii="Times New Roman" w:cs="Times New Roman" w:eastAsia="Calibri" w:hAnsi="Times New Roman"/>
          <w:color w:val="002060"/>
          <w:sz w:val="28"/>
          <w:szCs w:val="28"/>
        </w:rPr>
      </w:pPr>
    </w:p>
    <w:p w14:paraId="1B9DDD2F" w14:textId="77777777" w:rsidP="00C01FA6" w:rsidR="00820964" w:rsidRDefault="0082096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- 1208 виданих сертифікатів відповідності;</w:t>
      </w:r>
    </w:p>
    <w:p w14:paraId="123B26B9" w14:textId="77777777" w:rsidP="00C01FA6" w:rsidR="00820964" w:rsidRDefault="0082096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- 1262 внесення змін до виданих сертифікатів відповідності;</w:t>
      </w:r>
    </w:p>
    <w:p w14:paraId="02494819" w14:textId="097F3803" w:rsidP="00C01FA6" w:rsidR="00820964" w:rsidRDefault="0082096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- 832 повідомлення щодо тимчасово припинених, відкликаних або відхилених сертифікатів відповідності в сфері МВ.</w:t>
      </w:r>
    </w:p>
    <w:p w14:paraId="7094920B" w14:textId="77777777" w:rsidP="00C01FA6" w:rsidR="00820964" w:rsidRDefault="00820964" w:rsidRPr="00311F7D">
      <w:pPr>
        <w:spacing w:after="0" w:line="276" w:lineRule="auto"/>
        <w:jc w:val="both"/>
        <w:rPr>
          <w:rFonts w:ascii="Times New Roman" w:cs="Times New Roman" w:eastAsia="Calibri" w:hAnsi="Times New Roman"/>
          <w:color w:val="002060"/>
          <w:sz w:val="28"/>
          <w:szCs w:val="28"/>
        </w:rPr>
      </w:pPr>
    </w:p>
    <w:p w14:paraId="505FA619"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Протягом 2025 року До Держлікслужби надійшло 7416 повідомлення від виробників або уповноважених осіб, відповідальних за введення виробів в обіг для внесення інформації до Реєстру осіб, відповідальних за введення МВ, активних МВ, які імплантують, та МВ для діагностики </w:t>
      </w:r>
      <w:proofErr w:type="spellStart"/>
      <w:r w:rsidRPr="00311F7D">
        <w:rPr>
          <w:rFonts w:ascii="Times New Roman" w:cs="Times New Roman" w:eastAsia="Calibri" w:hAnsi="Times New Roman"/>
          <w:color w:val="002060"/>
          <w:sz w:val="28"/>
          <w:szCs w:val="28"/>
        </w:rPr>
        <w:t>in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vitro</w:t>
      </w:r>
      <w:proofErr w:type="spellEnd"/>
      <w:r w:rsidRPr="00311F7D">
        <w:rPr>
          <w:rFonts w:ascii="Times New Roman" w:cs="Times New Roman" w:eastAsia="Calibri" w:hAnsi="Times New Roman"/>
          <w:color w:val="002060"/>
          <w:sz w:val="28"/>
          <w:szCs w:val="28"/>
        </w:rPr>
        <w:t xml:space="preserve"> в обіг, з них надано 1933 листів СГ щодо залишення їх повідомлення без розгляду.</w:t>
      </w:r>
    </w:p>
    <w:p w14:paraId="0073DDB6"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У Реєстр осіб, відповідальних за введення МВ, активних МВ, які імплантують, та МВ для діагностики </w:t>
      </w:r>
      <w:proofErr w:type="spellStart"/>
      <w:r w:rsidRPr="00311F7D">
        <w:rPr>
          <w:rFonts w:ascii="Times New Roman" w:cs="Times New Roman" w:eastAsia="Calibri" w:hAnsi="Times New Roman"/>
          <w:color w:val="002060"/>
          <w:sz w:val="28"/>
          <w:szCs w:val="28"/>
        </w:rPr>
        <w:t>in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vitro</w:t>
      </w:r>
      <w:proofErr w:type="spellEnd"/>
      <w:r w:rsidRPr="00311F7D">
        <w:rPr>
          <w:rFonts w:ascii="Times New Roman" w:cs="Times New Roman" w:eastAsia="Calibri" w:hAnsi="Times New Roman"/>
          <w:color w:val="002060"/>
          <w:sz w:val="28"/>
          <w:szCs w:val="28"/>
        </w:rPr>
        <w:t xml:space="preserve"> в обіг </w:t>
      </w:r>
      <w:proofErr w:type="spellStart"/>
      <w:r w:rsidRPr="00311F7D">
        <w:rPr>
          <w:rFonts w:ascii="Times New Roman" w:cs="Times New Roman" w:eastAsia="Calibri" w:hAnsi="Times New Roman"/>
          <w:color w:val="002060"/>
          <w:sz w:val="28"/>
          <w:szCs w:val="28"/>
        </w:rPr>
        <w:t>внесено</w:t>
      </w:r>
      <w:proofErr w:type="spellEnd"/>
      <w:r w:rsidRPr="00311F7D">
        <w:rPr>
          <w:rFonts w:ascii="Times New Roman" w:cs="Times New Roman" w:eastAsia="Calibri" w:hAnsi="Times New Roman"/>
          <w:color w:val="002060"/>
          <w:sz w:val="28"/>
          <w:szCs w:val="28"/>
        </w:rPr>
        <w:t xml:space="preserve"> 5483 повідомлення від виробників або уповноважених осіб, відповідальних за введення виробів в обіг.</w:t>
      </w:r>
    </w:p>
    <w:p w14:paraId="780D4450" w14:textId="7FA11603"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Протягом 2025 року до Держлікслужби надійшло 11 повідомлень від виробників та уповноважених представників, відповідальних за введення в обіг </w:t>
      </w:r>
      <w:proofErr w:type="spellStart"/>
      <w:r w:rsidRPr="00311F7D">
        <w:rPr>
          <w:rFonts w:ascii="Times New Roman" w:cs="Times New Roman" w:eastAsia="Calibri" w:hAnsi="Times New Roman"/>
          <w:color w:val="002060"/>
          <w:sz w:val="28"/>
          <w:szCs w:val="28"/>
        </w:rPr>
        <w:t>біоімплантатів</w:t>
      </w:r>
      <w:proofErr w:type="spellEnd"/>
      <w:r w:rsidR="00EA1E24">
        <w:rPr>
          <w:rFonts w:ascii="Times New Roman" w:cs="Times New Roman" w:eastAsia="Calibri" w:hAnsi="Times New Roman"/>
          <w:color w:val="002060"/>
          <w:sz w:val="28"/>
          <w:szCs w:val="28"/>
        </w:rPr>
        <w:t>,</w:t>
      </w:r>
      <w:r w:rsidRPr="00311F7D">
        <w:rPr>
          <w:rFonts w:ascii="Times New Roman" w:cs="Times New Roman" w:eastAsia="Calibri" w:hAnsi="Times New Roman"/>
          <w:color w:val="002060"/>
          <w:sz w:val="28"/>
          <w:szCs w:val="28"/>
        </w:rPr>
        <w:t xml:space="preserve"> для внесення інформації до Обліку виробників та уповноважених представників, відповідальних за введення в обіг </w:t>
      </w:r>
      <w:proofErr w:type="spellStart"/>
      <w:r w:rsidRPr="00311F7D">
        <w:rPr>
          <w:rFonts w:ascii="Times New Roman" w:cs="Times New Roman" w:eastAsia="Calibri" w:hAnsi="Times New Roman"/>
          <w:color w:val="002060"/>
          <w:sz w:val="28"/>
          <w:szCs w:val="28"/>
        </w:rPr>
        <w:t>біоімплантатів</w:t>
      </w:r>
      <w:proofErr w:type="spellEnd"/>
      <w:r w:rsidRPr="00311F7D">
        <w:rPr>
          <w:rFonts w:ascii="Times New Roman" w:cs="Times New Roman" w:eastAsia="Calibri" w:hAnsi="Times New Roman"/>
          <w:color w:val="002060"/>
          <w:sz w:val="28"/>
          <w:szCs w:val="28"/>
        </w:rPr>
        <w:t>.</w:t>
      </w:r>
    </w:p>
    <w:p w14:paraId="3002AFEB" w14:textId="61D65B09"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xml:space="preserve">До Обліку виробників та уповноважених представників, відповідальних за введення в обіг </w:t>
      </w:r>
      <w:proofErr w:type="spellStart"/>
      <w:r w:rsidRPr="00311F7D">
        <w:rPr>
          <w:rFonts w:ascii="Times New Roman" w:cs="Times New Roman" w:eastAsia="Calibri" w:hAnsi="Times New Roman"/>
          <w:color w:val="002060"/>
          <w:sz w:val="28"/>
          <w:szCs w:val="28"/>
        </w:rPr>
        <w:t>біоімплантатів</w:t>
      </w:r>
      <w:proofErr w:type="spellEnd"/>
      <w:r w:rsidR="00EA1E24">
        <w:rPr>
          <w:rFonts w:ascii="Times New Roman" w:cs="Times New Roman" w:eastAsia="Calibri" w:hAnsi="Times New Roman"/>
          <w:color w:val="002060"/>
          <w:sz w:val="28"/>
          <w:szCs w:val="28"/>
        </w:rPr>
        <w:t>,</w:t>
      </w:r>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внесено</w:t>
      </w:r>
      <w:proofErr w:type="spellEnd"/>
      <w:r w:rsidRPr="00311F7D">
        <w:rPr>
          <w:rFonts w:ascii="Times New Roman" w:cs="Times New Roman" w:eastAsia="Calibri" w:hAnsi="Times New Roman"/>
          <w:color w:val="002060"/>
          <w:sz w:val="28"/>
          <w:szCs w:val="28"/>
        </w:rPr>
        <w:t xml:space="preserve"> 8 повідомлень від виробників та уповноважених представників, відповідальних за введення в обіг </w:t>
      </w:r>
      <w:proofErr w:type="spellStart"/>
      <w:r w:rsidRPr="00311F7D">
        <w:rPr>
          <w:rFonts w:ascii="Times New Roman" w:cs="Times New Roman" w:eastAsia="Calibri" w:hAnsi="Times New Roman"/>
          <w:color w:val="002060"/>
          <w:sz w:val="28"/>
          <w:szCs w:val="28"/>
        </w:rPr>
        <w:t>біоімплантатів</w:t>
      </w:r>
      <w:proofErr w:type="spellEnd"/>
      <w:r w:rsidRPr="00311F7D">
        <w:rPr>
          <w:rFonts w:ascii="Times New Roman" w:cs="Times New Roman" w:eastAsia="Calibri" w:hAnsi="Times New Roman"/>
          <w:color w:val="002060"/>
          <w:sz w:val="28"/>
          <w:szCs w:val="28"/>
        </w:rPr>
        <w:t>.</w:t>
      </w:r>
    </w:p>
    <w:p w14:paraId="72239D50"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Для своєчасного попередження споживачів (користувачів) про виявлену небезпеку, яку становить продукція, на офіційному </w:t>
      </w:r>
      <w:proofErr w:type="spellStart"/>
      <w:r w:rsidRPr="00311F7D">
        <w:rPr>
          <w:rFonts w:ascii="Times New Roman" w:cs="Times New Roman" w:eastAsia="Calibri" w:hAnsi="Times New Roman"/>
          <w:color w:val="002060"/>
          <w:sz w:val="28"/>
          <w:szCs w:val="28"/>
        </w:rPr>
        <w:t>вебсайті</w:t>
      </w:r>
      <w:proofErr w:type="spellEnd"/>
      <w:r w:rsidRPr="00311F7D">
        <w:rPr>
          <w:rFonts w:ascii="Times New Roman" w:cs="Times New Roman" w:eastAsia="Calibri" w:hAnsi="Times New Roman"/>
          <w:color w:val="002060"/>
          <w:sz w:val="28"/>
          <w:szCs w:val="28"/>
        </w:rPr>
        <w:t xml:space="preserve"> Держлікслужби розміщено 58 інформаційних листів від виробників та уповноважених представників щодо МВ та 8 рішень від виробників про вилучення з обігу, відкликання продукції, яка є небезпечною, прийняті за ініціативою виробника продукції.</w:t>
      </w:r>
    </w:p>
    <w:p w14:paraId="53ECFAF2" w14:textId="5B570930" w:rsidP="00C01FA6" w:rsidR="002B7328"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Розглянуто та своєчасно надано відповіді на 98 звернень громадян, у тому числі, що надійшли на Урядову гарячу лінію, стосовно МВ.</w:t>
      </w:r>
    </w:p>
    <w:p w14:paraId="35084B7B" w14:textId="77777777" w:rsidP="00C01FA6" w:rsidR="00820964" w:rsidRDefault="00820964" w:rsidRPr="00311F7D">
      <w:pPr>
        <w:spacing w:after="0" w:line="276" w:lineRule="auto"/>
        <w:jc w:val="both"/>
        <w:rPr>
          <w:rFonts w:ascii="Times New Roman" w:cs="Times New Roman" w:hAnsi="Times New Roman"/>
          <w:color w:val="002060"/>
          <w:sz w:val="28"/>
          <w:szCs w:val="28"/>
        </w:rPr>
      </w:pPr>
    </w:p>
    <w:p w14:paraId="714FE0DB" w14:textId="77777777" w:rsidP="00C01FA6" w:rsidR="00820964" w:rsidRDefault="00820964" w:rsidRPr="00311F7D">
      <w:pPr>
        <w:spacing w:after="200" w:line="276" w:lineRule="auto"/>
        <w:ind w:firstLine="426"/>
        <w:contextualSpacing/>
        <w:jc w:val="both"/>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Держлікслужба здійснює моніторинг сайтів європейських організацій, що здійснюють державний ринковий нагляд:</w:t>
      </w:r>
    </w:p>
    <w:p w14:paraId="20721870" w14:textId="77777777" w:rsidP="00C01FA6" w:rsidR="00820964" w:rsidRDefault="00820964" w:rsidRPr="00311F7D">
      <w:pPr>
        <w:spacing w:after="200" w:line="276" w:lineRule="auto"/>
        <w:ind w:firstLine="426"/>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Французького Національного агентства з безпеки медичної продукції (ANSM);</w:t>
      </w:r>
    </w:p>
    <w:p w14:paraId="5420434C" w14:textId="40D82FC0" w:rsidP="00C01FA6" w:rsidR="00820964" w:rsidRDefault="00820964" w:rsidRPr="00311F7D">
      <w:pPr>
        <w:spacing w:after="200" w:line="276" w:lineRule="auto"/>
        <w:ind w:firstLine="426"/>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Швейцарського Національного агентства медичної продукції (</w:t>
      </w:r>
      <w:proofErr w:type="spellStart"/>
      <w:r w:rsidRPr="00311F7D">
        <w:rPr>
          <w:rFonts w:ascii="Times New Roman" w:cs="Times New Roman" w:hAnsi="Times New Roman"/>
          <w:color w:val="002060"/>
          <w:sz w:val="28"/>
          <w:szCs w:val="28"/>
        </w:rPr>
        <w:t>Swissmedic</w:t>
      </w:r>
      <w:proofErr w:type="spellEnd"/>
      <w:r w:rsidRPr="00311F7D">
        <w:rPr>
          <w:rFonts w:ascii="Times New Roman" w:cs="Times New Roman" w:hAnsi="Times New Roman"/>
          <w:color w:val="002060"/>
          <w:sz w:val="28"/>
          <w:szCs w:val="28"/>
        </w:rPr>
        <w:t>);</w:t>
      </w:r>
    </w:p>
    <w:p w14:paraId="74C2A6CE" w14:textId="77777777" w:rsidP="00C01FA6" w:rsidR="00820964" w:rsidRDefault="00820964" w:rsidRPr="00311F7D">
      <w:pPr>
        <w:spacing w:after="200" w:line="276" w:lineRule="auto"/>
        <w:ind w:firstLine="426"/>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Німецького Федерального Інституту лікарських засобів і медичних виробів (</w:t>
      </w:r>
      <w:proofErr w:type="spellStart"/>
      <w:r w:rsidRPr="00311F7D">
        <w:rPr>
          <w:rFonts w:ascii="Times New Roman" w:cs="Times New Roman" w:hAnsi="Times New Roman"/>
          <w:color w:val="002060"/>
          <w:sz w:val="28"/>
          <w:szCs w:val="28"/>
        </w:rPr>
        <w:t>BfArM</w:t>
      </w:r>
      <w:proofErr w:type="spellEnd"/>
      <w:r w:rsidRPr="00311F7D">
        <w:rPr>
          <w:rFonts w:ascii="Times New Roman" w:cs="Times New Roman" w:hAnsi="Times New Roman"/>
          <w:color w:val="002060"/>
          <w:sz w:val="28"/>
          <w:szCs w:val="28"/>
        </w:rPr>
        <w:t>).</w:t>
      </w:r>
    </w:p>
    <w:p w14:paraId="6A8611C3" w14:textId="77777777" w:rsidP="00C01FA6" w:rsidR="00820964" w:rsidRDefault="00820964" w:rsidRPr="00311F7D">
      <w:pPr>
        <w:spacing w:after="200" w:line="276" w:lineRule="auto"/>
        <w:ind w:firstLine="426"/>
        <w:contextualSpacing/>
        <w:jc w:val="both"/>
        <w:rPr>
          <w:rFonts w:ascii="Times New Roman" w:cs="Times New Roman" w:hAnsi="Times New Roman"/>
          <w:color w:val="002060"/>
          <w:sz w:val="28"/>
          <w:szCs w:val="28"/>
        </w:rPr>
      </w:pPr>
    </w:p>
    <w:p w14:paraId="4FFFC628" w14:textId="7862EBBB" w:rsidP="00B82C59" w:rsidR="00A63460" w:rsidRDefault="00820964" w:rsidRPr="00311F7D">
      <w:pPr>
        <w:spacing w:after="200" w:line="276" w:lineRule="auto"/>
        <w:ind w:firstLine="426"/>
        <w:contextualSpacing/>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 xml:space="preserve">Секторальний план державного ринкового нагляду на 2026 рік, який було затверджено 28.11.2025 та розміщено на офіційному </w:t>
      </w:r>
      <w:proofErr w:type="spellStart"/>
      <w:r w:rsidRPr="00311F7D">
        <w:rPr>
          <w:rFonts w:ascii="Times New Roman" w:cs="Times New Roman" w:hAnsi="Times New Roman"/>
          <w:b/>
          <w:color w:val="002060"/>
          <w:sz w:val="28"/>
          <w:szCs w:val="28"/>
        </w:rPr>
        <w:t>вебсайті</w:t>
      </w:r>
      <w:proofErr w:type="spellEnd"/>
      <w:r w:rsidRPr="00311F7D">
        <w:rPr>
          <w:rFonts w:ascii="Times New Roman" w:cs="Times New Roman" w:hAnsi="Times New Roman"/>
          <w:b/>
          <w:color w:val="002060"/>
          <w:sz w:val="28"/>
          <w:szCs w:val="28"/>
        </w:rPr>
        <w:t xml:space="preserve"> Держлікслужби.</w:t>
      </w:r>
    </w:p>
    <w:p w14:paraId="5591BEB9" w14:textId="77777777" w:rsidP="00B82C59" w:rsidR="00B82C59" w:rsidRDefault="00B82C59" w:rsidRPr="00311F7D">
      <w:pPr>
        <w:tabs>
          <w:tab w:pos="2790" w:val="left"/>
        </w:tabs>
        <w:spacing w:after="0" w:line="276" w:lineRule="auto"/>
        <w:jc w:val="both"/>
        <w:rPr>
          <w:rFonts w:ascii="Times New Roman" w:cs="Times New Roman" w:eastAsia="Times New Roman" w:hAnsi="Times New Roman"/>
          <w:b/>
          <w:bCs/>
          <w:color w:val="002060"/>
          <w:sz w:val="28"/>
          <w:szCs w:val="28"/>
          <w:lang w:eastAsia="uk-UA"/>
        </w:rPr>
      </w:pPr>
    </w:p>
    <w:p w14:paraId="7159B860" w14:textId="77777777" w:rsidP="00B82C59" w:rsidR="00D37AC3" w:rsidRDefault="00D37AC3">
      <w:pPr>
        <w:spacing w:after="0" w:line="276" w:lineRule="auto"/>
        <w:jc w:val="center"/>
        <w:rPr>
          <w:rFonts w:ascii="Times New Roman" w:cs="Times New Roman" w:eastAsia="Times New Roman" w:hAnsi="Times New Roman"/>
          <w:b/>
          <w:bCs/>
          <w:color w:val="002060"/>
          <w:sz w:val="28"/>
          <w:szCs w:val="28"/>
          <w:u w:val="single"/>
          <w:lang w:eastAsia="uk-UA"/>
        </w:rPr>
      </w:pPr>
    </w:p>
    <w:p w14:paraId="534E98BF" w14:textId="52E9E096" w:rsidP="00B82C59" w:rsidR="00B82C59" w:rsidRDefault="00B82C59" w:rsidRPr="00311F7D">
      <w:pPr>
        <w:spacing w:after="0" w:line="276" w:lineRule="auto"/>
        <w:jc w:val="center"/>
        <w:rPr>
          <w:rFonts w:ascii="Times New Roman" w:cs="Times New Roman" w:eastAsia="Times New Roman" w:hAnsi="Times New Roman"/>
          <w:b/>
          <w:bCs/>
          <w:color w:val="002060"/>
          <w:sz w:val="28"/>
          <w:szCs w:val="28"/>
          <w:u w:val="single"/>
          <w:lang w:eastAsia="uk-UA"/>
        </w:rPr>
      </w:pPr>
      <w:r w:rsidRPr="00311F7D">
        <w:rPr>
          <w:rFonts w:ascii="Times New Roman" w:cs="Times New Roman" w:eastAsia="Times New Roman" w:hAnsi="Times New Roman"/>
          <w:b/>
          <w:bCs/>
          <w:color w:val="002060"/>
          <w:sz w:val="28"/>
          <w:szCs w:val="28"/>
          <w:u w:val="single"/>
          <w:lang w:eastAsia="uk-UA"/>
        </w:rPr>
        <w:t>КІЛЬКІСТЬ ЛІЦЕНЗІАТІВ</w:t>
      </w:r>
    </w:p>
    <w:p w14:paraId="0946B38D" w14:textId="77777777" w:rsidP="00B82C59" w:rsidR="00B82C59" w:rsidRDefault="00B82C59" w:rsidRPr="00311F7D">
      <w:pPr>
        <w:spacing w:after="0" w:line="276" w:lineRule="auto"/>
        <w:jc w:val="center"/>
        <w:rPr>
          <w:rFonts w:ascii="Times New Roman" w:cs="Times New Roman" w:eastAsia="Times New Roman" w:hAnsi="Times New Roman"/>
          <w:bCs/>
          <w:i/>
          <w:color w:val="002060"/>
          <w:sz w:val="20"/>
          <w:szCs w:val="20"/>
          <w:lang w:eastAsia="uk-UA"/>
        </w:rPr>
      </w:pPr>
      <w:r w:rsidRPr="00311F7D">
        <w:rPr>
          <w:rFonts w:ascii="Times New Roman" w:cs="Times New Roman" w:eastAsia="Times New Roman" w:hAnsi="Times New Roman"/>
          <w:bCs/>
          <w:i/>
          <w:color w:val="002060"/>
          <w:sz w:val="20"/>
          <w:szCs w:val="20"/>
          <w:lang w:eastAsia="uk-UA"/>
        </w:rPr>
        <w:t>(*без АР Крим, м. Севастополь та Луганської області)</w:t>
      </w:r>
    </w:p>
    <w:p w14:paraId="2A96138D" w14:textId="77777777" w:rsidP="00B82C59" w:rsidR="00B82C59" w:rsidRDefault="00B82C59" w:rsidRPr="00311F7D">
      <w:pPr>
        <w:spacing w:after="0" w:line="276" w:lineRule="auto"/>
        <w:rPr>
          <w:rFonts w:ascii="Times New Roman" w:cs="Times New Roman" w:hAnsi="Times New Roman"/>
          <w:b/>
          <w:color w:val="002060"/>
          <w:sz w:val="28"/>
          <w:szCs w:val="28"/>
          <w:u w:val="single"/>
        </w:rPr>
      </w:pPr>
    </w:p>
    <w:p w14:paraId="2261D7C1" w14:textId="77777777" w:rsidP="00C01FA6" w:rsidR="00926D24" w:rsidRDefault="00926D24" w:rsidRPr="00311F7D">
      <w:pPr>
        <w:spacing w:after="0" w:line="276" w:lineRule="auto"/>
        <w:ind w:firstLine="567"/>
        <w:jc w:val="center"/>
        <w:rPr>
          <w:rFonts w:ascii="Times New Roman" w:cs="Times New Roman" w:hAnsi="Times New Roman"/>
          <w:b/>
          <w:color w:val="002060"/>
          <w:sz w:val="28"/>
          <w:szCs w:val="28"/>
          <w:u w:val="single"/>
        </w:rPr>
      </w:pPr>
      <w:r w:rsidRPr="00311F7D">
        <w:rPr>
          <w:noProof/>
          <w:lang w:eastAsia="ru-RU"/>
        </w:rPr>
        <w:drawing>
          <wp:inline distB="0" distL="0" distR="0" distT="0" wp14:anchorId="2FA642EB" wp14:editId="6B9768A3">
            <wp:extent cx="2724137" cy="2042928"/>
            <wp:effectExtent b="0" l="0" r="635" t="0"/>
            <wp:docPr descr="Основні нововведення у законі про ліцензування"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Основні нововведення у законі про ліцензування" id="0" name="Picture 4"/>
                    <pic:cNvPicPr>
                      <a:picLocks noChangeArrowheads="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8469" cy="2046176"/>
                    </a:xfrm>
                    <a:prstGeom prst="rect">
                      <a:avLst/>
                    </a:prstGeom>
                    <a:noFill/>
                    <a:ln>
                      <a:noFill/>
                    </a:ln>
                  </pic:spPr>
                </pic:pic>
              </a:graphicData>
            </a:graphic>
          </wp:inline>
        </w:drawing>
      </w:r>
    </w:p>
    <w:p w14:paraId="5667B198" w14:textId="7472075F" w:rsidP="00B82C59" w:rsidR="00B849E7" w:rsidRDefault="00B849E7" w:rsidRPr="00311F7D">
      <w:pPr>
        <w:tabs>
          <w:tab w:pos="2790" w:val="left"/>
        </w:tabs>
        <w:spacing w:after="0" w:line="276" w:lineRule="auto"/>
        <w:jc w:val="both"/>
        <w:rPr>
          <w:rFonts w:ascii="Times New Roman" w:cs="Times New Roman" w:eastAsia="Times New Roman" w:hAnsi="Times New Roman"/>
          <w:bCs/>
          <w:i/>
          <w:color w:val="002060"/>
          <w:sz w:val="20"/>
          <w:szCs w:val="20"/>
          <w:lang w:eastAsia="uk-UA"/>
        </w:rPr>
      </w:pPr>
      <w:r w:rsidRPr="00311F7D">
        <w:rPr>
          <w:rFonts w:ascii="Times New Roman" w:cs="Times New Roman" w:eastAsia="Times New Roman" w:hAnsi="Times New Roman"/>
          <w:b/>
          <w:bCs/>
          <w:color w:val="002060"/>
          <w:sz w:val="28"/>
          <w:szCs w:val="28"/>
          <w:lang w:eastAsia="uk-UA"/>
        </w:rPr>
        <w:tab/>
      </w:r>
    </w:p>
    <w:p w14:paraId="774FDE98" w14:textId="77777777" w:rsidP="00C01FA6" w:rsidR="00B82C59" w:rsidRDefault="00B82C59" w:rsidRPr="00311F7D">
      <w:pPr>
        <w:spacing w:after="0" w:line="276" w:lineRule="auto"/>
        <w:jc w:val="both"/>
        <w:rPr>
          <w:rFonts w:ascii="Times New Roman" w:cs="Times New Roman" w:eastAsia="Times New Roman" w:hAnsi="Times New Roman"/>
          <w:b/>
          <w:bCs/>
          <w:color w:val="002060"/>
          <w:sz w:val="28"/>
          <w:szCs w:val="28"/>
          <w:lang w:eastAsia="uk-UA"/>
        </w:rPr>
      </w:pPr>
    </w:p>
    <w:p w14:paraId="05FA5807" w14:textId="700FB804" w:rsidP="00C01FA6" w:rsidR="00B82C59"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xml:space="preserve">- промислове виробництво ЛЗ – </w:t>
      </w:r>
      <w:r w:rsidRPr="00311F7D">
        <w:rPr>
          <w:rFonts w:ascii="Times New Roman" w:cs="Times New Roman" w:eastAsia="Times New Roman" w:hAnsi="Times New Roman"/>
          <w:b/>
          <w:bCs/>
          <w:color w:val="002060"/>
          <w:sz w:val="28"/>
          <w:szCs w:val="28"/>
          <w:lang w:eastAsia="uk-UA"/>
        </w:rPr>
        <w:t>130</w:t>
      </w:r>
      <w:r w:rsidRPr="00311F7D">
        <w:rPr>
          <w:rFonts w:ascii="Times New Roman" w:cs="Times New Roman" w:eastAsia="Times New Roman" w:hAnsi="Times New Roman"/>
          <w:bCs/>
          <w:color w:val="002060"/>
          <w:sz w:val="28"/>
          <w:szCs w:val="28"/>
          <w:lang w:eastAsia="uk-UA"/>
        </w:rPr>
        <w:t xml:space="preserve"> (діючих МПД – </w:t>
      </w:r>
      <w:r w:rsidRPr="00311F7D">
        <w:rPr>
          <w:rFonts w:ascii="Times New Roman" w:cs="Times New Roman" w:eastAsia="Times New Roman" w:hAnsi="Times New Roman"/>
          <w:b/>
          <w:bCs/>
          <w:color w:val="002060"/>
          <w:sz w:val="28"/>
          <w:szCs w:val="28"/>
          <w:lang w:eastAsia="uk-UA"/>
        </w:rPr>
        <w:t>249</w:t>
      </w:r>
      <w:r w:rsidRPr="00311F7D">
        <w:rPr>
          <w:rFonts w:ascii="Times New Roman" w:cs="Times New Roman" w:eastAsia="Times New Roman" w:hAnsi="Times New Roman"/>
          <w:bCs/>
          <w:color w:val="002060"/>
          <w:sz w:val="28"/>
          <w:szCs w:val="28"/>
          <w:lang w:eastAsia="uk-UA"/>
        </w:rPr>
        <w:t>);</w:t>
      </w:r>
    </w:p>
    <w:p w14:paraId="03287010" w14:textId="77777777"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lastRenderedPageBreak/>
        <w:t xml:space="preserve">- імпорт ЛЗ (крім АФІ) – </w:t>
      </w:r>
      <w:r w:rsidRPr="00311F7D">
        <w:rPr>
          <w:rFonts w:ascii="Times New Roman" w:cs="Times New Roman" w:eastAsia="Times New Roman" w:hAnsi="Times New Roman"/>
          <w:b/>
          <w:bCs/>
          <w:color w:val="002060"/>
          <w:sz w:val="28"/>
          <w:szCs w:val="28"/>
          <w:lang w:eastAsia="uk-UA"/>
        </w:rPr>
        <w:t>207</w:t>
      </w:r>
      <w:r w:rsidRPr="00311F7D">
        <w:rPr>
          <w:rFonts w:ascii="Times New Roman" w:cs="Times New Roman" w:eastAsia="Times New Roman" w:hAnsi="Times New Roman"/>
          <w:bCs/>
          <w:color w:val="002060"/>
          <w:sz w:val="28"/>
          <w:szCs w:val="28"/>
          <w:lang w:eastAsia="uk-UA"/>
        </w:rPr>
        <w:t xml:space="preserve"> (МПД – </w:t>
      </w:r>
      <w:r w:rsidRPr="00311F7D">
        <w:rPr>
          <w:rFonts w:ascii="Times New Roman" w:cs="Times New Roman" w:eastAsia="Times New Roman" w:hAnsi="Times New Roman"/>
          <w:b/>
          <w:bCs/>
          <w:color w:val="002060"/>
          <w:sz w:val="28"/>
          <w:szCs w:val="28"/>
          <w:lang w:eastAsia="uk-UA"/>
        </w:rPr>
        <w:t>214</w:t>
      </w:r>
      <w:r w:rsidRPr="00311F7D">
        <w:rPr>
          <w:rFonts w:ascii="Times New Roman" w:cs="Times New Roman" w:eastAsia="Times New Roman" w:hAnsi="Times New Roman"/>
          <w:bCs/>
          <w:color w:val="002060"/>
          <w:sz w:val="28"/>
          <w:szCs w:val="28"/>
          <w:lang w:eastAsia="uk-UA"/>
        </w:rPr>
        <w:t>);</w:t>
      </w:r>
    </w:p>
    <w:p w14:paraId="415FB56F" w14:textId="77777777"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виробництво (виготовлення) ЛЗ в умовах аптеки –</w:t>
      </w:r>
      <w:r w:rsidRPr="00311F7D">
        <w:rPr>
          <w:rFonts w:ascii="Times New Roman" w:cs="Times New Roman" w:eastAsia="Times New Roman" w:hAnsi="Times New Roman"/>
          <w:b/>
          <w:bCs/>
          <w:color w:val="002060"/>
          <w:sz w:val="28"/>
          <w:szCs w:val="28"/>
          <w:lang w:eastAsia="uk-UA"/>
        </w:rPr>
        <w:t>176</w:t>
      </w:r>
      <w:r w:rsidRPr="00311F7D">
        <w:rPr>
          <w:rFonts w:ascii="Times New Roman" w:cs="Times New Roman" w:eastAsia="Times New Roman" w:hAnsi="Times New Roman"/>
          <w:bCs/>
          <w:color w:val="002060"/>
          <w:sz w:val="28"/>
          <w:szCs w:val="28"/>
          <w:lang w:eastAsia="uk-UA"/>
        </w:rPr>
        <w:t xml:space="preserve"> (МПД – </w:t>
      </w:r>
      <w:r w:rsidRPr="00311F7D">
        <w:rPr>
          <w:rFonts w:ascii="Times New Roman" w:cs="Times New Roman" w:eastAsia="Times New Roman" w:hAnsi="Times New Roman"/>
          <w:b/>
          <w:bCs/>
          <w:color w:val="002060"/>
          <w:sz w:val="28"/>
          <w:szCs w:val="28"/>
          <w:lang w:eastAsia="uk-UA"/>
        </w:rPr>
        <w:t>219</w:t>
      </w:r>
      <w:r w:rsidRPr="00311F7D">
        <w:rPr>
          <w:rFonts w:ascii="Times New Roman" w:cs="Times New Roman" w:eastAsia="Times New Roman" w:hAnsi="Times New Roman"/>
          <w:bCs/>
          <w:color w:val="002060"/>
          <w:sz w:val="28"/>
          <w:szCs w:val="28"/>
          <w:lang w:eastAsia="uk-UA"/>
        </w:rPr>
        <w:t>)*;</w:t>
      </w:r>
    </w:p>
    <w:p w14:paraId="29B675C3" w14:textId="621A40FD"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господарська діяльність із заготівлі та тестування донорської крові та</w:t>
      </w:r>
      <w:r w:rsidR="00EA1E24">
        <w:rPr>
          <w:rFonts w:ascii="Times New Roman" w:cs="Times New Roman" w:eastAsia="Times New Roman" w:hAnsi="Times New Roman"/>
          <w:bCs/>
          <w:color w:val="002060"/>
          <w:sz w:val="28"/>
          <w:szCs w:val="28"/>
          <w:lang w:eastAsia="uk-UA"/>
        </w:rPr>
        <w:t xml:space="preserve"> </w:t>
      </w:r>
      <w:r w:rsidRPr="00311F7D">
        <w:rPr>
          <w:rFonts w:ascii="Times New Roman" w:cs="Times New Roman" w:eastAsia="Times New Roman" w:hAnsi="Times New Roman"/>
          <w:bCs/>
          <w:color w:val="002060"/>
          <w:sz w:val="28"/>
          <w:szCs w:val="28"/>
          <w:lang w:eastAsia="uk-UA"/>
        </w:rPr>
        <w:t>компонентів крові незалежно від їх кінцевого призначення, переробки,</w:t>
      </w:r>
      <w:r w:rsidR="00EA1E24">
        <w:rPr>
          <w:rFonts w:ascii="Times New Roman" w:cs="Times New Roman" w:eastAsia="Times New Roman" w:hAnsi="Times New Roman"/>
          <w:bCs/>
          <w:color w:val="002060"/>
          <w:sz w:val="28"/>
          <w:szCs w:val="28"/>
          <w:lang w:eastAsia="uk-UA"/>
        </w:rPr>
        <w:t xml:space="preserve"> </w:t>
      </w:r>
      <w:r w:rsidRPr="00311F7D">
        <w:rPr>
          <w:rFonts w:ascii="Times New Roman" w:cs="Times New Roman" w:eastAsia="Times New Roman" w:hAnsi="Times New Roman"/>
          <w:bCs/>
          <w:color w:val="002060"/>
          <w:sz w:val="28"/>
          <w:szCs w:val="28"/>
          <w:lang w:eastAsia="uk-UA"/>
        </w:rPr>
        <w:t>зберігання, розподілу та реалізації донорської крові та компонентів крові,</w:t>
      </w:r>
      <w:r w:rsidR="00EA1E24">
        <w:rPr>
          <w:rFonts w:ascii="Times New Roman" w:cs="Times New Roman" w:eastAsia="Times New Roman" w:hAnsi="Times New Roman"/>
          <w:bCs/>
          <w:color w:val="002060"/>
          <w:sz w:val="28"/>
          <w:szCs w:val="28"/>
          <w:lang w:eastAsia="uk-UA"/>
        </w:rPr>
        <w:t xml:space="preserve"> </w:t>
      </w:r>
      <w:r w:rsidRPr="00311F7D">
        <w:rPr>
          <w:rFonts w:ascii="Times New Roman" w:cs="Times New Roman" w:eastAsia="Times New Roman" w:hAnsi="Times New Roman"/>
          <w:bCs/>
          <w:color w:val="002060"/>
          <w:sz w:val="28"/>
          <w:szCs w:val="28"/>
          <w:lang w:eastAsia="uk-UA"/>
        </w:rPr>
        <w:t xml:space="preserve">призначених для трансфузії – </w:t>
      </w:r>
      <w:r w:rsidRPr="00311F7D">
        <w:rPr>
          <w:rFonts w:ascii="Times New Roman" w:cs="Times New Roman" w:eastAsia="Times New Roman" w:hAnsi="Times New Roman"/>
          <w:b/>
          <w:bCs/>
          <w:color w:val="002060"/>
          <w:sz w:val="28"/>
          <w:szCs w:val="28"/>
          <w:lang w:eastAsia="uk-UA"/>
        </w:rPr>
        <w:t>25</w:t>
      </w:r>
      <w:r w:rsidRPr="00311F7D">
        <w:rPr>
          <w:rFonts w:ascii="Times New Roman" w:cs="Times New Roman" w:eastAsia="Times New Roman" w:hAnsi="Times New Roman"/>
          <w:bCs/>
          <w:color w:val="002060"/>
          <w:sz w:val="28"/>
          <w:szCs w:val="28"/>
          <w:lang w:eastAsia="uk-UA"/>
        </w:rPr>
        <w:t xml:space="preserve"> (МПД – </w:t>
      </w:r>
      <w:r w:rsidRPr="00311F7D">
        <w:rPr>
          <w:rFonts w:ascii="Times New Roman" w:cs="Times New Roman" w:eastAsia="Times New Roman" w:hAnsi="Times New Roman"/>
          <w:b/>
          <w:bCs/>
          <w:color w:val="002060"/>
          <w:sz w:val="28"/>
          <w:szCs w:val="28"/>
          <w:lang w:eastAsia="uk-UA"/>
        </w:rPr>
        <w:t>37</w:t>
      </w:r>
      <w:r w:rsidRPr="00311F7D">
        <w:rPr>
          <w:rFonts w:ascii="Times New Roman" w:cs="Times New Roman" w:eastAsia="Times New Roman" w:hAnsi="Times New Roman"/>
          <w:bCs/>
          <w:color w:val="002060"/>
          <w:sz w:val="28"/>
          <w:szCs w:val="28"/>
          <w:lang w:eastAsia="uk-UA"/>
        </w:rPr>
        <w:t>);</w:t>
      </w:r>
    </w:p>
    <w:p w14:paraId="57D092A1" w14:textId="77777777"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xml:space="preserve">- оптова торгівля (аптечні склади) ЛЗ – </w:t>
      </w:r>
      <w:r w:rsidRPr="00311F7D">
        <w:rPr>
          <w:rFonts w:ascii="Times New Roman" w:cs="Times New Roman" w:eastAsia="Times New Roman" w:hAnsi="Times New Roman"/>
          <w:b/>
          <w:bCs/>
          <w:color w:val="002060"/>
          <w:sz w:val="28"/>
          <w:szCs w:val="28"/>
          <w:lang w:eastAsia="uk-UA"/>
        </w:rPr>
        <w:t>378</w:t>
      </w:r>
      <w:r w:rsidRPr="00311F7D">
        <w:rPr>
          <w:rFonts w:ascii="Times New Roman" w:cs="Times New Roman" w:eastAsia="Times New Roman" w:hAnsi="Times New Roman"/>
          <w:bCs/>
          <w:color w:val="002060"/>
          <w:sz w:val="28"/>
          <w:szCs w:val="28"/>
          <w:lang w:eastAsia="uk-UA"/>
        </w:rPr>
        <w:t xml:space="preserve"> (МПД – </w:t>
      </w:r>
      <w:r w:rsidRPr="00311F7D">
        <w:rPr>
          <w:rFonts w:ascii="Times New Roman" w:cs="Times New Roman" w:eastAsia="Times New Roman" w:hAnsi="Times New Roman"/>
          <w:b/>
          <w:bCs/>
          <w:color w:val="002060"/>
          <w:sz w:val="28"/>
          <w:szCs w:val="28"/>
          <w:lang w:eastAsia="uk-UA"/>
        </w:rPr>
        <w:t>430</w:t>
      </w:r>
      <w:r w:rsidRPr="00311F7D">
        <w:rPr>
          <w:rFonts w:ascii="Times New Roman" w:cs="Times New Roman" w:eastAsia="Times New Roman" w:hAnsi="Times New Roman"/>
          <w:bCs/>
          <w:color w:val="002060"/>
          <w:sz w:val="28"/>
          <w:szCs w:val="28"/>
          <w:lang w:eastAsia="uk-UA"/>
        </w:rPr>
        <w:t>)*;</w:t>
      </w:r>
    </w:p>
    <w:p w14:paraId="77960DB1" w14:textId="77777777"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xml:space="preserve">- роздрібна торгівля ЛЗ (аптеки та аптечні пункти) – </w:t>
      </w:r>
      <w:r w:rsidRPr="00311F7D">
        <w:rPr>
          <w:rFonts w:ascii="Times New Roman" w:cs="Times New Roman" w:eastAsia="Times New Roman" w:hAnsi="Times New Roman"/>
          <w:b/>
          <w:bCs/>
          <w:color w:val="002060"/>
          <w:sz w:val="28"/>
          <w:szCs w:val="28"/>
          <w:lang w:eastAsia="uk-UA"/>
        </w:rPr>
        <w:t>4511</w:t>
      </w:r>
      <w:r w:rsidRPr="00311F7D">
        <w:rPr>
          <w:rFonts w:ascii="Times New Roman" w:cs="Times New Roman" w:eastAsia="Times New Roman" w:hAnsi="Times New Roman"/>
          <w:bCs/>
          <w:color w:val="002060"/>
          <w:sz w:val="28"/>
          <w:szCs w:val="28"/>
          <w:lang w:eastAsia="uk-UA"/>
        </w:rPr>
        <w:t xml:space="preserve"> (МПД – 22380)*,</w:t>
      </w:r>
    </w:p>
    <w:p w14:paraId="52982C05" w14:textId="77777777"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xml:space="preserve">з них: 19520 – аптеки; </w:t>
      </w:r>
      <w:r w:rsidRPr="00311F7D">
        <w:rPr>
          <w:rFonts w:ascii="Times New Roman" w:cs="Times New Roman" w:eastAsia="Times New Roman" w:hAnsi="Times New Roman"/>
          <w:b/>
          <w:bCs/>
          <w:color w:val="002060"/>
          <w:sz w:val="28"/>
          <w:szCs w:val="28"/>
          <w:lang w:eastAsia="uk-UA"/>
        </w:rPr>
        <w:t>2860</w:t>
      </w:r>
      <w:r w:rsidRPr="00311F7D">
        <w:rPr>
          <w:rFonts w:ascii="Times New Roman" w:cs="Times New Roman" w:eastAsia="Times New Roman" w:hAnsi="Times New Roman"/>
          <w:bCs/>
          <w:color w:val="002060"/>
          <w:sz w:val="28"/>
          <w:szCs w:val="28"/>
          <w:lang w:eastAsia="uk-UA"/>
        </w:rPr>
        <w:t xml:space="preserve"> – аптечні пункти);</w:t>
      </w:r>
    </w:p>
    <w:p w14:paraId="24917B4F" w14:textId="32DDAB3C" w:rsidP="00C01FA6" w:rsidR="00BB66EF"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xml:space="preserve">- електронна роздрібна торгівля ЛЗ – </w:t>
      </w:r>
      <w:r w:rsidRPr="00311F7D">
        <w:rPr>
          <w:rFonts w:ascii="Times New Roman" w:cs="Times New Roman" w:eastAsia="Times New Roman" w:hAnsi="Times New Roman"/>
          <w:b/>
          <w:bCs/>
          <w:color w:val="002060"/>
          <w:sz w:val="28"/>
          <w:szCs w:val="28"/>
          <w:lang w:eastAsia="uk-UA"/>
        </w:rPr>
        <w:t>89</w:t>
      </w:r>
      <w:r w:rsidRPr="00311F7D">
        <w:rPr>
          <w:rFonts w:ascii="Times New Roman" w:cs="Times New Roman" w:eastAsia="Times New Roman" w:hAnsi="Times New Roman"/>
          <w:bCs/>
          <w:color w:val="002060"/>
          <w:sz w:val="28"/>
          <w:szCs w:val="28"/>
          <w:lang w:eastAsia="uk-UA"/>
        </w:rPr>
        <w:t>.</w:t>
      </w:r>
    </w:p>
    <w:p w14:paraId="2613697D" w14:textId="77777777" w:rsidP="00C01FA6" w:rsidR="00B82C59" w:rsidRDefault="00B82C59" w:rsidRPr="00311F7D">
      <w:pPr>
        <w:spacing w:after="0" w:line="276" w:lineRule="auto"/>
        <w:jc w:val="both"/>
        <w:rPr>
          <w:rFonts w:ascii="Times New Roman" w:cs="Times New Roman" w:eastAsia="Times New Roman" w:hAnsi="Times New Roman"/>
          <w:color w:val="002060"/>
          <w:sz w:val="28"/>
          <w:szCs w:val="28"/>
          <w:lang w:eastAsia="ii-CN"/>
        </w:rPr>
      </w:pPr>
    </w:p>
    <w:p w14:paraId="51C2B9F3" w14:textId="77777777" w:rsidP="00C01FA6" w:rsidR="00B82C59" w:rsidRDefault="00B82C59" w:rsidRPr="00311F7D">
      <w:pPr>
        <w:spacing w:after="0" w:line="276" w:lineRule="auto"/>
        <w:jc w:val="both"/>
        <w:rPr>
          <w:rFonts w:ascii="Times New Roman" w:cs="Times New Roman" w:eastAsia="Times New Roman" w:hAnsi="Times New Roman"/>
          <w:color w:val="002060"/>
          <w:sz w:val="28"/>
          <w:szCs w:val="28"/>
          <w:lang w:eastAsia="ii-CN"/>
        </w:rPr>
      </w:pPr>
    </w:p>
    <w:p w14:paraId="64F58C68" w14:textId="5F65F718" w:rsidP="00C01FA6" w:rsidR="00C55896" w:rsidRDefault="00B849E7" w:rsidRPr="00311F7D">
      <w:pPr>
        <w:spacing w:after="0" w:line="276" w:lineRule="auto"/>
        <w:jc w:val="center"/>
        <w:rPr>
          <w:rFonts w:ascii="Times New Roman" w:cs="Times New Roman" w:eastAsia="Times New Roman" w:hAnsi="Times New Roman"/>
          <w:b/>
          <w:color w:val="002060"/>
          <w:sz w:val="28"/>
          <w:szCs w:val="28"/>
          <w:lang w:eastAsia="ii-CN"/>
        </w:rPr>
      </w:pPr>
      <w:r w:rsidRPr="00311F7D">
        <w:rPr>
          <w:rFonts w:ascii="Times New Roman" w:cs="Times New Roman" w:eastAsia="Times New Roman" w:hAnsi="Times New Roman"/>
          <w:b/>
          <w:color w:val="002060"/>
          <w:sz w:val="28"/>
          <w:szCs w:val="28"/>
          <w:lang w:eastAsia="ii-CN"/>
        </w:rPr>
        <w:t>Мобільні аптечні пункти (</w:t>
      </w:r>
      <w:proofErr w:type="spellStart"/>
      <w:r w:rsidRPr="00311F7D">
        <w:rPr>
          <w:rFonts w:ascii="Times New Roman" w:cs="Times New Roman" w:eastAsia="Times New Roman" w:hAnsi="Times New Roman"/>
          <w:b/>
          <w:color w:val="002060"/>
          <w:sz w:val="28"/>
          <w:szCs w:val="28"/>
          <w:lang w:eastAsia="ii-CN"/>
        </w:rPr>
        <w:t>МАПи</w:t>
      </w:r>
      <w:proofErr w:type="spellEnd"/>
      <w:r w:rsidRPr="00311F7D">
        <w:rPr>
          <w:rFonts w:ascii="Times New Roman" w:cs="Times New Roman" w:eastAsia="Times New Roman" w:hAnsi="Times New Roman"/>
          <w:b/>
          <w:color w:val="002060"/>
          <w:sz w:val="28"/>
          <w:szCs w:val="28"/>
          <w:lang w:eastAsia="ii-CN"/>
        </w:rPr>
        <w:t>)</w:t>
      </w:r>
    </w:p>
    <w:p w14:paraId="6557C2F5" w14:textId="77777777" w:rsidP="00C01FA6" w:rsidR="00C55896" w:rsidRDefault="00C55896" w:rsidRPr="00311F7D">
      <w:pPr>
        <w:spacing w:after="0" w:line="276" w:lineRule="auto"/>
        <w:jc w:val="center"/>
        <w:rPr>
          <w:rFonts w:ascii="Times New Roman" w:cs="Times New Roman" w:eastAsia="Times New Roman" w:hAnsi="Times New Roman"/>
          <w:b/>
          <w:color w:val="002060"/>
          <w:sz w:val="28"/>
          <w:szCs w:val="28"/>
          <w:lang w:eastAsia="ii-CN"/>
        </w:rPr>
      </w:pPr>
    </w:p>
    <w:p w14:paraId="3B1866D2" w14:textId="37086774" w:rsidP="00C01FA6" w:rsidR="00C55896" w:rsidRDefault="00C55896" w:rsidRPr="00311F7D">
      <w:pPr>
        <w:spacing w:after="0" w:line="276" w:lineRule="auto"/>
        <w:jc w:val="center"/>
        <w:rPr>
          <w:rFonts w:ascii="Times New Roman" w:cs="Times New Roman" w:eastAsia="Times New Roman" w:hAnsi="Times New Roman"/>
          <w:b/>
          <w:color w:val="002060"/>
          <w:sz w:val="28"/>
          <w:szCs w:val="28"/>
          <w:lang w:eastAsia="ii-CN"/>
        </w:rPr>
      </w:pPr>
      <w:r w:rsidRPr="00311F7D">
        <w:rPr>
          <w:rFonts w:ascii="Times New Roman" w:cs="Times New Roman" w:hAnsi="Times New Roman"/>
          <w:noProof/>
          <w:color w:val="002060"/>
          <w:sz w:val="28"/>
          <w:szCs w:val="28"/>
          <w:lang w:eastAsia="ru-RU"/>
        </w:rPr>
        <w:drawing>
          <wp:inline distB="0" distL="0" distR="0" distT="0" wp14:anchorId="58759A64" wp14:editId="35E4ED80">
            <wp:extent cx="3724275" cy="2631649"/>
            <wp:effectExtent b="0" l="0" r="0" t="0"/>
            <wp:docPr descr="Z:\Окремі проекти\Звіти\Публічні звіти Голови\публ звіт за 2024\фінал\домашня робота\фото\мапи.jpg"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мапи.jpg" id="0" name="Picture 29"/>
                    <pic:cNvPicPr>
                      <a:picLocks noChangeArrowheads="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6897" cy="2647634"/>
                    </a:xfrm>
                    <a:prstGeom prst="rect">
                      <a:avLst/>
                    </a:prstGeom>
                    <a:noFill/>
                    <a:ln>
                      <a:noFill/>
                    </a:ln>
                  </pic:spPr>
                </pic:pic>
              </a:graphicData>
            </a:graphic>
          </wp:inline>
        </w:drawing>
      </w:r>
    </w:p>
    <w:p w14:paraId="322D557D" w14:textId="77777777" w:rsidP="00C01FA6" w:rsidR="00C55896" w:rsidRDefault="00C55896" w:rsidRPr="00311F7D">
      <w:pPr>
        <w:spacing w:after="0" w:line="276" w:lineRule="auto"/>
        <w:jc w:val="center"/>
        <w:rPr>
          <w:rFonts w:ascii="Times New Roman" w:cs="Times New Roman" w:eastAsia="Times New Roman" w:hAnsi="Times New Roman"/>
          <w:b/>
          <w:color w:val="002060"/>
          <w:sz w:val="28"/>
          <w:szCs w:val="28"/>
          <w:lang w:eastAsia="ii-CN"/>
        </w:rPr>
      </w:pPr>
    </w:p>
    <w:p w14:paraId="37F2F886" w14:textId="08A3554A" w:rsidP="00EA1E24" w:rsidR="00B849E7" w:rsidRDefault="00B849E7"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Станом на 31.12.2025 функціонує </w:t>
      </w:r>
      <w:r w:rsidRPr="00311F7D">
        <w:rPr>
          <w:rFonts w:ascii="Times New Roman" w:cs="Times New Roman" w:eastAsia="Times New Roman" w:hAnsi="Times New Roman"/>
          <w:b/>
          <w:color w:val="002060"/>
          <w:sz w:val="28"/>
          <w:szCs w:val="28"/>
          <w:lang w:eastAsia="ii-CN"/>
        </w:rPr>
        <w:t>28</w:t>
      </w:r>
      <w:r w:rsidRPr="00311F7D">
        <w:rPr>
          <w:rFonts w:ascii="Times New Roman" w:cs="Times New Roman" w:eastAsia="Times New Roman" w:hAnsi="Times New Roman"/>
          <w:color w:val="002060"/>
          <w:sz w:val="28"/>
          <w:szCs w:val="28"/>
          <w:lang w:eastAsia="ii-CN"/>
        </w:rPr>
        <w:t xml:space="preserve"> </w:t>
      </w:r>
      <w:proofErr w:type="spellStart"/>
      <w:r w:rsidRPr="00311F7D">
        <w:rPr>
          <w:rFonts w:ascii="Times New Roman" w:cs="Times New Roman" w:eastAsia="Times New Roman" w:hAnsi="Times New Roman"/>
          <w:color w:val="002060"/>
          <w:sz w:val="28"/>
          <w:szCs w:val="28"/>
          <w:lang w:eastAsia="ii-CN"/>
        </w:rPr>
        <w:t>МАПів</w:t>
      </w:r>
      <w:proofErr w:type="spellEnd"/>
      <w:r w:rsidRPr="00311F7D">
        <w:rPr>
          <w:rFonts w:ascii="Times New Roman" w:cs="Times New Roman" w:eastAsia="Times New Roman" w:hAnsi="Times New Roman"/>
          <w:color w:val="002060"/>
          <w:sz w:val="28"/>
          <w:szCs w:val="28"/>
          <w:lang w:eastAsia="ii-CN"/>
        </w:rPr>
        <w:t xml:space="preserve"> (з </w:t>
      </w:r>
      <w:r w:rsidRPr="00311F7D">
        <w:rPr>
          <w:rFonts w:ascii="Times New Roman" w:cs="Times New Roman" w:eastAsia="Times New Roman" w:hAnsi="Times New Roman"/>
          <w:b/>
          <w:color w:val="002060"/>
          <w:sz w:val="28"/>
          <w:szCs w:val="28"/>
          <w:lang w:eastAsia="ii-CN"/>
        </w:rPr>
        <w:t>31</w:t>
      </w:r>
      <w:r w:rsidRPr="00311F7D">
        <w:rPr>
          <w:rFonts w:ascii="Times New Roman" w:cs="Times New Roman" w:eastAsia="Times New Roman" w:hAnsi="Times New Roman"/>
          <w:color w:val="002060"/>
          <w:sz w:val="28"/>
          <w:szCs w:val="28"/>
          <w:lang w:eastAsia="ii-CN"/>
        </w:rPr>
        <w:t xml:space="preserve"> зареєстрованого)</w:t>
      </w:r>
      <w:r w:rsidR="00EA1E24">
        <w:rPr>
          <w:rFonts w:ascii="Times New Roman" w:cs="Times New Roman" w:eastAsia="Times New Roman" w:hAnsi="Times New Roman"/>
          <w:color w:val="002060"/>
          <w:sz w:val="28"/>
          <w:szCs w:val="28"/>
          <w:lang w:eastAsia="ii-CN"/>
        </w:rPr>
        <w:t xml:space="preserve"> </w:t>
      </w:r>
      <w:r w:rsidRPr="00311F7D">
        <w:rPr>
          <w:rFonts w:ascii="Times New Roman" w:cs="Times New Roman" w:eastAsia="Times New Roman" w:hAnsi="Times New Roman"/>
          <w:color w:val="002060"/>
          <w:sz w:val="28"/>
          <w:szCs w:val="28"/>
          <w:lang w:eastAsia="ii-CN"/>
        </w:rPr>
        <w:t xml:space="preserve">у </w:t>
      </w:r>
      <w:r w:rsidRPr="00311F7D">
        <w:rPr>
          <w:rFonts w:ascii="Times New Roman" w:cs="Times New Roman" w:eastAsia="Times New Roman" w:hAnsi="Times New Roman"/>
          <w:b/>
          <w:color w:val="002060"/>
          <w:sz w:val="28"/>
          <w:szCs w:val="28"/>
          <w:lang w:eastAsia="ii-CN"/>
        </w:rPr>
        <w:t>19</w:t>
      </w:r>
      <w:r w:rsidRPr="00311F7D">
        <w:rPr>
          <w:rFonts w:ascii="Times New Roman" w:cs="Times New Roman" w:eastAsia="Times New Roman" w:hAnsi="Times New Roman"/>
          <w:color w:val="002060"/>
          <w:sz w:val="28"/>
          <w:szCs w:val="28"/>
          <w:lang w:eastAsia="ii-CN"/>
        </w:rPr>
        <w:t xml:space="preserve"> областях України.</w:t>
      </w:r>
    </w:p>
    <w:p w14:paraId="7F34F38F" w14:textId="77777777" w:rsidP="00C01FA6" w:rsidR="00B849E7" w:rsidRDefault="00B849E7" w:rsidRPr="00311F7D">
      <w:pPr>
        <w:spacing w:after="0" w:line="276" w:lineRule="auto"/>
        <w:ind w:firstLine="567"/>
        <w:jc w:val="both"/>
        <w:rPr>
          <w:rFonts w:ascii="Times New Roman" w:cs="Times New Roman" w:eastAsia="Times New Roman" w:hAnsi="Times New Roman"/>
          <w:color w:val="002060"/>
          <w:sz w:val="28"/>
          <w:szCs w:val="28"/>
          <w:lang w:eastAsia="ii-CN"/>
        </w:rPr>
      </w:pPr>
      <w:proofErr w:type="spellStart"/>
      <w:r w:rsidRPr="00311F7D">
        <w:rPr>
          <w:rFonts w:ascii="Times New Roman" w:cs="Times New Roman" w:eastAsia="Times New Roman" w:hAnsi="Times New Roman"/>
          <w:color w:val="002060"/>
          <w:sz w:val="28"/>
          <w:szCs w:val="28"/>
          <w:lang w:eastAsia="ii-CN"/>
        </w:rPr>
        <w:t>МАПи</w:t>
      </w:r>
      <w:proofErr w:type="spellEnd"/>
      <w:r w:rsidRPr="00311F7D">
        <w:rPr>
          <w:rFonts w:ascii="Times New Roman" w:cs="Times New Roman" w:eastAsia="Times New Roman" w:hAnsi="Times New Roman"/>
          <w:color w:val="002060"/>
          <w:sz w:val="28"/>
          <w:szCs w:val="28"/>
          <w:lang w:eastAsia="ii-CN"/>
        </w:rPr>
        <w:t xml:space="preserve"> реалізують рецептурні та </w:t>
      </w:r>
      <w:proofErr w:type="spellStart"/>
      <w:r w:rsidRPr="00311F7D">
        <w:rPr>
          <w:rFonts w:ascii="Times New Roman" w:cs="Times New Roman" w:eastAsia="Times New Roman" w:hAnsi="Times New Roman"/>
          <w:color w:val="002060"/>
          <w:sz w:val="28"/>
          <w:szCs w:val="28"/>
          <w:lang w:eastAsia="ii-CN"/>
        </w:rPr>
        <w:t>безрецептурні</w:t>
      </w:r>
      <w:proofErr w:type="spellEnd"/>
      <w:r w:rsidRPr="00311F7D">
        <w:rPr>
          <w:rFonts w:ascii="Times New Roman" w:cs="Times New Roman" w:eastAsia="Times New Roman" w:hAnsi="Times New Roman"/>
          <w:color w:val="002060"/>
          <w:sz w:val="28"/>
          <w:szCs w:val="28"/>
          <w:lang w:eastAsia="ii-CN"/>
        </w:rPr>
        <w:t xml:space="preserve"> ЛЗ, МВ, в </w:t>
      </w:r>
      <w:proofErr w:type="spellStart"/>
      <w:r w:rsidRPr="00311F7D">
        <w:rPr>
          <w:rFonts w:ascii="Times New Roman" w:cs="Times New Roman" w:eastAsia="Times New Roman" w:hAnsi="Times New Roman"/>
          <w:color w:val="002060"/>
          <w:sz w:val="28"/>
          <w:szCs w:val="28"/>
          <w:lang w:eastAsia="ii-CN"/>
        </w:rPr>
        <w:t>т.ч</w:t>
      </w:r>
      <w:proofErr w:type="spellEnd"/>
      <w:r w:rsidRPr="00311F7D">
        <w:rPr>
          <w:rFonts w:ascii="Times New Roman" w:cs="Times New Roman" w:eastAsia="Times New Roman" w:hAnsi="Times New Roman"/>
          <w:color w:val="002060"/>
          <w:sz w:val="28"/>
          <w:szCs w:val="28"/>
          <w:lang w:eastAsia="ii-CN"/>
        </w:rPr>
        <w:t xml:space="preserve">. в рамках державної програми </w:t>
      </w:r>
      <w:proofErr w:type="spellStart"/>
      <w:r w:rsidRPr="00311F7D">
        <w:rPr>
          <w:rFonts w:ascii="Times New Roman" w:cs="Times New Roman" w:eastAsia="Times New Roman" w:hAnsi="Times New Roman"/>
          <w:color w:val="002060"/>
          <w:sz w:val="28"/>
          <w:szCs w:val="28"/>
          <w:lang w:eastAsia="ii-CN"/>
        </w:rPr>
        <w:t>реімбурсації</w:t>
      </w:r>
      <w:proofErr w:type="spellEnd"/>
      <w:r w:rsidRPr="00311F7D">
        <w:rPr>
          <w:rFonts w:ascii="Times New Roman" w:cs="Times New Roman" w:eastAsia="Times New Roman" w:hAnsi="Times New Roman"/>
          <w:color w:val="002060"/>
          <w:sz w:val="28"/>
          <w:szCs w:val="28"/>
          <w:lang w:eastAsia="ii-CN"/>
        </w:rPr>
        <w:t xml:space="preserve"> «Доступні ліки» (окрім наркотичних засобів, психотропних речовин і прекурсорів).</w:t>
      </w:r>
    </w:p>
    <w:p w14:paraId="2D70AEB6" w14:textId="77777777" w:rsidP="00C01FA6" w:rsidR="00B849E7" w:rsidRDefault="00B849E7"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Дізнатися детальну інформацію про прибуття </w:t>
      </w:r>
      <w:proofErr w:type="spellStart"/>
      <w:r w:rsidRPr="00311F7D">
        <w:rPr>
          <w:rFonts w:ascii="Times New Roman" w:cs="Times New Roman" w:eastAsia="Times New Roman" w:hAnsi="Times New Roman"/>
          <w:color w:val="002060"/>
          <w:sz w:val="28"/>
          <w:szCs w:val="28"/>
          <w:lang w:eastAsia="ii-CN"/>
        </w:rPr>
        <w:t>МАПу</w:t>
      </w:r>
      <w:proofErr w:type="spellEnd"/>
      <w:r w:rsidRPr="00311F7D">
        <w:rPr>
          <w:rFonts w:ascii="Times New Roman" w:cs="Times New Roman" w:eastAsia="Times New Roman" w:hAnsi="Times New Roman"/>
          <w:color w:val="002060"/>
          <w:sz w:val="28"/>
          <w:szCs w:val="28"/>
          <w:lang w:eastAsia="ii-CN"/>
        </w:rPr>
        <w:t xml:space="preserve"> пацієнти можуть від свого сімейного лікаря або у органах місцевої влади, з керівниками яких погоджено його маршрут.</w:t>
      </w:r>
    </w:p>
    <w:p w14:paraId="56EB3609" w14:textId="1A032B92" w:rsidP="00C01FA6" w:rsidR="00B849E7" w:rsidRDefault="00B849E7">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Дотримання мобільними аптечними пунктами Ліцензійних умов контролює Держлікслужба.</w:t>
      </w:r>
    </w:p>
    <w:p w14:paraId="06AB3AB6" w14:textId="71F81435" w:rsidP="00C01FA6" w:rsidR="00D37AC3" w:rsidRDefault="00D37AC3">
      <w:pPr>
        <w:spacing w:after="0" w:line="276" w:lineRule="auto"/>
        <w:ind w:firstLine="567"/>
        <w:jc w:val="both"/>
        <w:rPr>
          <w:rFonts w:ascii="Times New Roman" w:cs="Times New Roman" w:eastAsia="Times New Roman" w:hAnsi="Times New Roman"/>
          <w:color w:val="002060"/>
          <w:sz w:val="28"/>
          <w:szCs w:val="28"/>
          <w:lang w:eastAsia="ii-CN"/>
        </w:rPr>
      </w:pPr>
    </w:p>
    <w:p w14:paraId="552C2904" w14:textId="1A2E70B9" w:rsidP="00C01FA6" w:rsidR="00D37AC3" w:rsidRDefault="00D37AC3">
      <w:pPr>
        <w:spacing w:after="0" w:line="276" w:lineRule="auto"/>
        <w:ind w:firstLine="567"/>
        <w:jc w:val="both"/>
        <w:rPr>
          <w:rFonts w:ascii="Times New Roman" w:cs="Times New Roman" w:eastAsia="Times New Roman" w:hAnsi="Times New Roman"/>
          <w:color w:val="002060"/>
          <w:sz w:val="28"/>
          <w:szCs w:val="28"/>
          <w:lang w:eastAsia="ii-CN"/>
        </w:rPr>
      </w:pPr>
    </w:p>
    <w:p w14:paraId="02A71CC3" w14:textId="6007171D" w:rsidP="00C01FA6" w:rsidR="00D37AC3" w:rsidRDefault="00D37AC3">
      <w:pPr>
        <w:spacing w:after="0" w:line="276" w:lineRule="auto"/>
        <w:ind w:firstLine="567"/>
        <w:jc w:val="both"/>
        <w:rPr>
          <w:rFonts w:ascii="Times New Roman" w:cs="Times New Roman" w:eastAsia="Times New Roman" w:hAnsi="Times New Roman"/>
          <w:color w:val="002060"/>
          <w:sz w:val="28"/>
          <w:szCs w:val="28"/>
          <w:lang w:eastAsia="ii-CN"/>
        </w:rPr>
      </w:pPr>
    </w:p>
    <w:p w14:paraId="0B0EAF2C" w14:textId="4D62EA39" w:rsidP="00C01FA6" w:rsidR="00D37AC3" w:rsidRDefault="00D37AC3">
      <w:pPr>
        <w:spacing w:after="0" w:line="276" w:lineRule="auto"/>
        <w:ind w:firstLine="567"/>
        <w:jc w:val="both"/>
        <w:rPr>
          <w:rFonts w:ascii="Times New Roman" w:cs="Times New Roman" w:eastAsia="Times New Roman" w:hAnsi="Times New Roman"/>
          <w:color w:val="002060"/>
          <w:sz w:val="28"/>
          <w:szCs w:val="28"/>
          <w:lang w:eastAsia="ii-CN"/>
        </w:rPr>
      </w:pPr>
    </w:p>
    <w:p w14:paraId="66C0723C" w14:textId="77777777" w:rsidP="00C01FA6" w:rsidR="00D37AC3" w:rsidRDefault="00D37AC3"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1884E0C5" w14:textId="77777777" w:rsidP="00C01FA6" w:rsidR="00B849E7" w:rsidRDefault="00B849E7" w:rsidRPr="00311F7D">
      <w:pPr>
        <w:spacing w:after="0" w:line="276" w:lineRule="auto"/>
        <w:jc w:val="both"/>
        <w:rPr>
          <w:rFonts w:ascii="Times New Roman" w:cs="Times New Roman" w:eastAsia="Times New Roman" w:hAnsi="Times New Roman"/>
          <w:color w:val="002060"/>
          <w:sz w:val="28"/>
          <w:szCs w:val="28"/>
          <w:lang w:eastAsia="ii-CN"/>
        </w:rPr>
      </w:pPr>
    </w:p>
    <w:p w14:paraId="3CAFB5D1" w14:textId="77777777" w:rsidP="00C01FA6" w:rsidR="00B849E7" w:rsidRDefault="00B849E7" w:rsidRPr="00311F7D">
      <w:pPr>
        <w:spacing w:after="0" w:line="276" w:lineRule="auto"/>
        <w:jc w:val="center"/>
        <w:rPr>
          <w:rFonts w:ascii="Times New Roman" w:cs="Times New Roman" w:eastAsia="Times New Roman" w:hAnsi="Times New Roman"/>
          <w:b/>
          <w:color w:val="002060"/>
          <w:sz w:val="28"/>
          <w:szCs w:val="28"/>
          <w:u w:val="single"/>
          <w:lang w:eastAsia="ii-CN"/>
        </w:rPr>
      </w:pPr>
      <w:r w:rsidRPr="00311F7D">
        <w:rPr>
          <w:rFonts w:ascii="Times New Roman" w:cs="Times New Roman" w:eastAsia="Times New Roman" w:hAnsi="Times New Roman"/>
          <w:b/>
          <w:color w:val="002060"/>
          <w:sz w:val="28"/>
          <w:szCs w:val="28"/>
          <w:u w:val="single"/>
          <w:lang w:eastAsia="ii-CN"/>
        </w:rPr>
        <w:t>Ліцензіати з обігу наркотичних засобів, психотропних речовин і прекурсорів:</w:t>
      </w:r>
    </w:p>
    <w:p w14:paraId="3353D27E" w14:textId="77777777" w:rsidP="00C01FA6" w:rsidR="00B849E7" w:rsidRDefault="00B849E7" w:rsidRPr="00311F7D">
      <w:pPr>
        <w:spacing w:after="0" w:line="276" w:lineRule="auto"/>
        <w:jc w:val="center"/>
        <w:rPr>
          <w:rFonts w:ascii="Times New Roman" w:cs="Times New Roman" w:eastAsia="Times New Roman" w:hAnsi="Times New Roman"/>
          <w:b/>
          <w:color w:val="002060"/>
          <w:sz w:val="28"/>
          <w:szCs w:val="28"/>
          <w:u w:val="single"/>
          <w:lang w:eastAsia="ii-CN"/>
        </w:rPr>
      </w:pPr>
    </w:p>
    <w:p w14:paraId="3BDEDB02" w14:textId="77777777" w:rsidP="00C01FA6" w:rsidR="00B849E7" w:rsidRDefault="00B849E7" w:rsidRPr="00311F7D">
      <w:pPr>
        <w:spacing w:after="0" w:line="276" w:lineRule="auto"/>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 з обігу наркотичних засобів, психотропних речовин і прекурсорів – </w:t>
      </w:r>
      <w:r w:rsidRPr="00311F7D">
        <w:rPr>
          <w:rFonts w:ascii="Times New Roman" w:cs="Times New Roman" w:eastAsia="Times New Roman" w:hAnsi="Times New Roman"/>
          <w:b/>
          <w:color w:val="002060"/>
          <w:sz w:val="28"/>
          <w:szCs w:val="28"/>
          <w:lang w:eastAsia="ii-CN"/>
        </w:rPr>
        <w:t>4049</w:t>
      </w:r>
      <w:r w:rsidRPr="00311F7D">
        <w:rPr>
          <w:rFonts w:ascii="Times New Roman" w:cs="Times New Roman" w:eastAsia="Times New Roman" w:hAnsi="Times New Roman"/>
          <w:color w:val="002060"/>
          <w:sz w:val="28"/>
          <w:szCs w:val="28"/>
          <w:lang w:eastAsia="ii-CN"/>
        </w:rPr>
        <w:t xml:space="preserve"> СГ (МПД – </w:t>
      </w:r>
      <w:r w:rsidRPr="00311F7D">
        <w:rPr>
          <w:rFonts w:ascii="Times New Roman" w:cs="Times New Roman" w:eastAsia="Times New Roman" w:hAnsi="Times New Roman"/>
          <w:b/>
          <w:color w:val="002060"/>
          <w:sz w:val="28"/>
          <w:szCs w:val="28"/>
          <w:lang w:eastAsia="ii-CN"/>
        </w:rPr>
        <w:t>6150</w:t>
      </w:r>
      <w:r w:rsidRPr="00311F7D">
        <w:rPr>
          <w:rFonts w:ascii="Times New Roman" w:cs="Times New Roman" w:eastAsia="Times New Roman" w:hAnsi="Times New Roman"/>
          <w:color w:val="002060"/>
          <w:sz w:val="28"/>
          <w:szCs w:val="28"/>
          <w:lang w:eastAsia="ii-CN"/>
        </w:rPr>
        <w:t>), з них:</w:t>
      </w:r>
    </w:p>
    <w:p w14:paraId="6F84AB86" w14:textId="5804B9C6" w:rsidP="00C01FA6" w:rsidR="00B849E7" w:rsidRDefault="00B849E7" w:rsidRPr="00311F7D">
      <w:pPr>
        <w:spacing w:after="0" w:line="276" w:lineRule="auto"/>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 промислових </w:t>
      </w:r>
      <w:proofErr w:type="spellStart"/>
      <w:r w:rsidRPr="00311F7D">
        <w:rPr>
          <w:rFonts w:ascii="Times New Roman" w:cs="Times New Roman" w:eastAsia="Times New Roman" w:hAnsi="Times New Roman"/>
          <w:color w:val="002060"/>
          <w:sz w:val="28"/>
          <w:szCs w:val="28"/>
          <w:lang w:eastAsia="ii-CN"/>
        </w:rPr>
        <w:t>фармвиробників</w:t>
      </w:r>
      <w:proofErr w:type="spellEnd"/>
      <w:r w:rsidRPr="00311F7D">
        <w:rPr>
          <w:rFonts w:ascii="Times New Roman" w:cs="Times New Roman" w:eastAsia="Times New Roman" w:hAnsi="Times New Roman"/>
          <w:color w:val="002060"/>
          <w:sz w:val="28"/>
          <w:szCs w:val="28"/>
          <w:lang w:eastAsia="ii-CN"/>
        </w:rPr>
        <w:t xml:space="preserve"> – </w:t>
      </w:r>
      <w:r w:rsidRPr="00311F7D">
        <w:rPr>
          <w:rFonts w:ascii="Times New Roman" w:cs="Times New Roman" w:eastAsia="Times New Roman" w:hAnsi="Times New Roman"/>
          <w:b/>
          <w:color w:val="002060"/>
          <w:sz w:val="28"/>
          <w:szCs w:val="28"/>
          <w:lang w:eastAsia="ii-CN"/>
        </w:rPr>
        <w:t>1</w:t>
      </w:r>
      <w:r w:rsidR="00793468">
        <w:rPr>
          <w:rFonts w:ascii="Times New Roman" w:cs="Times New Roman" w:eastAsia="Times New Roman" w:hAnsi="Times New Roman"/>
          <w:b/>
          <w:color w:val="002060"/>
          <w:sz w:val="28"/>
          <w:szCs w:val="28"/>
          <w:lang w:eastAsia="ii-CN"/>
        </w:rPr>
        <w:t>4</w:t>
      </w:r>
      <w:r w:rsidRPr="00311F7D">
        <w:rPr>
          <w:rFonts w:ascii="Times New Roman" w:cs="Times New Roman" w:eastAsia="Times New Roman" w:hAnsi="Times New Roman"/>
          <w:color w:val="002060"/>
          <w:sz w:val="28"/>
          <w:szCs w:val="28"/>
          <w:lang w:eastAsia="ii-CN"/>
        </w:rPr>
        <w:t xml:space="preserve"> (МПД – </w:t>
      </w:r>
      <w:r w:rsidRPr="00311F7D">
        <w:rPr>
          <w:rFonts w:ascii="Times New Roman" w:cs="Times New Roman" w:eastAsia="Times New Roman" w:hAnsi="Times New Roman"/>
          <w:b/>
          <w:color w:val="002060"/>
          <w:sz w:val="28"/>
          <w:szCs w:val="28"/>
          <w:lang w:eastAsia="ii-CN"/>
        </w:rPr>
        <w:t>3</w:t>
      </w:r>
      <w:r w:rsidR="00793468">
        <w:rPr>
          <w:rFonts w:ascii="Times New Roman" w:cs="Times New Roman" w:eastAsia="Times New Roman" w:hAnsi="Times New Roman"/>
          <w:b/>
          <w:color w:val="002060"/>
          <w:sz w:val="28"/>
          <w:szCs w:val="28"/>
          <w:lang w:eastAsia="ii-CN"/>
        </w:rPr>
        <w:t>0</w:t>
      </w:r>
      <w:r w:rsidRPr="00311F7D">
        <w:rPr>
          <w:rFonts w:ascii="Times New Roman" w:cs="Times New Roman" w:eastAsia="Times New Roman" w:hAnsi="Times New Roman"/>
          <w:color w:val="002060"/>
          <w:sz w:val="28"/>
          <w:szCs w:val="28"/>
          <w:lang w:eastAsia="ii-CN"/>
        </w:rPr>
        <w:t>),</w:t>
      </w:r>
    </w:p>
    <w:p w14:paraId="282DE578" w14:textId="5C9CF997" w:rsidP="00C01FA6" w:rsidR="00B849E7" w:rsidRDefault="00B849E7" w:rsidRPr="00311F7D">
      <w:pPr>
        <w:spacing w:after="0" w:line="276" w:lineRule="auto"/>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 аптечних закладів – </w:t>
      </w:r>
      <w:r w:rsidRPr="00311F7D">
        <w:rPr>
          <w:rFonts w:ascii="Times New Roman" w:cs="Times New Roman" w:eastAsia="Times New Roman" w:hAnsi="Times New Roman"/>
          <w:b/>
          <w:color w:val="002060"/>
          <w:sz w:val="28"/>
          <w:szCs w:val="28"/>
          <w:lang w:eastAsia="ii-CN"/>
        </w:rPr>
        <w:t>222</w:t>
      </w:r>
      <w:r w:rsidRPr="00311F7D">
        <w:rPr>
          <w:rFonts w:ascii="Times New Roman" w:cs="Times New Roman" w:eastAsia="Times New Roman" w:hAnsi="Times New Roman"/>
          <w:color w:val="002060"/>
          <w:sz w:val="28"/>
          <w:szCs w:val="28"/>
          <w:lang w:eastAsia="ii-CN"/>
        </w:rPr>
        <w:t xml:space="preserve"> (МПД – </w:t>
      </w:r>
      <w:r w:rsidRPr="00311F7D">
        <w:rPr>
          <w:rFonts w:ascii="Times New Roman" w:cs="Times New Roman" w:eastAsia="Times New Roman" w:hAnsi="Times New Roman"/>
          <w:b/>
          <w:color w:val="002060"/>
          <w:sz w:val="28"/>
          <w:szCs w:val="28"/>
          <w:lang w:eastAsia="ii-CN"/>
        </w:rPr>
        <w:t>466).</w:t>
      </w:r>
    </w:p>
    <w:p w14:paraId="36647B71" w14:textId="77777777" w:rsidP="00C01FA6" w:rsidR="00B82C59" w:rsidRDefault="00B82C59"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67A56A68" w14:textId="77777777" w:rsidP="00C01FA6" w:rsidR="00BB66EF" w:rsidRDefault="00BB66EF"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Електронна роздрібна торгівля була запроваджена на вітчизняному фарм</w:t>
      </w:r>
      <w:r w:rsidR="00EC1E96" w:rsidRPr="00311F7D">
        <w:rPr>
          <w:rFonts w:ascii="Times New Roman" w:cs="Times New Roman" w:eastAsia="Times New Roman" w:hAnsi="Times New Roman"/>
          <w:color w:val="002060"/>
          <w:sz w:val="28"/>
          <w:szCs w:val="28"/>
          <w:lang w:eastAsia="ii-CN"/>
        </w:rPr>
        <w:t xml:space="preserve">ацевтичному </w:t>
      </w:r>
      <w:r w:rsidRPr="00311F7D">
        <w:rPr>
          <w:rFonts w:ascii="Times New Roman" w:cs="Times New Roman" w:eastAsia="Times New Roman" w:hAnsi="Times New Roman"/>
          <w:color w:val="002060"/>
          <w:sz w:val="28"/>
          <w:szCs w:val="28"/>
          <w:lang w:eastAsia="ii-CN"/>
        </w:rPr>
        <w:t xml:space="preserve">ринку 24.12.2021. До кінця 2022 року кількість ліцензіатів з </w:t>
      </w:r>
      <w:r w:rsidR="00B87859" w:rsidRPr="00311F7D">
        <w:rPr>
          <w:rFonts w:ascii="Times New Roman" w:cs="Times New Roman" w:eastAsia="Times New Roman" w:hAnsi="Times New Roman"/>
          <w:color w:val="002060"/>
          <w:sz w:val="28"/>
          <w:szCs w:val="28"/>
          <w:lang w:eastAsia="ii-CN"/>
        </w:rPr>
        <w:t xml:space="preserve">електронної роздрібної торгівлі ЛЗ </w:t>
      </w:r>
      <w:r w:rsidRPr="00311F7D">
        <w:rPr>
          <w:rFonts w:ascii="Times New Roman" w:cs="Times New Roman" w:eastAsia="Times New Roman" w:hAnsi="Times New Roman"/>
          <w:color w:val="002060"/>
          <w:sz w:val="28"/>
          <w:szCs w:val="28"/>
          <w:lang w:eastAsia="ii-CN"/>
        </w:rPr>
        <w:t xml:space="preserve">становила 24 </w:t>
      </w:r>
      <w:r w:rsidR="00471994" w:rsidRPr="00311F7D">
        <w:rPr>
          <w:rFonts w:ascii="Times New Roman" w:cs="Times New Roman" w:eastAsia="Times New Roman" w:hAnsi="Times New Roman"/>
          <w:color w:val="002060"/>
          <w:sz w:val="28"/>
          <w:szCs w:val="28"/>
          <w:lang w:eastAsia="ii-CN"/>
        </w:rPr>
        <w:t>СГ, наприкінці 2023 року – 31</w:t>
      </w:r>
      <w:r w:rsidRPr="00311F7D">
        <w:rPr>
          <w:rFonts w:ascii="Times New Roman" w:cs="Times New Roman" w:eastAsia="Times New Roman" w:hAnsi="Times New Roman"/>
          <w:color w:val="002060"/>
          <w:sz w:val="28"/>
          <w:szCs w:val="28"/>
          <w:lang w:eastAsia="ii-CN"/>
        </w:rPr>
        <w:t>, а в</w:t>
      </w:r>
      <w:r w:rsidR="00EC1E96" w:rsidRPr="00311F7D">
        <w:rPr>
          <w:rFonts w:ascii="Times New Roman" w:cs="Times New Roman" w:eastAsia="Times New Roman" w:hAnsi="Times New Roman"/>
          <w:color w:val="002060"/>
          <w:sz w:val="28"/>
          <w:szCs w:val="28"/>
          <w:lang w:eastAsia="ii-CN"/>
        </w:rPr>
        <w:t xml:space="preserve"> 2024 році</w:t>
      </w:r>
      <w:r w:rsidR="00471994" w:rsidRPr="00311F7D">
        <w:rPr>
          <w:rFonts w:ascii="Times New Roman" w:cs="Times New Roman" w:eastAsia="Times New Roman" w:hAnsi="Times New Roman"/>
          <w:color w:val="002060"/>
          <w:sz w:val="28"/>
          <w:szCs w:val="28"/>
          <w:lang w:eastAsia="ii-CN"/>
        </w:rPr>
        <w:t xml:space="preserve"> – 67</w:t>
      </w:r>
      <w:r w:rsidRPr="00311F7D">
        <w:rPr>
          <w:rFonts w:ascii="Times New Roman" w:cs="Times New Roman" w:eastAsia="Times New Roman" w:hAnsi="Times New Roman"/>
          <w:color w:val="002060"/>
          <w:sz w:val="28"/>
          <w:szCs w:val="28"/>
          <w:lang w:eastAsia="ii-CN"/>
        </w:rPr>
        <w:t>.</w:t>
      </w:r>
    </w:p>
    <w:p w14:paraId="48B84884" w14:textId="0B54358E" w:rsidP="00C01FA6" w:rsidR="007541CA" w:rsidRDefault="007541CA" w:rsidRPr="00311F7D">
      <w:pPr>
        <w:spacing w:after="0" w:line="276" w:lineRule="auto"/>
        <w:jc w:val="both"/>
        <w:rPr>
          <w:rFonts w:ascii="Times New Roman" w:cs="Times New Roman" w:eastAsia="Calibri" w:hAnsi="Times New Roman"/>
          <w:color w:val="002060"/>
          <w:sz w:val="28"/>
          <w:szCs w:val="28"/>
          <w:lang w:eastAsia="uk-UA"/>
        </w:rPr>
      </w:pPr>
    </w:p>
    <w:p w14:paraId="60C2C31F" w14:textId="3CE36B27" w:rsidP="00C01FA6" w:rsidR="00C72842" w:rsidRDefault="00A63460" w:rsidRPr="00311F7D">
      <w:pPr>
        <w:spacing w:after="0" w:line="276" w:lineRule="auto"/>
        <w:ind w:firstLine="708"/>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 xml:space="preserve">Ліцензування, </w:t>
      </w:r>
      <w:proofErr w:type="spellStart"/>
      <w:r w:rsidRPr="00311F7D">
        <w:rPr>
          <w:rFonts w:ascii="Times New Roman" w:cs="Times New Roman" w:hAnsi="Times New Roman"/>
          <w:b/>
          <w:color w:val="002060"/>
          <w:sz w:val="28"/>
          <w:szCs w:val="28"/>
          <w:u w:val="single"/>
        </w:rPr>
        <w:t>передліцензійні</w:t>
      </w:r>
      <w:proofErr w:type="spellEnd"/>
      <w:r w:rsidRPr="00311F7D">
        <w:rPr>
          <w:rFonts w:ascii="Times New Roman" w:cs="Times New Roman" w:hAnsi="Times New Roman"/>
          <w:b/>
          <w:color w:val="002060"/>
          <w:sz w:val="28"/>
          <w:szCs w:val="28"/>
          <w:u w:val="single"/>
        </w:rPr>
        <w:t xml:space="preserve"> перевірки та</w:t>
      </w:r>
      <w:r w:rsidR="00FB7AEA" w:rsidRPr="00311F7D">
        <w:rPr>
          <w:rFonts w:ascii="Times New Roman" w:cs="Times New Roman" w:hAnsi="Times New Roman"/>
          <w:b/>
          <w:color w:val="002060"/>
          <w:sz w:val="28"/>
          <w:szCs w:val="28"/>
          <w:u w:val="single"/>
        </w:rPr>
        <w:t xml:space="preserve"> контроль за дотриманням вимог Л</w:t>
      </w:r>
      <w:r w:rsidRPr="00311F7D">
        <w:rPr>
          <w:rFonts w:ascii="Times New Roman" w:cs="Times New Roman" w:hAnsi="Times New Roman"/>
          <w:b/>
          <w:color w:val="002060"/>
          <w:sz w:val="28"/>
          <w:szCs w:val="28"/>
          <w:u w:val="single"/>
        </w:rPr>
        <w:t>іцензійних умов провадження господарської діяльності з виробництва ЛЗ, імпорту ЛЗ (крім АФІ), оптової та роздрібної торгівлі ЛЗ</w:t>
      </w:r>
    </w:p>
    <w:p w14:paraId="2AC46DEE" w14:textId="77777777" w:rsidP="00C01FA6" w:rsidR="00734809" w:rsidRDefault="00734809" w:rsidRPr="00311F7D">
      <w:pPr>
        <w:spacing w:after="0" w:line="276" w:lineRule="auto"/>
        <w:ind w:firstLine="708"/>
        <w:jc w:val="both"/>
        <w:rPr>
          <w:rFonts w:ascii="Times New Roman" w:cs="Times New Roman" w:hAnsi="Times New Roman"/>
          <w:b/>
          <w:color w:val="002060"/>
          <w:sz w:val="28"/>
          <w:szCs w:val="28"/>
        </w:rPr>
      </w:pPr>
    </w:p>
    <w:p w14:paraId="4CBA0BFE" w14:textId="1E468B86" w:rsidP="00B82C59" w:rsidR="00AB326B" w:rsidRDefault="00B66BFC" w:rsidRPr="00311F7D">
      <w:pPr>
        <w:spacing w:line="276" w:lineRule="auto"/>
        <w:ind w:firstLine="567"/>
        <w:jc w:val="center"/>
        <w:rPr>
          <w:rStyle w:val="a8"/>
          <w:rFonts w:ascii="Times New Roman" w:cs="Times New Roman" w:hAnsi="Times New Roman"/>
          <w:color w:val="002060"/>
          <w:sz w:val="28"/>
          <w:szCs w:val="28"/>
        </w:rPr>
      </w:pPr>
      <w:r w:rsidRPr="00311F7D">
        <w:rPr>
          <w:rStyle w:val="a8"/>
          <w:rFonts w:ascii="Times New Roman" w:cs="Times New Roman" w:hAnsi="Times New Roman"/>
          <w:color w:val="002060"/>
          <w:sz w:val="28"/>
          <w:szCs w:val="28"/>
        </w:rPr>
        <w:t>Імпорт ЛЗ</w:t>
      </w:r>
    </w:p>
    <w:p w14:paraId="186AE286" w14:textId="77777777" w:rsidP="00C01FA6" w:rsidR="00B66BFC" w:rsidRDefault="00B66BFC" w:rsidRPr="00311F7D">
      <w:pPr>
        <w:spacing w:line="276" w:lineRule="auto"/>
        <w:rPr>
          <w:rStyle w:val="a8"/>
          <w:rFonts w:ascii="Times New Roman" w:cs="Times New Roman" w:hAnsi="Times New Roman"/>
          <w:color w:val="002060"/>
          <w:sz w:val="28"/>
          <w:szCs w:val="28"/>
        </w:rPr>
      </w:pPr>
      <w:r w:rsidRPr="00311F7D">
        <w:rPr>
          <w:rStyle w:val="a8"/>
          <w:rFonts w:ascii="Times New Roman" w:cs="Times New Roman" w:hAnsi="Times New Roman"/>
          <w:noProof/>
          <w:color w:val="002060"/>
          <w:sz w:val="28"/>
          <w:szCs w:val="28"/>
          <w:lang w:eastAsia="ru-RU"/>
        </w:rPr>
        <w:drawing>
          <wp:inline distB="0" distL="0" distR="0" distT="0" wp14:anchorId="046BE742" wp14:editId="3A938766">
            <wp:extent cx="2642643" cy="1769086"/>
            <wp:effectExtent b="3175" l="0" r="5715" t="0"/>
            <wp:docPr descr="Z:\Окремі проекти\Звіти\Публічні звіти Голови\публ звіт за 2024\фінал\домашня робота\фото\імпорт-контейнери.jpg"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імпорт-контейнери.jpg" id="0" name="Picture 37"/>
                    <pic:cNvPicPr>
                      <a:picLocks noChangeArrowheads="1" noChangeAspect="1"/>
                    </pic:cNvPicPr>
                  </pic:nvPicPr>
                  <pic:blipFill>
                    <a:blip cstate="print" r:embed="rId33">
                      <a:extLst>
                        <a:ext uri="{28A0092B-C50C-407E-A947-70E740481C1C}">
                          <a14:useLocalDpi xmlns:a14="http://schemas.microsoft.com/office/drawing/2010/main" val="0"/>
                        </a:ext>
                      </a:extLst>
                    </a:blip>
                    <a:srcRect/>
                    <a:stretch>
                      <a:fillRect/>
                    </a:stretch>
                  </pic:blipFill>
                  <pic:spPr bwMode="auto">
                    <a:xfrm>
                      <a:off x="0" y="0"/>
                      <a:ext cx="2645763" cy="1771175"/>
                    </a:xfrm>
                    <a:prstGeom prst="rect">
                      <a:avLst/>
                    </a:prstGeom>
                    <a:noFill/>
                    <a:ln>
                      <a:noFill/>
                    </a:ln>
                  </pic:spPr>
                </pic:pic>
              </a:graphicData>
            </a:graphic>
          </wp:inline>
        </w:drawing>
      </w:r>
    </w:p>
    <w:p w14:paraId="306A01B3" w14:textId="77777777" w:rsidP="00C01FA6" w:rsidR="00C55896" w:rsidRDefault="00C55896" w:rsidRPr="00311F7D">
      <w:pPr>
        <w:spacing w:after="0" w:line="276" w:lineRule="auto"/>
        <w:ind w:firstLine="567"/>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Станом на 31.12.2025 в Україні зареєстровано 207 ліцензіатів (214 МПД), що здійснюють імпорт ЛЗ (крім АФІ).</w:t>
      </w:r>
    </w:p>
    <w:p w14:paraId="6DCFF901" w14:textId="77777777" w:rsidP="00C01FA6" w:rsidR="00C55896" w:rsidRDefault="00C55896" w:rsidRPr="00311F7D">
      <w:pPr>
        <w:spacing w:after="0" w:line="276" w:lineRule="auto"/>
        <w:ind w:firstLine="567"/>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xml:space="preserve">Протягом звітного періоду за заявами СГ проведено 17 </w:t>
      </w:r>
      <w:proofErr w:type="spellStart"/>
      <w:r w:rsidRPr="00311F7D">
        <w:rPr>
          <w:rStyle w:val="a8"/>
          <w:rFonts w:ascii="Times New Roman" w:cs="Times New Roman" w:hAnsi="Times New Roman"/>
          <w:b w:val="0"/>
          <w:color w:val="002060"/>
          <w:sz w:val="28"/>
          <w:szCs w:val="28"/>
        </w:rPr>
        <w:t>передліцензійних</w:t>
      </w:r>
      <w:proofErr w:type="spellEnd"/>
      <w:r w:rsidRPr="00311F7D">
        <w:rPr>
          <w:rStyle w:val="a8"/>
          <w:rFonts w:ascii="Times New Roman" w:cs="Times New Roman" w:hAnsi="Times New Roman"/>
          <w:b w:val="0"/>
          <w:color w:val="002060"/>
          <w:sz w:val="28"/>
          <w:szCs w:val="28"/>
        </w:rPr>
        <w:t xml:space="preserve"> перевірок з імпорту ЛЗ (крім АФІ).</w:t>
      </w:r>
    </w:p>
    <w:p w14:paraId="5E90986B" w14:textId="4944971F" w:rsidP="00C01FA6" w:rsidR="00C55896" w:rsidRDefault="00C55896" w:rsidRPr="00311F7D">
      <w:pPr>
        <w:spacing w:after="0" w:line="276" w:lineRule="auto"/>
        <w:ind w:firstLine="567"/>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Здійснюється підготовка матеріалів на засіданнях Робочої групи з питань ліцензування виробництва ЛЗ, оптової та роздрібної торгівлі ЛЗ, імпорту ЛЗ (крім активних фармацевтичних інгредієнтів) Держлікслужби, проведено 74 відповідних засідан</w:t>
      </w:r>
      <w:r w:rsidR="002A1279">
        <w:rPr>
          <w:rStyle w:val="a8"/>
          <w:rFonts w:ascii="Times New Roman" w:cs="Times New Roman" w:hAnsi="Times New Roman"/>
          <w:b w:val="0"/>
          <w:color w:val="002060"/>
          <w:sz w:val="28"/>
          <w:szCs w:val="28"/>
        </w:rPr>
        <w:t>ня</w:t>
      </w:r>
      <w:r w:rsidRPr="00311F7D">
        <w:rPr>
          <w:rStyle w:val="a8"/>
          <w:rFonts w:ascii="Times New Roman" w:cs="Times New Roman" w:hAnsi="Times New Roman"/>
          <w:b w:val="0"/>
          <w:color w:val="002060"/>
          <w:sz w:val="28"/>
          <w:szCs w:val="28"/>
        </w:rPr>
        <w:t>.</w:t>
      </w:r>
    </w:p>
    <w:p w14:paraId="47E06190" w14:textId="77777777" w:rsidP="00C01FA6" w:rsidR="00B82C59" w:rsidRDefault="00B82C59" w:rsidRPr="00311F7D">
      <w:pPr>
        <w:spacing w:after="0" w:line="276" w:lineRule="auto"/>
        <w:ind w:firstLine="567"/>
        <w:jc w:val="both"/>
        <w:rPr>
          <w:rStyle w:val="a8"/>
          <w:rFonts w:ascii="Times New Roman" w:cs="Times New Roman" w:hAnsi="Times New Roman"/>
          <w:b w:val="0"/>
          <w:color w:val="002060"/>
          <w:sz w:val="28"/>
          <w:szCs w:val="28"/>
        </w:rPr>
      </w:pPr>
    </w:p>
    <w:p w14:paraId="6C3420DA" w14:textId="77777777" w:rsidP="00C01FA6" w:rsidR="00C55896" w:rsidRDefault="00C55896" w:rsidRPr="00311F7D">
      <w:pPr>
        <w:spacing w:after="0" w:line="276" w:lineRule="auto"/>
        <w:ind w:firstLine="567"/>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u w:val="single"/>
        </w:rPr>
        <w:t>Прийняті</w:t>
      </w:r>
      <w:r w:rsidRPr="00311F7D">
        <w:rPr>
          <w:rStyle w:val="a8"/>
          <w:rFonts w:ascii="Times New Roman" w:cs="Times New Roman" w:hAnsi="Times New Roman"/>
          <w:b w:val="0"/>
          <w:color w:val="002060"/>
          <w:sz w:val="28"/>
          <w:szCs w:val="28"/>
        </w:rPr>
        <w:t xml:space="preserve"> </w:t>
      </w:r>
      <w:r w:rsidRPr="00311F7D">
        <w:rPr>
          <w:rStyle w:val="a8"/>
          <w:rFonts w:ascii="Times New Roman" w:cs="Times New Roman" w:hAnsi="Times New Roman"/>
          <w:b w:val="0"/>
          <w:color w:val="002060"/>
          <w:sz w:val="28"/>
          <w:szCs w:val="28"/>
          <w:u w:val="single"/>
        </w:rPr>
        <w:t>рішення про:</w:t>
      </w:r>
    </w:p>
    <w:p w14:paraId="26DD3F30"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видачу ліцензій – 7 СГ;</w:t>
      </w:r>
    </w:p>
    <w:p w14:paraId="10CDCECF" w14:textId="4202BD59"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розширення місць провадження діяльності – 5 СГ;</w:t>
      </w:r>
    </w:p>
    <w:p w14:paraId="4283A1C8"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зміну уповноважених осіб – 104 СГ;</w:t>
      </w:r>
    </w:p>
    <w:p w14:paraId="4EE2538A"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lastRenderedPageBreak/>
        <w:t>- доповнення переліку ЛЗ – 168 СГ;</w:t>
      </w:r>
    </w:p>
    <w:p w14:paraId="5BABC5D3"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зміну переліку ЛЗ – 67 СГ;</w:t>
      </w:r>
    </w:p>
    <w:p w14:paraId="67D110AF"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припинення діяльності відокремленим підрозділом – 8 СГ;</w:t>
      </w:r>
    </w:p>
    <w:p w14:paraId="5A79EC07"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припинення дії ліцензії – 5 СГ за заявами ліцензіатів;</w:t>
      </w:r>
    </w:p>
    <w:p w14:paraId="1260BC4F"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зупинення – 1 СГ на 6 місяців;</w:t>
      </w:r>
    </w:p>
    <w:p w14:paraId="2424EE87"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- 26 СГ відмовлено у видачі ліцензій на провадження господарської діяльності у зв’язку з невідповідністю заявника згідно з поданими документами ліцензійним умовам, встановленими для виду господарської діяльності.</w:t>
      </w:r>
    </w:p>
    <w:p w14:paraId="37DF83FD"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Проведено 20 планових заходів щодо дотримання СГ Ліцензійних умов в частині здійснення імпорту ЛЗ.</w:t>
      </w:r>
    </w:p>
    <w:p w14:paraId="14D75DAD" w14:textId="77777777" w:rsidP="00C01FA6" w:rsidR="00C55896" w:rsidRDefault="00C55896" w:rsidRPr="00311F7D">
      <w:pPr>
        <w:spacing w:after="0" w:line="276" w:lineRule="auto"/>
        <w:ind w:firstLine="567"/>
        <w:jc w:val="both"/>
        <w:rPr>
          <w:rStyle w:val="a8"/>
          <w:rFonts w:ascii="Times New Roman" w:cs="Times New Roman" w:hAnsi="Times New Roman"/>
          <w:b w:val="0"/>
          <w:color w:val="002060"/>
          <w:sz w:val="28"/>
          <w:szCs w:val="28"/>
          <w:u w:val="single"/>
        </w:rPr>
      </w:pPr>
      <w:r w:rsidRPr="00311F7D">
        <w:rPr>
          <w:rStyle w:val="a8"/>
          <w:rFonts w:ascii="Times New Roman" w:cs="Times New Roman" w:hAnsi="Times New Roman"/>
          <w:b w:val="0"/>
          <w:color w:val="002060"/>
          <w:sz w:val="28"/>
          <w:szCs w:val="28"/>
          <w:u w:val="single"/>
        </w:rPr>
        <w:t>За результатами планових заходів:</w:t>
      </w:r>
    </w:p>
    <w:p w14:paraId="25316461"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видано 7 розпоряджень про усунення порушень;</w:t>
      </w:r>
    </w:p>
    <w:p w14:paraId="3427A617" w14:textId="7E26E083" w:rsidP="00C01FA6" w:rsidR="00AB326B"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- 13 СГ призупинено ліцензію на впровадження діяльності з імпорту ЛЗ</w:t>
      </w:r>
      <w:r w:rsidR="003018E5">
        <w:rPr>
          <w:rStyle w:val="a8"/>
          <w:rFonts w:ascii="Times New Roman" w:cs="Times New Roman" w:hAnsi="Times New Roman"/>
          <w:b w:val="0"/>
          <w:color w:val="002060"/>
          <w:sz w:val="28"/>
          <w:szCs w:val="28"/>
        </w:rPr>
        <w:t>.</w:t>
      </w:r>
    </w:p>
    <w:p w14:paraId="174B875D" w14:textId="77777777" w:rsidP="00C01FA6" w:rsidR="00C55896" w:rsidRDefault="00C55896" w:rsidRPr="00311F7D">
      <w:pPr>
        <w:spacing w:after="0" w:line="276" w:lineRule="auto"/>
        <w:jc w:val="both"/>
        <w:rPr>
          <w:rFonts w:ascii="Times New Roman" w:cs="Times New Roman" w:eastAsia="Calibri" w:hAnsi="Times New Roman"/>
          <w:b/>
          <w:color w:val="002060"/>
          <w:sz w:val="28"/>
          <w:szCs w:val="28"/>
        </w:rPr>
      </w:pPr>
    </w:p>
    <w:p w14:paraId="701B8669" w14:textId="3702D501" w:rsidP="00B82C59" w:rsidR="00734809" w:rsidRDefault="005647AD" w:rsidRPr="00311F7D">
      <w:pPr>
        <w:spacing w:after="0" w:line="276" w:lineRule="auto"/>
        <w:ind w:firstLine="567"/>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Оптова та роздрібна торгівля ЛЗ</w:t>
      </w:r>
    </w:p>
    <w:p w14:paraId="6B0063FA" w14:textId="77777777" w:rsidP="00C01FA6" w:rsidR="00EB73F9" w:rsidRDefault="00EB73F9" w:rsidRPr="00311F7D">
      <w:pPr>
        <w:spacing w:after="0" w:line="276" w:lineRule="auto"/>
        <w:rPr>
          <w:rFonts w:ascii="Times New Roman" w:cs="Times New Roman" w:eastAsia="Calibri" w:hAnsi="Times New Roman"/>
          <w:b/>
          <w:color w:val="002060"/>
          <w:sz w:val="28"/>
          <w:szCs w:val="28"/>
        </w:rPr>
      </w:pPr>
    </w:p>
    <w:p w14:paraId="09085526" w14:textId="77777777" w:rsidP="00C01FA6" w:rsidR="00412E27" w:rsidRDefault="00412E27" w:rsidRPr="00311F7D">
      <w:pPr>
        <w:spacing w:after="0" w:line="276" w:lineRule="auto"/>
        <w:jc w:val="right"/>
        <w:rPr>
          <w:rFonts w:ascii="Times New Roman" w:cs="Times New Roman" w:eastAsia="Calibri" w:hAnsi="Times New Roman"/>
          <w:b/>
          <w:color w:val="002060"/>
          <w:sz w:val="28"/>
          <w:szCs w:val="28"/>
        </w:rPr>
      </w:pPr>
      <w:r w:rsidRPr="00311F7D">
        <w:rPr>
          <w:noProof/>
          <w:lang w:eastAsia="ru-RU"/>
        </w:rPr>
        <w:drawing>
          <wp:inline distB="0" distL="0" distR="0" distT="0" wp14:anchorId="48BE2547" wp14:editId="41A8EABC">
            <wp:extent cx="3428364" cy="1890894"/>
            <wp:effectExtent b="0" l="0" r="1270" t="0"/>
            <wp:docPr descr="В Киеве инсулин отпускается по электронным и бумажным рецептам (адреса аптек)  - КиївВлада"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В Киеве инсулин отпускается по электронным и бумажным рецептам (адреса аптек)  - КиївВлада" id="0" name="Picture 2"/>
                    <pic:cNvPicPr>
                      <a:picLocks noChangeArrowheads="1" noChangeAspect="1"/>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a:off x="0" y="0"/>
                      <a:ext cx="3432477" cy="1893163"/>
                    </a:xfrm>
                    <a:prstGeom prst="rect">
                      <a:avLst/>
                    </a:prstGeom>
                    <a:noFill/>
                    <a:ln>
                      <a:noFill/>
                    </a:ln>
                  </pic:spPr>
                </pic:pic>
              </a:graphicData>
            </a:graphic>
          </wp:inline>
        </w:drawing>
      </w:r>
    </w:p>
    <w:p w14:paraId="1FB758DD" w14:textId="77777777" w:rsidP="00C01FA6" w:rsidR="00EB73F9" w:rsidRDefault="0037006C" w:rsidRPr="00311F7D">
      <w:pPr>
        <w:spacing w:after="0" w:line="276" w:lineRule="auto"/>
        <w:jc w:val="both"/>
        <w:rPr>
          <w:rFonts w:ascii="Times New Roman" w:cs="Times New Roman" w:eastAsia="Calibri" w:hAnsi="Times New Roman"/>
          <w:bCs/>
          <w:color w:val="002060"/>
          <w:sz w:val="28"/>
          <w:szCs w:val="28"/>
        </w:rPr>
      </w:pPr>
      <w:r w:rsidRPr="00311F7D">
        <w:rPr>
          <w:noProof/>
          <w:lang w:eastAsia="ru-RU"/>
        </w:rPr>
        <w:drawing>
          <wp:inline distB="0" distL="0" distR="0" distT="0" wp14:anchorId="08421541" wp14:editId="6A3601C1">
            <wp:extent cx="3404534" cy="2270363"/>
            <wp:effectExtent b="0" l="0" r="5715" t="0"/>
            <wp:docPr descr="Фармацевтические склады: особенности и требования к фармскладам"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Фармацевтические склады: особенности и требования к фармскладам" id="0" name="Picture 3"/>
                    <pic:cNvPicPr>
                      <a:picLocks noChangeArrowheads="1" noChangeAspect="1"/>
                    </pic:cNvPicPr>
                  </pic:nvPicPr>
                  <pic:blipFill>
                    <a:blip cstate="print" r:embed="rId35">
                      <a:extLst>
                        <a:ext uri="{28A0092B-C50C-407E-A947-70E740481C1C}">
                          <a14:useLocalDpi xmlns:a14="http://schemas.microsoft.com/office/drawing/2010/main" val="0"/>
                        </a:ext>
                      </a:extLst>
                    </a:blip>
                    <a:srcRect/>
                    <a:stretch>
                      <a:fillRect/>
                    </a:stretch>
                  </pic:blipFill>
                  <pic:spPr bwMode="auto">
                    <a:xfrm>
                      <a:off x="0" y="0"/>
                      <a:ext cx="3414687" cy="2277134"/>
                    </a:xfrm>
                    <a:prstGeom prst="rect">
                      <a:avLst/>
                    </a:prstGeom>
                    <a:noFill/>
                    <a:ln>
                      <a:noFill/>
                    </a:ln>
                  </pic:spPr>
                </pic:pic>
              </a:graphicData>
            </a:graphic>
          </wp:inline>
        </w:drawing>
      </w:r>
    </w:p>
    <w:p w14:paraId="57D8E9C1" w14:textId="77777777" w:rsidP="00C01FA6" w:rsidR="0037006C" w:rsidRDefault="0037006C" w:rsidRPr="00311F7D">
      <w:pPr>
        <w:spacing w:after="0" w:line="276" w:lineRule="auto"/>
        <w:jc w:val="both"/>
        <w:rPr>
          <w:rFonts w:ascii="Times New Roman" w:cs="Times New Roman" w:eastAsia="Calibri" w:hAnsi="Times New Roman"/>
          <w:bCs/>
          <w:color w:val="002060"/>
          <w:sz w:val="28"/>
          <w:szCs w:val="28"/>
        </w:rPr>
      </w:pPr>
    </w:p>
    <w:p w14:paraId="096E4AEC" w14:textId="77777777" w:rsidP="00C01FA6" w:rsidR="00E058B9" w:rsidRDefault="00E058B9" w:rsidRPr="00311F7D">
      <w:pPr>
        <w:spacing w:before="120" w:line="276" w:lineRule="auto"/>
        <w:ind w:firstLine="567"/>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Проведено експертизу </w:t>
      </w:r>
      <w:r w:rsidRPr="00311F7D">
        <w:rPr>
          <w:rFonts w:ascii="Times New Roman" w:cs="Times New Roman" w:eastAsia="Calibri" w:hAnsi="Times New Roman"/>
          <w:b/>
          <w:bCs/>
          <w:color w:val="002060"/>
          <w:sz w:val="28"/>
          <w:szCs w:val="28"/>
        </w:rPr>
        <w:t>1828</w:t>
      </w:r>
      <w:r w:rsidRPr="00311F7D">
        <w:rPr>
          <w:rFonts w:ascii="Times New Roman" w:cs="Times New Roman" w:eastAsia="Calibri" w:hAnsi="Times New Roman"/>
          <w:bCs/>
          <w:color w:val="002060"/>
          <w:sz w:val="28"/>
          <w:szCs w:val="28"/>
        </w:rPr>
        <w:t xml:space="preserve"> заяв СГ на провадження/розширення господарської діяльності з виробництва (виготовлення) ЛЗ в умовах аптеки, оптової, роздрібної торгівлі ЛЗ, електронної роздрібної торгівлі ЛЗ.</w:t>
      </w:r>
    </w:p>
    <w:p w14:paraId="673CE785" w14:textId="77777777" w:rsidP="00C01FA6" w:rsidR="00E058B9" w:rsidRDefault="00E058B9" w:rsidRPr="00311F7D">
      <w:pPr>
        <w:spacing w:before="120" w:line="276" w:lineRule="auto"/>
        <w:ind w:firstLine="567"/>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Проведено повторну експертизу </w:t>
      </w:r>
      <w:r w:rsidRPr="00311F7D">
        <w:rPr>
          <w:rFonts w:ascii="Times New Roman" w:cs="Times New Roman" w:eastAsia="Calibri" w:hAnsi="Times New Roman"/>
          <w:b/>
          <w:bCs/>
          <w:color w:val="002060"/>
          <w:sz w:val="28"/>
          <w:szCs w:val="28"/>
        </w:rPr>
        <w:t>1694</w:t>
      </w:r>
      <w:r w:rsidRPr="00311F7D">
        <w:rPr>
          <w:rFonts w:ascii="Times New Roman" w:cs="Times New Roman" w:eastAsia="Calibri" w:hAnsi="Times New Roman"/>
          <w:bCs/>
          <w:color w:val="002060"/>
          <w:sz w:val="28"/>
          <w:szCs w:val="28"/>
        </w:rPr>
        <w:t xml:space="preserve"> заяв на провадження/розширення господарської діяльності з виробництва (виготовлення) ЛЗ в умовах аптеки, оптової, роздрібної торгівлі ЛЗ.</w:t>
      </w:r>
    </w:p>
    <w:p w14:paraId="79DAF765" w14:textId="77777777" w:rsidP="00C01FA6" w:rsidR="005C31A1" w:rsidRDefault="005C31A1">
      <w:pPr>
        <w:spacing w:before="120" w:line="276" w:lineRule="auto"/>
        <w:ind w:firstLine="567"/>
        <w:rPr>
          <w:rFonts w:ascii="Times New Roman" w:cs="Times New Roman" w:eastAsia="Calibri" w:hAnsi="Times New Roman"/>
          <w:bCs/>
          <w:color w:val="002060"/>
          <w:sz w:val="28"/>
          <w:szCs w:val="28"/>
        </w:rPr>
      </w:pPr>
    </w:p>
    <w:p w14:paraId="268AC477" w14:textId="6612C9F7" w:rsidP="00C01FA6" w:rsidR="00E058B9" w:rsidRDefault="00E058B9" w:rsidRPr="00311F7D">
      <w:pPr>
        <w:spacing w:before="120" w:line="276" w:lineRule="auto"/>
        <w:ind w:firstLine="567"/>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Проведено </w:t>
      </w:r>
      <w:r w:rsidRPr="00311F7D">
        <w:rPr>
          <w:rFonts w:ascii="Times New Roman" w:cs="Times New Roman" w:eastAsia="Calibri" w:hAnsi="Times New Roman"/>
          <w:b/>
          <w:bCs/>
          <w:color w:val="002060"/>
          <w:sz w:val="28"/>
          <w:szCs w:val="28"/>
        </w:rPr>
        <w:t>106</w:t>
      </w:r>
      <w:r w:rsidRPr="00311F7D">
        <w:rPr>
          <w:rFonts w:ascii="Times New Roman" w:cs="Times New Roman" w:eastAsia="Calibri" w:hAnsi="Times New Roman"/>
          <w:bCs/>
          <w:color w:val="002060"/>
          <w:sz w:val="28"/>
          <w:szCs w:val="28"/>
        </w:rPr>
        <w:t xml:space="preserve"> засідань Робочої групи з питань ліцензування та контролю за додержанням ліцензійних умов з виробництва лікарських засобів, оптової та роздрібної торгівлі лікарськими засобами, імпорту лікарських засобі</w:t>
      </w:r>
      <w:r w:rsidR="00B82C59" w:rsidRPr="00311F7D">
        <w:rPr>
          <w:rFonts w:ascii="Times New Roman" w:cs="Times New Roman" w:eastAsia="Calibri" w:hAnsi="Times New Roman"/>
          <w:bCs/>
          <w:color w:val="002060"/>
          <w:sz w:val="28"/>
          <w:szCs w:val="28"/>
        </w:rPr>
        <w:t>в</w:t>
      </w:r>
      <w:r w:rsidR="009115A6">
        <w:rPr>
          <w:rFonts w:ascii="Times New Roman" w:cs="Times New Roman" w:eastAsia="Calibri" w:hAnsi="Times New Roman"/>
          <w:bCs/>
          <w:color w:val="002060"/>
          <w:sz w:val="28"/>
          <w:szCs w:val="28"/>
        </w:rPr>
        <w:t xml:space="preserve"> </w:t>
      </w:r>
      <w:r w:rsidRPr="00311F7D">
        <w:rPr>
          <w:rFonts w:ascii="Times New Roman" w:cs="Times New Roman" w:eastAsia="Calibri" w:hAnsi="Times New Roman"/>
          <w:bCs/>
          <w:color w:val="002060"/>
          <w:sz w:val="28"/>
          <w:szCs w:val="28"/>
        </w:rPr>
        <w:t xml:space="preserve">(крім АФІ) Держлікслужби, з них </w:t>
      </w:r>
      <w:r w:rsidRPr="00311F7D">
        <w:rPr>
          <w:rFonts w:ascii="Times New Roman" w:cs="Times New Roman" w:eastAsia="Calibri" w:hAnsi="Times New Roman"/>
          <w:b/>
          <w:bCs/>
          <w:color w:val="002060"/>
          <w:sz w:val="28"/>
          <w:szCs w:val="28"/>
        </w:rPr>
        <w:t>24</w:t>
      </w:r>
      <w:r w:rsidRPr="00311F7D">
        <w:rPr>
          <w:rFonts w:ascii="Times New Roman" w:cs="Times New Roman" w:eastAsia="Calibri" w:hAnsi="Times New Roman"/>
          <w:bCs/>
          <w:color w:val="002060"/>
          <w:sz w:val="28"/>
          <w:szCs w:val="28"/>
        </w:rPr>
        <w:t xml:space="preserve"> засідання з питань електронної роздрібної торгівлі ЛЗ.</w:t>
      </w:r>
    </w:p>
    <w:p w14:paraId="349FD954" w14:textId="497E25EB" w:rsidP="00C01FA6" w:rsidR="00E058B9" w:rsidRDefault="00E058B9" w:rsidRPr="00311F7D">
      <w:pPr>
        <w:spacing w:before="120" w:line="276" w:lineRule="auto"/>
        <w:rPr>
          <w:rFonts w:ascii="Times New Roman" w:cs="Times New Roman" w:eastAsia="Calibri" w:hAnsi="Times New Roman"/>
          <w:bCs/>
          <w:color w:val="002060"/>
          <w:sz w:val="28"/>
          <w:szCs w:val="28"/>
          <w:u w:val="single"/>
        </w:rPr>
      </w:pPr>
      <w:r w:rsidRPr="00311F7D">
        <w:rPr>
          <w:rFonts w:ascii="Times New Roman" w:cs="Times New Roman" w:eastAsia="Calibri" w:hAnsi="Times New Roman"/>
          <w:bCs/>
          <w:color w:val="002060"/>
          <w:sz w:val="28"/>
          <w:szCs w:val="28"/>
          <w:u w:val="single"/>
        </w:rPr>
        <w:t>Прийнят</w:t>
      </w:r>
      <w:r w:rsidR="009115A6">
        <w:rPr>
          <w:rFonts w:ascii="Times New Roman" w:cs="Times New Roman" w:eastAsia="Calibri" w:hAnsi="Times New Roman"/>
          <w:bCs/>
          <w:color w:val="002060"/>
          <w:sz w:val="28"/>
          <w:szCs w:val="28"/>
          <w:u w:val="single"/>
        </w:rPr>
        <w:t>о</w:t>
      </w:r>
      <w:r w:rsidRPr="00311F7D">
        <w:rPr>
          <w:rFonts w:ascii="Times New Roman" w:cs="Times New Roman" w:eastAsia="Calibri" w:hAnsi="Times New Roman"/>
          <w:bCs/>
          <w:color w:val="002060"/>
          <w:sz w:val="28"/>
          <w:szCs w:val="28"/>
          <w:u w:val="single"/>
        </w:rPr>
        <w:t xml:space="preserve"> рішення про:</w:t>
      </w:r>
    </w:p>
    <w:p w14:paraId="73614C05"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видачу ліцензій на провадження господарської діяльності – </w:t>
      </w:r>
      <w:r w:rsidRPr="00311F7D">
        <w:rPr>
          <w:rFonts w:ascii="Times New Roman" w:cs="Times New Roman" w:eastAsia="Calibri" w:hAnsi="Times New Roman"/>
          <w:b/>
          <w:bCs/>
          <w:color w:val="002060"/>
          <w:sz w:val="28"/>
          <w:szCs w:val="28"/>
        </w:rPr>
        <w:t>121</w:t>
      </w:r>
      <w:r w:rsidRPr="00311F7D">
        <w:rPr>
          <w:rFonts w:ascii="Times New Roman" w:cs="Times New Roman" w:eastAsia="Calibri" w:hAnsi="Times New Roman"/>
          <w:bCs/>
          <w:color w:val="002060"/>
          <w:sz w:val="28"/>
          <w:szCs w:val="28"/>
        </w:rPr>
        <w:t xml:space="preserve"> СГ; </w:t>
      </w:r>
    </w:p>
    <w:p w14:paraId="76AE5A38" w14:textId="1169C0E4"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внесення змін до Ліцензійного реєстру на підставі повідомлень про зміну дани</w:t>
      </w:r>
      <w:r w:rsidR="009115A6">
        <w:rPr>
          <w:rFonts w:ascii="Times New Roman" w:cs="Times New Roman" w:eastAsia="Calibri" w:hAnsi="Times New Roman"/>
          <w:bCs/>
          <w:color w:val="002060"/>
          <w:sz w:val="28"/>
          <w:szCs w:val="28"/>
        </w:rPr>
        <w:t>х</w:t>
      </w:r>
      <w:r w:rsidRPr="00311F7D">
        <w:rPr>
          <w:rFonts w:ascii="Times New Roman" w:cs="Times New Roman" w:eastAsia="Calibri" w:hAnsi="Times New Roman"/>
          <w:bCs/>
          <w:color w:val="002060"/>
          <w:sz w:val="28"/>
          <w:szCs w:val="28"/>
        </w:rPr>
        <w:t xml:space="preserve">, зазначених у заяві, документах та відомостях, що додавалися до заяви про отримання ліцензії – </w:t>
      </w:r>
      <w:r w:rsidRPr="00311F7D">
        <w:rPr>
          <w:rFonts w:ascii="Times New Roman" w:cs="Times New Roman" w:eastAsia="Calibri" w:hAnsi="Times New Roman"/>
          <w:b/>
          <w:bCs/>
          <w:color w:val="002060"/>
          <w:sz w:val="28"/>
          <w:szCs w:val="28"/>
        </w:rPr>
        <w:t>1522</w:t>
      </w:r>
      <w:r w:rsidRPr="00311F7D">
        <w:rPr>
          <w:rFonts w:ascii="Times New Roman" w:cs="Times New Roman" w:eastAsia="Calibri" w:hAnsi="Times New Roman"/>
          <w:bCs/>
          <w:color w:val="002060"/>
          <w:sz w:val="28"/>
          <w:szCs w:val="28"/>
        </w:rPr>
        <w:t xml:space="preserve"> СГ та </w:t>
      </w:r>
      <w:r w:rsidRPr="00311F7D">
        <w:rPr>
          <w:rFonts w:ascii="Times New Roman" w:cs="Times New Roman" w:eastAsia="Calibri" w:hAnsi="Times New Roman"/>
          <w:b/>
          <w:bCs/>
          <w:color w:val="002060"/>
          <w:sz w:val="28"/>
          <w:szCs w:val="28"/>
        </w:rPr>
        <w:t>21</w:t>
      </w:r>
      <w:r w:rsidRPr="00311F7D">
        <w:rPr>
          <w:rFonts w:ascii="Times New Roman" w:cs="Times New Roman" w:eastAsia="Calibri" w:hAnsi="Times New Roman"/>
          <w:bCs/>
          <w:color w:val="002060"/>
          <w:sz w:val="28"/>
          <w:szCs w:val="28"/>
        </w:rPr>
        <w:t xml:space="preserve"> щодо електронної роздрібної торгівлі ЛЗ;</w:t>
      </w:r>
    </w:p>
    <w:p w14:paraId="19C800AB"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часткове припинення виду господарської діяльності – </w:t>
      </w:r>
      <w:r w:rsidRPr="00311F7D">
        <w:rPr>
          <w:rFonts w:ascii="Times New Roman" w:cs="Times New Roman" w:eastAsia="Calibri" w:hAnsi="Times New Roman"/>
          <w:b/>
          <w:bCs/>
          <w:color w:val="002060"/>
          <w:sz w:val="28"/>
          <w:szCs w:val="28"/>
        </w:rPr>
        <w:t>15</w:t>
      </w:r>
      <w:r w:rsidRPr="00311F7D">
        <w:rPr>
          <w:rFonts w:ascii="Times New Roman" w:cs="Times New Roman" w:eastAsia="Calibri" w:hAnsi="Times New Roman"/>
          <w:bCs/>
          <w:color w:val="002060"/>
          <w:sz w:val="28"/>
          <w:szCs w:val="28"/>
        </w:rPr>
        <w:t xml:space="preserve"> СГ;</w:t>
      </w:r>
    </w:p>
    <w:p w14:paraId="28CE705F"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зупинення дії ліцензії повністю або частково – </w:t>
      </w:r>
      <w:r w:rsidRPr="00311F7D">
        <w:rPr>
          <w:rFonts w:ascii="Times New Roman" w:cs="Times New Roman" w:eastAsia="Calibri" w:hAnsi="Times New Roman"/>
          <w:b/>
          <w:bCs/>
          <w:color w:val="002060"/>
          <w:sz w:val="28"/>
          <w:szCs w:val="28"/>
        </w:rPr>
        <w:t>150</w:t>
      </w:r>
      <w:r w:rsidRPr="00311F7D">
        <w:rPr>
          <w:rFonts w:ascii="Times New Roman" w:cs="Times New Roman" w:eastAsia="Calibri" w:hAnsi="Times New Roman"/>
          <w:bCs/>
          <w:color w:val="002060"/>
          <w:sz w:val="28"/>
          <w:szCs w:val="28"/>
        </w:rPr>
        <w:t xml:space="preserve"> СГ; </w:t>
      </w:r>
    </w:p>
    <w:p w14:paraId="12B9B499"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відновлення дії ліцензії повністю або частково – </w:t>
      </w:r>
      <w:r w:rsidRPr="00311F7D">
        <w:rPr>
          <w:rFonts w:ascii="Times New Roman" w:cs="Times New Roman" w:eastAsia="Calibri" w:hAnsi="Times New Roman"/>
          <w:b/>
          <w:bCs/>
          <w:color w:val="002060"/>
          <w:sz w:val="28"/>
          <w:szCs w:val="28"/>
        </w:rPr>
        <w:t>44</w:t>
      </w:r>
      <w:r w:rsidRPr="00311F7D">
        <w:rPr>
          <w:rFonts w:ascii="Times New Roman" w:cs="Times New Roman" w:eastAsia="Calibri" w:hAnsi="Times New Roman"/>
          <w:bCs/>
          <w:color w:val="002060"/>
          <w:sz w:val="28"/>
          <w:szCs w:val="28"/>
        </w:rPr>
        <w:t xml:space="preserve">; </w:t>
      </w:r>
    </w:p>
    <w:p w14:paraId="7951FB04"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припинення ліцензій – </w:t>
      </w:r>
      <w:r w:rsidRPr="00311F7D">
        <w:rPr>
          <w:rFonts w:ascii="Times New Roman" w:cs="Times New Roman" w:eastAsia="Calibri" w:hAnsi="Times New Roman"/>
          <w:b/>
          <w:bCs/>
          <w:color w:val="002060"/>
          <w:sz w:val="28"/>
          <w:szCs w:val="28"/>
        </w:rPr>
        <w:t>260</w:t>
      </w:r>
      <w:r w:rsidRPr="00311F7D">
        <w:rPr>
          <w:rFonts w:ascii="Times New Roman" w:cs="Times New Roman" w:eastAsia="Calibri" w:hAnsi="Times New Roman"/>
          <w:bCs/>
          <w:color w:val="002060"/>
          <w:sz w:val="28"/>
          <w:szCs w:val="28"/>
        </w:rPr>
        <w:t xml:space="preserve"> СГ за заявами ліцензіатів; </w:t>
      </w:r>
    </w:p>
    <w:p w14:paraId="5917B373"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часткове припинення ліцензії за місцем провадження господарської діяльності – </w:t>
      </w:r>
      <w:r w:rsidRPr="00311F7D">
        <w:rPr>
          <w:rFonts w:ascii="Times New Roman" w:cs="Times New Roman" w:eastAsia="Calibri" w:hAnsi="Times New Roman"/>
          <w:b/>
          <w:bCs/>
          <w:color w:val="002060"/>
          <w:sz w:val="28"/>
          <w:szCs w:val="28"/>
        </w:rPr>
        <w:t>993</w:t>
      </w:r>
      <w:r w:rsidRPr="00311F7D">
        <w:rPr>
          <w:rFonts w:ascii="Times New Roman" w:cs="Times New Roman" w:eastAsia="Calibri" w:hAnsi="Times New Roman"/>
          <w:bCs/>
          <w:color w:val="002060"/>
          <w:sz w:val="28"/>
          <w:szCs w:val="28"/>
        </w:rPr>
        <w:t xml:space="preserve"> СГ.</w:t>
      </w:r>
    </w:p>
    <w:p w14:paraId="4A710A7A" w14:textId="447C43B5" w:rsidP="00B82C59" w:rsidR="00E058B9" w:rsidRDefault="00E058B9" w:rsidRPr="00311F7D">
      <w:pPr>
        <w:spacing w:before="120" w:line="276" w:lineRule="auto"/>
        <w:ind w:firstLine="567"/>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Заяви </w:t>
      </w:r>
      <w:r w:rsidRPr="00311F7D">
        <w:rPr>
          <w:rFonts w:ascii="Times New Roman" w:cs="Times New Roman" w:eastAsia="Calibri" w:hAnsi="Times New Roman"/>
          <w:b/>
          <w:bCs/>
          <w:color w:val="002060"/>
          <w:sz w:val="28"/>
          <w:szCs w:val="28"/>
        </w:rPr>
        <w:t>53</w:t>
      </w:r>
      <w:r w:rsidRPr="00311F7D">
        <w:rPr>
          <w:rFonts w:ascii="Times New Roman" w:cs="Times New Roman" w:eastAsia="Calibri" w:hAnsi="Times New Roman"/>
          <w:bCs/>
          <w:color w:val="002060"/>
          <w:sz w:val="28"/>
          <w:szCs w:val="28"/>
        </w:rPr>
        <w:t xml:space="preserve"> СГ відмовлено у видачі ліцензій та внесення змін до Ліцензійного реєстру у зв’язку зі створенням нового місця провадження господарської діяльності у зв’язку з невідповідністю заявника згідно з поданими документами ліцензійним умовам, встановленими для виду господарської діяльності.</w:t>
      </w:r>
    </w:p>
    <w:p w14:paraId="757F0B0F" w14:textId="77777777" w:rsidP="00B82C59" w:rsidR="00B82C59" w:rsidRDefault="00B82C59" w:rsidRPr="00311F7D">
      <w:pPr>
        <w:spacing w:before="120" w:line="276" w:lineRule="auto"/>
        <w:ind w:firstLine="567"/>
        <w:rPr>
          <w:rFonts w:ascii="Times New Roman" w:cs="Times New Roman" w:eastAsia="Calibri" w:hAnsi="Times New Roman"/>
          <w:bCs/>
          <w:color w:val="002060"/>
          <w:sz w:val="28"/>
          <w:szCs w:val="28"/>
        </w:rPr>
      </w:pPr>
    </w:p>
    <w:p w14:paraId="78D431F8" w14:textId="33AD781D" w:rsidP="00B82C59" w:rsidR="00E06047" w:rsidRDefault="00E06047" w:rsidRPr="00311F7D">
      <w:pPr>
        <w:spacing w:before="12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 xml:space="preserve">Держлікслужбою та її ТО здійснено </w:t>
      </w:r>
      <w:proofErr w:type="spellStart"/>
      <w:r w:rsidR="006E49EB" w:rsidRPr="00311F7D">
        <w:rPr>
          <w:rFonts w:ascii="Times New Roman" w:cs="Times New Roman" w:hAnsi="Times New Roman"/>
          <w:b/>
          <w:color w:val="002060"/>
          <w:sz w:val="28"/>
          <w:szCs w:val="28"/>
        </w:rPr>
        <w:t>передліцензійних</w:t>
      </w:r>
      <w:proofErr w:type="spellEnd"/>
      <w:r w:rsidR="006E49EB" w:rsidRPr="00311F7D">
        <w:rPr>
          <w:rFonts w:ascii="Times New Roman" w:cs="Times New Roman" w:hAnsi="Times New Roman"/>
          <w:b/>
          <w:color w:val="002060"/>
          <w:sz w:val="28"/>
          <w:szCs w:val="28"/>
        </w:rPr>
        <w:t xml:space="preserve"> </w:t>
      </w:r>
      <w:r w:rsidR="005D1F56" w:rsidRPr="00311F7D">
        <w:rPr>
          <w:rFonts w:ascii="Times New Roman" w:cs="Times New Roman" w:hAnsi="Times New Roman"/>
          <w:b/>
          <w:color w:val="002060"/>
          <w:sz w:val="28"/>
          <w:szCs w:val="28"/>
        </w:rPr>
        <w:t>1727</w:t>
      </w:r>
      <w:r w:rsidRPr="00311F7D">
        <w:rPr>
          <w:rFonts w:ascii="Times New Roman" w:cs="Times New Roman" w:hAnsi="Times New Roman"/>
          <w:b/>
          <w:color w:val="002060"/>
          <w:sz w:val="28"/>
          <w:szCs w:val="28"/>
        </w:rPr>
        <w:t xml:space="preserve"> перевірок:</w:t>
      </w:r>
    </w:p>
    <w:p w14:paraId="602C2D01" w14:textId="77777777" w:rsidP="00C01FA6" w:rsidR="005D1F56" w:rsidRDefault="005D1F56" w:rsidRPr="00311F7D">
      <w:pPr>
        <w:spacing w:line="276" w:lineRule="auto"/>
        <w:ind w:firstLine="567"/>
        <w:rPr>
          <w:rFonts w:ascii="Times New Roman" w:cs="Times New Roman" w:hAnsi="Times New Roman"/>
          <w:color w:val="002060"/>
          <w:sz w:val="28"/>
          <w:szCs w:val="28"/>
          <w:u w:val="single"/>
        </w:rPr>
      </w:pPr>
      <w:r w:rsidRPr="00311F7D">
        <w:rPr>
          <w:rFonts w:ascii="Times New Roman" w:cs="Times New Roman" w:hAnsi="Times New Roman"/>
          <w:color w:val="002060"/>
          <w:sz w:val="28"/>
          <w:szCs w:val="28"/>
          <w:u w:val="single"/>
        </w:rPr>
        <w:t>За МПД:</w:t>
      </w:r>
    </w:p>
    <w:p w14:paraId="19C757EE"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аптечних складів – 67;</w:t>
      </w:r>
    </w:p>
    <w:p w14:paraId="0F8513C4"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аптек – 1566;</w:t>
      </w:r>
    </w:p>
    <w:p w14:paraId="528D462B" w14:textId="49A54E03"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аптечних пунктів – 94.</w:t>
      </w:r>
    </w:p>
    <w:p w14:paraId="10C9C0F5" w14:textId="77777777" w:rsidP="00C01FA6" w:rsidR="005D1F56" w:rsidRDefault="005D1F56" w:rsidRPr="00311F7D">
      <w:pPr>
        <w:spacing w:line="276" w:lineRule="auto"/>
        <w:ind w:firstLine="567"/>
        <w:rPr>
          <w:rFonts w:ascii="Times New Roman" w:cs="Times New Roman" w:hAnsi="Times New Roman"/>
          <w:color w:val="002060"/>
          <w:sz w:val="28"/>
          <w:szCs w:val="28"/>
        </w:rPr>
      </w:pPr>
      <w:r w:rsidRPr="00311F7D">
        <w:rPr>
          <w:rFonts w:ascii="Times New Roman" w:cs="Times New Roman" w:hAnsi="Times New Roman"/>
          <w:color w:val="002060"/>
          <w:sz w:val="28"/>
          <w:szCs w:val="28"/>
        </w:rPr>
        <w:t>Загальна кількість позапланових перевірок – 51 (роздрібна реалізація ЛЗ).</w:t>
      </w:r>
    </w:p>
    <w:p w14:paraId="26FC289C" w14:textId="77777777" w:rsidP="00C01FA6" w:rsidR="005D1F56" w:rsidRDefault="005D1F56" w:rsidRPr="00311F7D">
      <w:pPr>
        <w:spacing w:line="276" w:lineRule="auto"/>
        <w:ind w:firstLine="567"/>
        <w:rPr>
          <w:rFonts w:ascii="Times New Roman" w:cs="Times New Roman" w:hAnsi="Times New Roman"/>
          <w:color w:val="002060"/>
          <w:sz w:val="28"/>
          <w:szCs w:val="28"/>
        </w:rPr>
      </w:pPr>
      <w:r w:rsidRPr="00311F7D">
        <w:rPr>
          <w:rFonts w:ascii="Times New Roman" w:cs="Times New Roman" w:hAnsi="Times New Roman"/>
          <w:color w:val="002060"/>
          <w:sz w:val="28"/>
          <w:szCs w:val="28"/>
        </w:rPr>
        <w:t>За результатами державного контролю:</w:t>
      </w:r>
    </w:p>
    <w:p w14:paraId="32AEA597"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видано 36 розпоряджень про усунення порушень;</w:t>
      </w:r>
    </w:p>
    <w:p w14:paraId="71135F2E"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складено 12 позитивних актів до відома;</w:t>
      </w:r>
    </w:p>
    <w:p w14:paraId="0E11930B" w14:textId="7FF6F3BC" w:rsidP="000E0D10" w:rsidR="000E0D10" w:rsidRDefault="005D1F56">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xml:space="preserve">- 3 СГ за результатами проведених заходів державного нагляду (контролю) прийнято </w:t>
      </w:r>
      <w:r w:rsidR="002909A8" w:rsidRPr="00311F7D">
        <w:rPr>
          <w:rFonts w:ascii="Times New Roman" w:cs="Times New Roman" w:hAnsi="Times New Roman"/>
          <w:color w:val="002060"/>
          <w:sz w:val="28"/>
          <w:szCs w:val="28"/>
        </w:rPr>
        <w:t>рішення припинити дію ліцензії.</w:t>
      </w:r>
    </w:p>
    <w:p w14:paraId="3FF17C0B" w14:textId="77777777" w:rsidP="000E0D10" w:rsidR="00D37AC3" w:rsidRDefault="00D37AC3" w:rsidRPr="00311F7D">
      <w:pPr>
        <w:spacing w:line="276" w:lineRule="auto"/>
        <w:rPr>
          <w:rFonts w:ascii="Times New Roman" w:cs="Times New Roman" w:hAnsi="Times New Roman"/>
          <w:color w:val="002060"/>
          <w:sz w:val="28"/>
          <w:szCs w:val="28"/>
        </w:rPr>
      </w:pPr>
    </w:p>
    <w:p w14:paraId="2CA1F416" w14:textId="77777777" w:rsidP="00C01FA6" w:rsidR="005D1F56" w:rsidRDefault="005D1F56" w:rsidRPr="00311F7D">
      <w:pPr>
        <w:spacing w:line="276" w:lineRule="auto"/>
        <w:ind w:firstLine="567"/>
        <w:rPr>
          <w:rFonts w:ascii="Times New Roman" w:cs="Times New Roman" w:hAnsi="Times New Roman"/>
          <w:color w:val="002060"/>
          <w:sz w:val="28"/>
          <w:szCs w:val="28"/>
        </w:rPr>
      </w:pPr>
      <w:r w:rsidRPr="00311F7D">
        <w:rPr>
          <w:rFonts w:ascii="Times New Roman" w:cs="Times New Roman" w:hAnsi="Times New Roman"/>
          <w:color w:val="002060"/>
          <w:sz w:val="28"/>
          <w:szCs w:val="28"/>
        </w:rPr>
        <w:t>Загальна кількість планових перевірок – 417.</w:t>
      </w:r>
    </w:p>
    <w:p w14:paraId="5C1DC449" w14:textId="77777777" w:rsidP="00C01FA6" w:rsidR="005D1F56" w:rsidRDefault="005D1F56" w:rsidRPr="00311F7D">
      <w:pPr>
        <w:spacing w:line="276" w:lineRule="auto"/>
        <w:ind w:firstLine="567"/>
        <w:rPr>
          <w:rFonts w:ascii="Times New Roman" w:cs="Times New Roman" w:hAnsi="Times New Roman"/>
          <w:color w:val="002060"/>
          <w:sz w:val="28"/>
          <w:szCs w:val="28"/>
        </w:rPr>
      </w:pPr>
      <w:r w:rsidRPr="00311F7D">
        <w:rPr>
          <w:rFonts w:ascii="Times New Roman" w:cs="Times New Roman" w:hAnsi="Times New Roman"/>
          <w:color w:val="002060"/>
          <w:sz w:val="28"/>
          <w:szCs w:val="28"/>
        </w:rPr>
        <w:t>Оптова та роздрібна торгівля ЛЗ: 417 СГ.</w:t>
      </w:r>
    </w:p>
    <w:p w14:paraId="7D000B9E" w14:textId="77777777" w:rsidP="00C01FA6" w:rsidR="005D1F56" w:rsidRDefault="005D1F56" w:rsidRPr="00311F7D">
      <w:pPr>
        <w:spacing w:line="276" w:lineRule="auto"/>
        <w:ind w:firstLine="567"/>
        <w:rPr>
          <w:rFonts w:ascii="Times New Roman" w:cs="Times New Roman" w:hAnsi="Times New Roman"/>
          <w:color w:val="002060"/>
          <w:sz w:val="28"/>
          <w:szCs w:val="28"/>
        </w:rPr>
      </w:pPr>
      <w:r w:rsidRPr="00311F7D">
        <w:rPr>
          <w:rFonts w:ascii="Times New Roman" w:cs="Times New Roman" w:hAnsi="Times New Roman"/>
          <w:color w:val="002060"/>
          <w:sz w:val="28"/>
          <w:szCs w:val="28"/>
        </w:rPr>
        <w:t>За результатами державного контролю:</w:t>
      </w:r>
    </w:p>
    <w:p w14:paraId="05CAAA35"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видано 324 розпорядження про усунення порушень;</w:t>
      </w:r>
    </w:p>
    <w:p w14:paraId="4AF065D5"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складено 2 позитивних актів до відома;</w:t>
      </w:r>
    </w:p>
    <w:p w14:paraId="0983B203" w14:textId="65AE92D1" w:rsidP="00C01FA6" w:rsidR="00B84F79" w:rsidRDefault="005D1F56" w:rsidRPr="00311F7D">
      <w:pPr>
        <w:spacing w:line="276" w:lineRule="auto"/>
        <w:rPr>
          <w:rStyle w:val="a8"/>
          <w:rFonts w:ascii="Times New Roman" w:cs="Times New Roman" w:hAnsi="Times New Roman"/>
          <w:b w:val="0"/>
          <w:color w:val="002060"/>
          <w:sz w:val="28"/>
          <w:szCs w:val="28"/>
        </w:rPr>
      </w:pPr>
      <w:r w:rsidRPr="00311F7D">
        <w:rPr>
          <w:rFonts w:ascii="Times New Roman" w:cs="Times New Roman" w:hAnsi="Times New Roman"/>
          <w:color w:val="002060"/>
          <w:sz w:val="28"/>
          <w:szCs w:val="28"/>
        </w:rPr>
        <w:t>- 91 СГ за результатами проведених заходів державного нагляду (контролю) прийнято рішення припинити дію ліцензії.</w:t>
      </w:r>
    </w:p>
    <w:p w14:paraId="3216CA27" w14:textId="77777777" w:rsidP="00C01FA6" w:rsidR="00154790" w:rsidRDefault="00154790" w:rsidRPr="00311F7D">
      <w:pPr>
        <w:spacing w:before="120" w:line="276" w:lineRule="auto"/>
        <w:rPr>
          <w:rFonts w:ascii="Times New Roman" w:cs="Times New Roman" w:hAnsi="Times New Roman"/>
          <w:b/>
          <w:bCs/>
          <w:color w:val="002060"/>
          <w:sz w:val="28"/>
          <w:szCs w:val="28"/>
        </w:rPr>
      </w:pPr>
    </w:p>
    <w:p w14:paraId="2F5604F3" w14:textId="0BC91626" w:rsidP="00B82C59" w:rsidR="00E932A3" w:rsidRDefault="00AA59DE" w:rsidRPr="00311F7D">
      <w:pPr>
        <w:spacing w:before="120" w:line="276" w:lineRule="auto"/>
        <w:ind w:firstLine="567"/>
        <w:jc w:val="center"/>
        <w:rPr>
          <w:rFonts w:ascii="Times New Roman" w:cs="Times New Roman" w:hAnsi="Times New Roman"/>
          <w:b/>
          <w:bCs/>
          <w:color w:val="002060"/>
          <w:sz w:val="28"/>
          <w:szCs w:val="28"/>
        </w:rPr>
      </w:pPr>
      <w:r w:rsidRPr="00311F7D">
        <w:rPr>
          <w:rFonts w:ascii="Times New Roman" w:cs="Times New Roman" w:hAnsi="Times New Roman"/>
          <w:b/>
          <w:bCs/>
          <w:color w:val="002060"/>
          <w:sz w:val="28"/>
          <w:szCs w:val="28"/>
        </w:rPr>
        <w:t>Сертифікація</w:t>
      </w:r>
      <w:r w:rsidR="00974752" w:rsidRPr="00311F7D">
        <w:rPr>
          <w:rFonts w:ascii="Times New Roman" w:cs="Times New Roman" w:hAnsi="Times New Roman"/>
          <w:b/>
          <w:bCs/>
          <w:color w:val="002060"/>
          <w:sz w:val="28"/>
          <w:szCs w:val="28"/>
        </w:rPr>
        <w:t xml:space="preserve"> на відповідність </w:t>
      </w:r>
      <w:r w:rsidR="00B82C59" w:rsidRPr="00311F7D">
        <w:rPr>
          <w:rFonts w:ascii="Times New Roman" w:cs="Times New Roman" w:hAnsi="Times New Roman"/>
          <w:b/>
          <w:bCs/>
          <w:color w:val="002060"/>
          <w:sz w:val="28"/>
          <w:szCs w:val="28"/>
        </w:rPr>
        <w:t>вимогам</w:t>
      </w:r>
      <w:r w:rsidR="000E0D10" w:rsidRPr="00311F7D">
        <w:rPr>
          <w:rFonts w:ascii="Times New Roman" w:cs="Times New Roman" w:hAnsi="Times New Roman"/>
          <w:b/>
          <w:bCs/>
          <w:color w:val="002060"/>
          <w:sz w:val="28"/>
          <w:szCs w:val="28"/>
        </w:rPr>
        <w:br/>
      </w:r>
      <w:r w:rsidR="00974752" w:rsidRPr="00311F7D">
        <w:rPr>
          <w:rFonts w:ascii="Times New Roman" w:cs="Times New Roman" w:hAnsi="Times New Roman"/>
          <w:b/>
          <w:bCs/>
          <w:color w:val="002060"/>
          <w:sz w:val="28"/>
          <w:szCs w:val="28"/>
        </w:rPr>
        <w:t>Н</w:t>
      </w:r>
      <w:r w:rsidR="00C867FE" w:rsidRPr="00311F7D">
        <w:rPr>
          <w:rFonts w:ascii="Times New Roman" w:cs="Times New Roman" w:hAnsi="Times New Roman"/>
          <w:b/>
          <w:bCs/>
          <w:color w:val="002060"/>
          <w:sz w:val="28"/>
          <w:szCs w:val="28"/>
        </w:rPr>
        <w:t>алежної</w:t>
      </w:r>
      <w:r w:rsidR="005D1F56" w:rsidRPr="00311F7D">
        <w:rPr>
          <w:rFonts w:ascii="Times New Roman" w:cs="Times New Roman" w:hAnsi="Times New Roman"/>
          <w:b/>
          <w:bCs/>
          <w:color w:val="002060"/>
          <w:sz w:val="28"/>
          <w:szCs w:val="28"/>
        </w:rPr>
        <w:t xml:space="preserve"> </w:t>
      </w:r>
      <w:r w:rsidR="00E932A3" w:rsidRPr="00311F7D">
        <w:rPr>
          <w:rFonts w:ascii="Times New Roman" w:cs="Times New Roman" w:hAnsi="Times New Roman"/>
          <w:b/>
          <w:bCs/>
          <w:color w:val="002060"/>
          <w:sz w:val="28"/>
          <w:szCs w:val="28"/>
        </w:rPr>
        <w:t>дистриб’юторської практики (GDP)</w:t>
      </w:r>
    </w:p>
    <w:p w14:paraId="12089C65" w14:textId="77777777" w:rsidP="00C01FA6" w:rsidR="0033508F" w:rsidRDefault="0033508F" w:rsidRPr="00311F7D">
      <w:pPr>
        <w:spacing w:before="120" w:line="276" w:lineRule="auto"/>
        <w:jc w:val="center"/>
        <w:rPr>
          <w:rFonts w:ascii="Times New Roman" w:cs="Times New Roman" w:hAnsi="Times New Roman"/>
          <w:bCs/>
          <w:color w:val="002060"/>
          <w:sz w:val="28"/>
          <w:szCs w:val="28"/>
        </w:rPr>
      </w:pPr>
      <w:r w:rsidRPr="00311F7D">
        <w:rPr>
          <w:noProof/>
          <w:lang w:eastAsia="ru-RU"/>
        </w:rPr>
        <w:drawing>
          <wp:inline distB="0" distL="0" distR="0" distT="0" wp14:anchorId="555641D8" wp14:editId="67BEA54D">
            <wp:extent cx="2703496" cy="1304925"/>
            <wp:effectExtent b="0" l="0" r="1905" t="0"/>
            <wp:docPr descr="Получить сертификат GDP в Казахстане (Сертификат НДП) – Good Distributor  Practice Assistance in Kazakhstan: цены, стоимость и описание услуги на  сайте Blitzmed.com"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олучить сертификат GDP в Казахстане (Сертификат НДП) – Good Distributor  Practice Assistance in Kazakhstan: цены, стоимость и описание услуги на  сайте Blitzmed.com" id="0" name="Picture 1"/>
                    <pic:cNvPicPr>
                      <a:picLocks noChangeArrowheads="1"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6784" cy="1311339"/>
                    </a:xfrm>
                    <a:prstGeom prst="rect">
                      <a:avLst/>
                    </a:prstGeom>
                    <a:noFill/>
                    <a:ln>
                      <a:noFill/>
                    </a:ln>
                  </pic:spPr>
                </pic:pic>
              </a:graphicData>
            </a:graphic>
          </wp:inline>
        </w:drawing>
      </w:r>
    </w:p>
    <w:p w14:paraId="5DDAB277" w14:textId="77777777" w:rsidP="00C01FA6" w:rsidR="005D1F56" w:rsidRDefault="005D1F56" w:rsidRPr="00311F7D">
      <w:pPr>
        <w:spacing w:after="0" w:line="276" w:lineRule="auto"/>
        <w:rPr>
          <w:rStyle w:val="a8"/>
          <w:rFonts w:ascii="Times New Roman" w:cs="Times New Roman" w:hAnsi="Times New Roman"/>
          <w:b w:val="0"/>
          <w:color w:val="002060"/>
          <w:sz w:val="28"/>
          <w:szCs w:val="28"/>
          <w:u w:val="single"/>
        </w:rPr>
      </w:pPr>
      <w:r w:rsidRPr="00311F7D">
        <w:rPr>
          <w:rStyle w:val="a8"/>
          <w:rFonts w:ascii="Times New Roman" w:cs="Times New Roman" w:hAnsi="Times New Roman"/>
          <w:b w:val="0"/>
          <w:color w:val="002060"/>
          <w:sz w:val="28"/>
          <w:szCs w:val="28"/>
          <w:u w:val="single"/>
        </w:rPr>
        <w:t>Проведено 19 інспектувань щодо підтвердження відповідності вимогам GDP:</w:t>
      </w:r>
    </w:p>
    <w:p w14:paraId="29FD54A7"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- 3 – планових, 16 – за заявами ліцензіатів:</w:t>
      </w:r>
    </w:p>
    <w:p w14:paraId="76A540D7"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видано 12 сертифікатів відповідності вимогам GDP,</w:t>
      </w:r>
    </w:p>
    <w:p w14:paraId="3CB55E75"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- 1 сертифікат поновлено,</w:t>
      </w:r>
    </w:p>
    <w:p w14:paraId="14F58D24"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- 3 СГ на підставі звіту було відмовлено в отриманні сертифікату.</w:t>
      </w:r>
    </w:p>
    <w:p w14:paraId="2B34615E"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- 2 заяви залишені без розгляду;</w:t>
      </w:r>
    </w:p>
    <w:p w14:paraId="13880AF9"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xml:space="preserve">- 1 СГ сертифікат анульовано; </w:t>
      </w:r>
    </w:p>
    <w:p w14:paraId="6519B24B"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- 3 СГ відмовилися від інспектування;</w:t>
      </w:r>
    </w:p>
    <w:p w14:paraId="62DD282D" w14:textId="2B19E67A" w:rsidP="005C31A1" w:rsidR="000E0D10" w:rsidRDefault="005D1F56">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заява 1 СГ станом на кінець року знаходилась на розгляді.</w:t>
      </w:r>
    </w:p>
    <w:p w14:paraId="1BAB9629" w14:textId="20AC7372" w:rsidP="005C31A1" w:rsidR="005C31A1" w:rsidRDefault="005C31A1">
      <w:pPr>
        <w:spacing w:after="0" w:line="276" w:lineRule="auto"/>
        <w:rPr>
          <w:rStyle w:val="a8"/>
          <w:rFonts w:ascii="Times New Roman" w:cs="Times New Roman" w:hAnsi="Times New Roman"/>
          <w:b w:val="0"/>
          <w:color w:val="002060"/>
          <w:sz w:val="28"/>
          <w:szCs w:val="28"/>
        </w:rPr>
      </w:pPr>
    </w:p>
    <w:p w14:paraId="12D59A02" w14:textId="2781FE0B" w:rsidP="005C31A1" w:rsidR="005C31A1" w:rsidRDefault="005C31A1">
      <w:pPr>
        <w:spacing w:after="0" w:line="276" w:lineRule="auto"/>
        <w:rPr>
          <w:rStyle w:val="a8"/>
          <w:rFonts w:ascii="Times New Roman" w:cs="Times New Roman" w:hAnsi="Times New Roman"/>
          <w:b w:val="0"/>
          <w:color w:val="002060"/>
          <w:sz w:val="28"/>
          <w:szCs w:val="28"/>
        </w:rPr>
      </w:pPr>
    </w:p>
    <w:p w14:paraId="40FBB221" w14:textId="12ED766E" w:rsidP="005C31A1" w:rsidR="005C31A1" w:rsidRDefault="005C31A1">
      <w:pPr>
        <w:spacing w:after="0" w:line="276" w:lineRule="auto"/>
        <w:rPr>
          <w:rStyle w:val="a8"/>
          <w:rFonts w:ascii="Times New Roman" w:cs="Times New Roman" w:hAnsi="Times New Roman"/>
          <w:b w:val="0"/>
          <w:color w:val="002060"/>
          <w:sz w:val="28"/>
          <w:szCs w:val="28"/>
        </w:rPr>
      </w:pPr>
    </w:p>
    <w:p w14:paraId="3AE516A7" w14:textId="01A2E375" w:rsidP="005C31A1" w:rsidR="005C31A1" w:rsidRDefault="005C31A1">
      <w:pPr>
        <w:spacing w:after="0" w:line="276" w:lineRule="auto"/>
        <w:rPr>
          <w:rStyle w:val="a8"/>
          <w:rFonts w:ascii="Times New Roman" w:cs="Times New Roman" w:hAnsi="Times New Roman"/>
          <w:b w:val="0"/>
          <w:color w:val="002060"/>
          <w:sz w:val="28"/>
          <w:szCs w:val="28"/>
        </w:rPr>
      </w:pPr>
    </w:p>
    <w:p w14:paraId="60FCAA5C" w14:textId="582087BA" w:rsidP="005C31A1" w:rsidR="005C31A1" w:rsidRDefault="005C31A1">
      <w:pPr>
        <w:spacing w:after="0" w:line="276" w:lineRule="auto"/>
        <w:rPr>
          <w:rStyle w:val="a8"/>
          <w:rFonts w:ascii="Times New Roman" w:cs="Times New Roman" w:hAnsi="Times New Roman"/>
          <w:b w:val="0"/>
          <w:color w:val="002060"/>
          <w:sz w:val="28"/>
          <w:szCs w:val="28"/>
        </w:rPr>
      </w:pPr>
    </w:p>
    <w:p w14:paraId="7303DCFC" w14:textId="76419765" w:rsidP="005C31A1" w:rsidR="005C31A1" w:rsidRDefault="005C31A1">
      <w:pPr>
        <w:spacing w:after="0" w:line="276" w:lineRule="auto"/>
        <w:rPr>
          <w:rStyle w:val="a8"/>
          <w:rFonts w:ascii="Times New Roman" w:cs="Times New Roman" w:hAnsi="Times New Roman"/>
          <w:b w:val="0"/>
          <w:color w:val="002060"/>
          <w:sz w:val="28"/>
          <w:szCs w:val="28"/>
        </w:rPr>
      </w:pPr>
    </w:p>
    <w:p w14:paraId="4D59F49A" w14:textId="0F099BFA" w:rsidP="005C31A1" w:rsidR="005C31A1" w:rsidRDefault="005C31A1">
      <w:pPr>
        <w:spacing w:after="0" w:line="276" w:lineRule="auto"/>
        <w:rPr>
          <w:rStyle w:val="a8"/>
          <w:rFonts w:ascii="Times New Roman" w:cs="Times New Roman" w:hAnsi="Times New Roman"/>
          <w:b w:val="0"/>
          <w:color w:val="002060"/>
          <w:sz w:val="28"/>
          <w:szCs w:val="28"/>
        </w:rPr>
      </w:pPr>
    </w:p>
    <w:p w14:paraId="7EB18C19" w14:textId="7C58A9D1" w:rsidP="005C31A1" w:rsidR="005C31A1" w:rsidRDefault="005C31A1">
      <w:pPr>
        <w:spacing w:after="0" w:line="276" w:lineRule="auto"/>
        <w:rPr>
          <w:rStyle w:val="a8"/>
          <w:rFonts w:ascii="Times New Roman" w:cs="Times New Roman" w:hAnsi="Times New Roman"/>
          <w:b w:val="0"/>
          <w:color w:val="002060"/>
          <w:sz w:val="28"/>
          <w:szCs w:val="28"/>
        </w:rPr>
      </w:pPr>
    </w:p>
    <w:p w14:paraId="7077B82D" w14:textId="77777777" w:rsidP="005C31A1" w:rsidR="005C31A1" w:rsidRDefault="005C31A1" w:rsidRPr="005C31A1">
      <w:pPr>
        <w:spacing w:after="0" w:line="276" w:lineRule="auto"/>
        <w:rPr>
          <w:rFonts w:ascii="Times New Roman" w:cs="Times New Roman" w:hAnsi="Times New Roman"/>
          <w:bCs/>
          <w:color w:val="002060"/>
          <w:sz w:val="28"/>
          <w:szCs w:val="28"/>
        </w:rPr>
      </w:pPr>
    </w:p>
    <w:p w14:paraId="415B391C" w14:textId="77777777" w:rsidP="00B82C59" w:rsidR="005C31A1" w:rsidRDefault="005C31A1" w:rsidRPr="00311F7D">
      <w:pPr>
        <w:spacing w:after="0" w:line="276" w:lineRule="auto"/>
        <w:jc w:val="center"/>
        <w:rPr>
          <w:rFonts w:ascii="Times New Roman" w:cs="Times New Roman" w:eastAsia="Calibri" w:hAnsi="Times New Roman"/>
          <w:b/>
          <w:color w:val="002060"/>
          <w:sz w:val="28"/>
          <w:szCs w:val="28"/>
        </w:rPr>
      </w:pPr>
    </w:p>
    <w:p w14:paraId="500BF006" w14:textId="78D6C8AA" w:rsidP="00B82C59" w:rsidR="000F3712" w:rsidRDefault="009E5502" w:rsidRPr="00311F7D">
      <w:pPr>
        <w:spacing w:after="0" w:line="276" w:lineRule="auto"/>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Промислове виробництво ЛЗ</w:t>
      </w:r>
    </w:p>
    <w:p w14:paraId="7503FB08" w14:textId="77777777" w:rsidP="00C01FA6" w:rsidR="00523B37" w:rsidRDefault="00523B37" w:rsidRPr="00311F7D">
      <w:pPr>
        <w:spacing w:after="0" w:line="276" w:lineRule="auto"/>
        <w:rPr>
          <w:rFonts w:ascii="Times New Roman" w:cs="Times New Roman" w:eastAsia="Calibri" w:hAnsi="Times New Roman"/>
          <w:b/>
          <w:color w:val="002060"/>
          <w:sz w:val="28"/>
          <w:szCs w:val="28"/>
        </w:rPr>
      </w:pPr>
    </w:p>
    <w:p w14:paraId="34C24E7A" w14:textId="77777777" w:rsidP="00C01FA6" w:rsidR="008D7841" w:rsidRDefault="00523B37" w:rsidRPr="00311F7D">
      <w:pPr>
        <w:spacing w:after="0" w:line="276" w:lineRule="auto"/>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noProof/>
          <w:color w:val="002060"/>
          <w:sz w:val="28"/>
          <w:szCs w:val="28"/>
          <w:lang w:eastAsia="ru-RU"/>
        </w:rPr>
        <w:drawing>
          <wp:inline distB="0" distL="0" distR="0" distT="0" wp14:anchorId="62409EB1" wp14:editId="66BB903A">
            <wp:extent cx="3232150" cy="1814927"/>
            <wp:effectExtent b="0" l="0" r="6350" t="0"/>
            <wp:docPr descr="Z:\Окремі проекти\Звіти\Публічні звіти Голови\публ звіт за 2024\фінал\домашня робота\фото\фармзавод.jpg"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фармзавод.jpg" id="0" name="Picture 40"/>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9859" cy="1841716"/>
                    </a:xfrm>
                    <a:prstGeom prst="rect">
                      <a:avLst/>
                    </a:prstGeom>
                    <a:noFill/>
                    <a:ln>
                      <a:noFill/>
                    </a:ln>
                  </pic:spPr>
                </pic:pic>
              </a:graphicData>
            </a:graphic>
          </wp:inline>
        </w:drawing>
      </w:r>
    </w:p>
    <w:p w14:paraId="1D497FCE" w14:textId="77777777" w:rsidP="00C01FA6" w:rsidR="00523B37" w:rsidRDefault="00523B37" w:rsidRPr="00311F7D">
      <w:pPr>
        <w:spacing w:after="0" w:line="276" w:lineRule="auto"/>
        <w:jc w:val="center"/>
        <w:rPr>
          <w:rFonts w:ascii="Times New Roman" w:cs="Times New Roman" w:eastAsia="Calibri" w:hAnsi="Times New Roman"/>
          <w:b/>
          <w:color w:val="002060"/>
          <w:sz w:val="28"/>
          <w:szCs w:val="28"/>
        </w:rPr>
      </w:pPr>
    </w:p>
    <w:p w14:paraId="1E779711"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Попри наявні ризики, невизначеність і постійні виклики, </w:t>
      </w:r>
      <w:proofErr w:type="spellStart"/>
      <w:r w:rsidRPr="00311F7D">
        <w:rPr>
          <w:rFonts w:ascii="Times New Roman" w:cs="Times New Roman" w:hAnsi="Times New Roman"/>
          <w:color w:val="002060"/>
          <w:sz w:val="28"/>
          <w:szCs w:val="28"/>
        </w:rPr>
        <w:t>фармкомпанії</w:t>
      </w:r>
      <w:proofErr w:type="spellEnd"/>
      <w:r w:rsidRPr="00311F7D">
        <w:rPr>
          <w:rFonts w:ascii="Times New Roman" w:cs="Times New Roman" w:hAnsi="Times New Roman"/>
          <w:color w:val="002060"/>
          <w:sz w:val="28"/>
          <w:szCs w:val="28"/>
        </w:rPr>
        <w:t xml:space="preserve"> – виробники ЛЗ продовжують створювати нові виробничі майданчики, нарощувати потужності й проходити процедури ліцензування.</w:t>
      </w:r>
    </w:p>
    <w:p w14:paraId="6CEB16C1"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Протягом 2025 року ліцензію на виробництво ЛЗ (промислове) отримало </w:t>
      </w:r>
      <w:r w:rsidRPr="00311F7D">
        <w:rPr>
          <w:rFonts w:ascii="Times New Roman" w:cs="Times New Roman" w:hAnsi="Times New Roman"/>
          <w:b/>
          <w:color w:val="002060"/>
          <w:sz w:val="28"/>
          <w:szCs w:val="28"/>
        </w:rPr>
        <w:t>9</w:t>
      </w:r>
      <w:r w:rsidRPr="00311F7D">
        <w:rPr>
          <w:rFonts w:ascii="Times New Roman" w:cs="Times New Roman" w:hAnsi="Times New Roman"/>
          <w:color w:val="002060"/>
          <w:sz w:val="28"/>
          <w:szCs w:val="28"/>
        </w:rPr>
        <w:t xml:space="preserve"> СГ.</w:t>
      </w:r>
    </w:p>
    <w:p w14:paraId="11D4D111"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 даний час в Україні зареєстровано </w:t>
      </w:r>
      <w:r w:rsidRPr="00311F7D">
        <w:rPr>
          <w:rFonts w:ascii="Times New Roman" w:cs="Times New Roman" w:hAnsi="Times New Roman"/>
          <w:b/>
          <w:color w:val="002060"/>
          <w:sz w:val="28"/>
          <w:szCs w:val="28"/>
        </w:rPr>
        <w:t>130</w:t>
      </w:r>
      <w:r w:rsidRPr="00311F7D">
        <w:rPr>
          <w:rFonts w:ascii="Times New Roman" w:cs="Times New Roman" w:hAnsi="Times New Roman"/>
          <w:color w:val="002060"/>
          <w:sz w:val="28"/>
          <w:szCs w:val="28"/>
        </w:rPr>
        <w:t xml:space="preserve"> виробників ЛЗ та </w:t>
      </w:r>
      <w:r w:rsidRPr="00311F7D">
        <w:rPr>
          <w:rFonts w:ascii="Times New Roman" w:cs="Times New Roman" w:hAnsi="Times New Roman"/>
          <w:b/>
          <w:color w:val="002060"/>
          <w:sz w:val="28"/>
          <w:szCs w:val="28"/>
        </w:rPr>
        <w:t>249</w:t>
      </w:r>
      <w:r w:rsidRPr="00311F7D">
        <w:rPr>
          <w:rFonts w:ascii="Times New Roman" w:cs="Times New Roman" w:hAnsi="Times New Roman"/>
          <w:color w:val="002060"/>
          <w:sz w:val="28"/>
          <w:szCs w:val="28"/>
        </w:rPr>
        <w:t xml:space="preserve"> МПД.</w:t>
      </w:r>
    </w:p>
    <w:p w14:paraId="6B62D3D9" w14:textId="4D864341" w:rsidP="00652543"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Найбільша кількість виробничих майданчиків зосереджена у м. Київ та </w:t>
      </w:r>
      <w:r w:rsidR="00652543">
        <w:rPr>
          <w:rFonts w:ascii="Times New Roman" w:cs="Times New Roman" w:hAnsi="Times New Roman"/>
          <w:color w:val="002060"/>
          <w:sz w:val="28"/>
          <w:szCs w:val="28"/>
        </w:rPr>
        <w:t xml:space="preserve">у </w:t>
      </w:r>
      <w:r w:rsidRPr="00311F7D">
        <w:rPr>
          <w:rFonts w:ascii="Times New Roman" w:cs="Times New Roman" w:hAnsi="Times New Roman"/>
          <w:color w:val="002060"/>
          <w:sz w:val="28"/>
          <w:szCs w:val="28"/>
        </w:rPr>
        <w:t>м. Харків, а також у Харківській, Київській, Львівській, Вінницькій та Сумській областях.</w:t>
      </w:r>
    </w:p>
    <w:p w14:paraId="5A6A13B3" w14:textId="77777777" w:rsidP="00C01FA6" w:rsidR="005D1F56" w:rsidRDefault="005D1F56" w:rsidRPr="00311F7D">
      <w:pPr>
        <w:spacing w:after="0" w:line="276" w:lineRule="auto"/>
        <w:jc w:val="both"/>
        <w:rPr>
          <w:rFonts w:ascii="Times New Roman" w:cs="Times New Roman" w:hAnsi="Times New Roman"/>
          <w:color w:val="002060"/>
          <w:sz w:val="28"/>
          <w:szCs w:val="28"/>
        </w:rPr>
      </w:pPr>
    </w:p>
    <w:p w14:paraId="1FD0292B"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Попри складну безпекову ситуацію, особливо в прифронтових регіонах, виробники лікарських засобів зберігають виробничі потужності, забезпечують безперервність виробництва та дотримуються вимог GMP.</w:t>
      </w:r>
    </w:p>
    <w:p w14:paraId="17D871E3" w14:textId="77777777" w:rsidP="00C01FA6" w:rsidR="00B82C59" w:rsidRDefault="00B82C59" w:rsidRPr="00311F7D">
      <w:pPr>
        <w:spacing w:after="0" w:line="276" w:lineRule="auto"/>
        <w:ind w:firstLine="567"/>
        <w:jc w:val="both"/>
        <w:rPr>
          <w:rFonts w:ascii="Times New Roman" w:cs="Times New Roman" w:hAnsi="Times New Roman"/>
          <w:color w:val="002060"/>
          <w:sz w:val="28"/>
          <w:szCs w:val="28"/>
        </w:rPr>
      </w:pPr>
    </w:p>
    <w:p w14:paraId="0FC814E4"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Протягом 2025 року з метою здійснення державного нагляду (контролю) за дотриманням СГ Ліцензійних умов провадження господарської діяльності з виробництва лікарських засобів (промислового) було проведено 11 планових перевірок.</w:t>
      </w:r>
    </w:p>
    <w:p w14:paraId="6595CF0E" w14:textId="77777777" w:rsidP="00C01FA6" w:rsidR="00B82C59" w:rsidRDefault="00B82C59" w:rsidRPr="00311F7D">
      <w:pPr>
        <w:spacing w:after="0" w:line="276" w:lineRule="auto"/>
        <w:ind w:firstLine="567"/>
        <w:jc w:val="both"/>
        <w:rPr>
          <w:rFonts w:ascii="Times New Roman" w:cs="Times New Roman" w:hAnsi="Times New Roman"/>
          <w:color w:val="002060"/>
          <w:sz w:val="28"/>
          <w:szCs w:val="28"/>
        </w:rPr>
      </w:pPr>
    </w:p>
    <w:p w14:paraId="09D62022"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u w:val="single"/>
        </w:rPr>
      </w:pPr>
      <w:r w:rsidRPr="00311F7D">
        <w:rPr>
          <w:rFonts w:ascii="Times New Roman" w:cs="Times New Roman" w:hAnsi="Times New Roman"/>
          <w:color w:val="002060"/>
          <w:sz w:val="28"/>
          <w:szCs w:val="28"/>
          <w:u w:val="single"/>
        </w:rPr>
        <w:t>За їх результатами:</w:t>
      </w:r>
    </w:p>
    <w:p w14:paraId="769B7FC1"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видано 10 розпоряджень про усунення порушень Ліцензійних умов;</w:t>
      </w:r>
    </w:p>
    <w:p w14:paraId="46811349"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складено 1 акт про відмову в проведенні перевірки, на підставі якого було прийнято рішення про припинення дії ліцензії.</w:t>
      </w:r>
    </w:p>
    <w:p w14:paraId="60CDC13E"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Протягом 2025 року за заявами СГ проведено 25 </w:t>
      </w:r>
      <w:proofErr w:type="spellStart"/>
      <w:r w:rsidRPr="00311F7D">
        <w:rPr>
          <w:rFonts w:ascii="Times New Roman" w:cs="Times New Roman" w:hAnsi="Times New Roman"/>
          <w:color w:val="002060"/>
          <w:sz w:val="28"/>
          <w:szCs w:val="28"/>
        </w:rPr>
        <w:t>передліцензійних</w:t>
      </w:r>
      <w:proofErr w:type="spellEnd"/>
      <w:r w:rsidRPr="00311F7D">
        <w:rPr>
          <w:rFonts w:ascii="Times New Roman" w:cs="Times New Roman" w:hAnsi="Times New Roman"/>
          <w:color w:val="002060"/>
          <w:sz w:val="28"/>
          <w:szCs w:val="28"/>
        </w:rPr>
        <w:t xml:space="preserve"> перевірок з виробництва ЛЗ.</w:t>
      </w:r>
    </w:p>
    <w:p w14:paraId="507B4CAD"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Проведено 51 засідання Робочої групи з питань ліцензування та контролю за додержанням ліцензійних умов з виробництва лікарських засобів, оптової та роздрібної торгівлі лікарськими засобами, імпорту лікарських засобів (крім АФІ) Держлікслужби. </w:t>
      </w:r>
    </w:p>
    <w:p w14:paraId="3B2EFEFC" w14:textId="77777777" w:rsidP="00311F7D" w:rsidR="00311F7D" w:rsidRDefault="00311F7D">
      <w:pPr>
        <w:spacing w:after="0" w:line="276" w:lineRule="auto"/>
        <w:jc w:val="both"/>
        <w:rPr>
          <w:rFonts w:ascii="Times New Roman" w:cs="Times New Roman" w:hAnsi="Times New Roman"/>
          <w:color w:val="002060"/>
          <w:sz w:val="28"/>
          <w:szCs w:val="28"/>
        </w:rPr>
      </w:pPr>
    </w:p>
    <w:p w14:paraId="25396AEE" w14:textId="4498F655" w:rsidP="00311F7D" w:rsidR="005D1F56" w:rsidRDefault="005D1F56" w:rsidRPr="00311F7D">
      <w:pPr>
        <w:spacing w:after="0" w:line="276" w:lineRule="auto"/>
        <w:jc w:val="both"/>
        <w:rPr>
          <w:rFonts w:ascii="Times New Roman" w:cs="Times New Roman" w:hAnsi="Times New Roman"/>
          <w:color w:val="002060"/>
          <w:sz w:val="28"/>
          <w:szCs w:val="28"/>
          <w:u w:val="single"/>
        </w:rPr>
      </w:pPr>
      <w:r w:rsidRPr="00311F7D">
        <w:rPr>
          <w:rFonts w:ascii="Times New Roman" w:cs="Times New Roman" w:hAnsi="Times New Roman"/>
          <w:color w:val="002060"/>
          <w:sz w:val="28"/>
          <w:szCs w:val="28"/>
          <w:u w:val="single"/>
        </w:rPr>
        <w:t>Прийняті рішення:</w:t>
      </w:r>
    </w:p>
    <w:p w14:paraId="44888B34" w14:textId="77777777" w:rsidP="00C01FA6" w:rsidR="000E0D10" w:rsidRDefault="000E0D10" w:rsidRPr="00311F7D">
      <w:pPr>
        <w:spacing w:after="0" w:line="276" w:lineRule="auto"/>
        <w:ind w:firstLine="567"/>
        <w:jc w:val="both"/>
        <w:rPr>
          <w:rFonts w:ascii="Times New Roman" w:cs="Times New Roman" w:hAnsi="Times New Roman"/>
          <w:color w:val="002060"/>
          <w:sz w:val="28"/>
          <w:szCs w:val="28"/>
        </w:rPr>
      </w:pPr>
    </w:p>
    <w:p w14:paraId="26C7FD63" w14:textId="29415176"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color w:val="002060"/>
          <w:sz w:val="28"/>
          <w:szCs w:val="28"/>
        </w:rPr>
        <w:t xml:space="preserve">розширити господарську діяльність з виробництва ЛЗ у зв’язку з розширенням переліку виробничих операцій/лікарських форм, що планується до виробництва та </w:t>
      </w:r>
      <w:proofErr w:type="spellStart"/>
      <w:r w:rsidRPr="00311F7D">
        <w:rPr>
          <w:rFonts w:ascii="Times New Roman" w:cs="Times New Roman" w:hAnsi="Times New Roman"/>
          <w:color w:val="002060"/>
          <w:sz w:val="28"/>
          <w:szCs w:val="28"/>
        </w:rPr>
        <w:t>внести</w:t>
      </w:r>
      <w:proofErr w:type="spellEnd"/>
      <w:r w:rsidRPr="00311F7D">
        <w:rPr>
          <w:rFonts w:ascii="Times New Roman" w:cs="Times New Roman" w:hAnsi="Times New Roman"/>
          <w:color w:val="002060"/>
          <w:sz w:val="28"/>
          <w:szCs w:val="28"/>
        </w:rPr>
        <w:t xml:space="preserve"> відомості до ліцензійного реєстру – 6 СГ;</w:t>
      </w:r>
    </w:p>
    <w:p w14:paraId="61507908" w14:textId="49DEF242"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розширити господарську діяльність з виробництва ЛЗ у зв’язку з відкриттям нового МПД та </w:t>
      </w:r>
      <w:proofErr w:type="spellStart"/>
      <w:r w:rsidRPr="00311F7D">
        <w:rPr>
          <w:rFonts w:ascii="Times New Roman" w:cs="Times New Roman" w:hAnsi="Times New Roman"/>
          <w:color w:val="002060"/>
          <w:sz w:val="28"/>
          <w:szCs w:val="28"/>
        </w:rPr>
        <w:t>внести</w:t>
      </w:r>
      <w:proofErr w:type="spellEnd"/>
      <w:r w:rsidRPr="00311F7D">
        <w:rPr>
          <w:rFonts w:ascii="Times New Roman" w:cs="Times New Roman" w:hAnsi="Times New Roman"/>
          <w:color w:val="002060"/>
          <w:sz w:val="28"/>
          <w:szCs w:val="28"/>
        </w:rPr>
        <w:t xml:space="preserve"> відомості до Ліцензійного реєстру – 7 СГ;</w:t>
      </w:r>
    </w:p>
    <w:p w14:paraId="67401F57"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видати ліцензію на провадження господарської діяльності з виробництва лікарських засобів (промислового) – 9 СГ;</w:t>
      </w:r>
    </w:p>
    <w:p w14:paraId="21FF3AFA"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відмовити у розширенні ліцензії на провадження господарської діяльності з виробництва ЛЗ – 3 СГ;</w:t>
      </w:r>
    </w:p>
    <w:p w14:paraId="578651A6" w14:textId="0900B861"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внести</w:t>
      </w:r>
      <w:proofErr w:type="spellEnd"/>
      <w:r w:rsidRPr="00311F7D">
        <w:rPr>
          <w:rFonts w:ascii="Times New Roman" w:cs="Times New Roman" w:hAnsi="Times New Roman"/>
          <w:color w:val="002060"/>
          <w:sz w:val="28"/>
          <w:szCs w:val="28"/>
        </w:rPr>
        <w:t xml:space="preserve"> зміни у додатки до ліцензії на виробництво лікарських засобів у зв’язку зі зміною особливих умов провадження діяльності – 82 СГ;</w:t>
      </w:r>
    </w:p>
    <w:p w14:paraId="56F73C6C"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припинити дію ліцензії – 2 СГ;</w:t>
      </w:r>
    </w:p>
    <w:p w14:paraId="65D5E362"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припинення діяльності відокремленим підрозділом – 5 СГ;</w:t>
      </w:r>
    </w:p>
    <w:p w14:paraId="598112DF"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зупинення дії ліцензії – 3 СГ;</w:t>
      </w:r>
    </w:p>
    <w:p w14:paraId="3A904BEB" w14:textId="47BDE0E9"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відновлення дії ліцензії – 2 СГ.</w:t>
      </w:r>
    </w:p>
    <w:p w14:paraId="159A2D06" w14:textId="77777777" w:rsidP="00C01FA6" w:rsidR="002909A8" w:rsidRDefault="002909A8" w:rsidRPr="00311F7D">
      <w:pPr>
        <w:spacing w:after="0" w:line="276" w:lineRule="auto"/>
        <w:jc w:val="both"/>
        <w:rPr>
          <w:rFonts w:ascii="Times New Roman" w:cs="Times New Roman" w:hAnsi="Times New Roman"/>
          <w:color w:val="002060"/>
          <w:sz w:val="28"/>
          <w:szCs w:val="28"/>
        </w:rPr>
      </w:pPr>
    </w:p>
    <w:p w14:paraId="5FF606CE" w14:textId="77777777" w:rsidP="00B82C59" w:rsidR="00423A8B" w:rsidRDefault="00F81278">
      <w:pPr>
        <w:spacing w:after="0" w:line="276" w:lineRule="auto"/>
        <w:jc w:val="center"/>
        <w:rPr>
          <w:rFonts w:ascii="Times New Roman" w:cs="Times New Roman" w:eastAsia="Times New Roman" w:hAnsi="Times New Roman"/>
          <w:b/>
          <w:bCs/>
          <w:color w:val="002060"/>
          <w:sz w:val="28"/>
          <w:szCs w:val="28"/>
          <w:lang w:eastAsia="uk-UA"/>
        </w:rPr>
      </w:pPr>
      <w:r w:rsidRPr="00311F7D">
        <w:rPr>
          <w:rFonts w:ascii="Times New Roman" w:cs="Times New Roman" w:eastAsia="Times New Roman" w:hAnsi="Times New Roman"/>
          <w:b/>
          <w:bCs/>
          <w:color w:val="002060"/>
          <w:sz w:val="28"/>
          <w:szCs w:val="28"/>
          <w:lang w:eastAsia="uk-UA"/>
        </w:rPr>
        <w:t>Підтверджен</w:t>
      </w:r>
      <w:r w:rsidR="00974752" w:rsidRPr="00311F7D">
        <w:rPr>
          <w:rFonts w:ascii="Times New Roman" w:cs="Times New Roman" w:eastAsia="Times New Roman" w:hAnsi="Times New Roman"/>
          <w:b/>
          <w:bCs/>
          <w:color w:val="002060"/>
          <w:sz w:val="28"/>
          <w:szCs w:val="28"/>
          <w:lang w:eastAsia="uk-UA"/>
        </w:rPr>
        <w:t xml:space="preserve">ня умов виробництва ЛЗ вимогам </w:t>
      </w:r>
    </w:p>
    <w:p w14:paraId="5E395700" w14:textId="7BAE1203" w:rsidP="00B82C59" w:rsidR="00F81278" w:rsidRDefault="00974752" w:rsidRPr="00311F7D">
      <w:pPr>
        <w:spacing w:after="0" w:line="276" w:lineRule="auto"/>
        <w:jc w:val="center"/>
        <w:rPr>
          <w:rFonts w:ascii="Times New Roman" w:cs="Times New Roman" w:eastAsia="Times New Roman" w:hAnsi="Times New Roman"/>
          <w:b/>
          <w:bCs/>
          <w:color w:val="002060"/>
          <w:sz w:val="28"/>
          <w:szCs w:val="28"/>
          <w:lang w:eastAsia="uk-UA"/>
        </w:rPr>
      </w:pPr>
      <w:r w:rsidRPr="00311F7D">
        <w:rPr>
          <w:rFonts w:ascii="Times New Roman" w:cs="Times New Roman" w:eastAsia="Times New Roman" w:hAnsi="Times New Roman"/>
          <w:b/>
          <w:bCs/>
          <w:color w:val="002060"/>
          <w:sz w:val="28"/>
          <w:szCs w:val="28"/>
          <w:lang w:eastAsia="uk-UA"/>
        </w:rPr>
        <w:t>Н</w:t>
      </w:r>
      <w:r w:rsidR="00F81278" w:rsidRPr="00311F7D">
        <w:rPr>
          <w:rFonts w:ascii="Times New Roman" w:cs="Times New Roman" w:eastAsia="Times New Roman" w:hAnsi="Times New Roman"/>
          <w:b/>
          <w:bCs/>
          <w:color w:val="002060"/>
          <w:sz w:val="28"/>
          <w:szCs w:val="28"/>
          <w:lang w:eastAsia="uk-UA"/>
        </w:rPr>
        <w:t>алежної виробничої практики (GMP)</w:t>
      </w:r>
    </w:p>
    <w:p w14:paraId="76C2F255" w14:textId="77777777" w:rsidP="00B82C59" w:rsidR="00B82C59" w:rsidRDefault="00B82C59" w:rsidRPr="00311F7D">
      <w:pPr>
        <w:spacing w:after="0" w:line="276" w:lineRule="auto"/>
        <w:jc w:val="center"/>
        <w:rPr>
          <w:rFonts w:ascii="Times New Roman" w:cs="Times New Roman" w:eastAsia="Times New Roman" w:hAnsi="Times New Roman"/>
          <w:b/>
          <w:bCs/>
          <w:color w:val="002060"/>
          <w:sz w:val="28"/>
          <w:szCs w:val="28"/>
          <w:lang w:eastAsia="uk-UA"/>
        </w:rPr>
      </w:pPr>
    </w:p>
    <w:p w14:paraId="58CB810D" w14:textId="77777777" w:rsidP="00C01FA6" w:rsidR="004B3989" w:rsidRDefault="00D06F9F" w:rsidRPr="00311F7D">
      <w:pPr>
        <w:spacing w:after="0" w:line="276" w:lineRule="auto"/>
        <w:jc w:val="center"/>
        <w:rPr>
          <w:rFonts w:ascii="Times New Roman" w:cs="Times New Roman" w:eastAsia="Calibri" w:hAnsi="Times New Roman"/>
          <w:color w:val="002060"/>
          <w:sz w:val="28"/>
          <w:szCs w:val="28"/>
        </w:rPr>
      </w:pPr>
      <w:r w:rsidRPr="00311F7D">
        <w:rPr>
          <w:rFonts w:ascii="Times New Roman" w:cs="Times New Roman" w:eastAsia="Times New Roman" w:hAnsi="Times New Roman"/>
          <w:b/>
          <w:bCs/>
          <w:noProof/>
          <w:color w:val="002060"/>
          <w:sz w:val="28"/>
          <w:szCs w:val="28"/>
          <w:lang w:eastAsia="ru-RU"/>
        </w:rPr>
        <w:drawing>
          <wp:inline distB="0" distL="0" distR="0" distT="0" wp14:anchorId="0F1B810F" wp14:editId="219332FF">
            <wp:extent cx="1722120" cy="1722120"/>
            <wp:effectExtent b="0" l="0" r="0" t="0"/>
            <wp:docPr descr="Z:\Окремі проекти\Звіти\Публічні звіти Голови\публ звіт за 2024\фінал\домашня робота\фото\image.png"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image.png" id="0" name="Picture 41"/>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inline>
        </w:drawing>
      </w:r>
    </w:p>
    <w:p w14:paraId="60F1A9AD" w14:textId="77777777" w:rsidP="00C01FA6" w:rsidR="005D1F56" w:rsidRDefault="005D1F56" w:rsidRPr="00311F7D">
      <w:pPr>
        <w:pStyle w:val="Default"/>
        <w:spacing w:line="276" w:lineRule="auto"/>
        <w:jc w:val="both"/>
        <w:rPr>
          <w:color w:val="002060"/>
          <w:sz w:val="28"/>
          <w:szCs w:val="28"/>
        </w:rPr>
      </w:pPr>
    </w:p>
    <w:p w14:paraId="6BDE9546"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 xml:space="preserve">У Держлікслужбі функціонує єдиний GMP/GDP-інспекторат, інспекторів якого </w:t>
      </w:r>
      <w:proofErr w:type="spellStart"/>
      <w:r w:rsidRPr="00311F7D">
        <w:rPr>
          <w:color w:val="002060"/>
          <w:sz w:val="28"/>
          <w:szCs w:val="28"/>
        </w:rPr>
        <w:t>внесено</w:t>
      </w:r>
      <w:proofErr w:type="spellEnd"/>
      <w:r w:rsidRPr="00311F7D">
        <w:rPr>
          <w:color w:val="002060"/>
          <w:sz w:val="28"/>
          <w:szCs w:val="28"/>
        </w:rPr>
        <w:t xml:space="preserve"> до міжнародного реєстру інспекторів GMP PIC/S.</w:t>
      </w:r>
    </w:p>
    <w:p w14:paraId="2FD7A7AF" w14:textId="125AD200" w:rsidP="00B82C59" w:rsidR="00B82C59" w:rsidRDefault="005D1F56" w:rsidRPr="00311F7D">
      <w:pPr>
        <w:pStyle w:val="Default"/>
        <w:spacing w:line="276" w:lineRule="auto"/>
        <w:ind w:firstLine="567"/>
        <w:jc w:val="both"/>
        <w:rPr>
          <w:color w:val="002060"/>
          <w:sz w:val="28"/>
          <w:szCs w:val="28"/>
        </w:rPr>
      </w:pPr>
      <w:r w:rsidRPr="00311F7D">
        <w:rPr>
          <w:color w:val="002060"/>
          <w:sz w:val="28"/>
          <w:szCs w:val="28"/>
        </w:rPr>
        <w:t xml:space="preserve">Згідно з Реєстром інспекторів Держлікслужби, загальна кількість інспекторів, що здійснюють контроль за дотриманням вимог GMP та GDP, становить </w:t>
      </w:r>
      <w:r w:rsidRPr="00311F7D">
        <w:rPr>
          <w:b/>
          <w:color w:val="002060"/>
          <w:sz w:val="28"/>
          <w:szCs w:val="28"/>
        </w:rPr>
        <w:t>20</w:t>
      </w:r>
      <w:r w:rsidRPr="00311F7D">
        <w:rPr>
          <w:color w:val="002060"/>
          <w:sz w:val="28"/>
          <w:szCs w:val="28"/>
        </w:rPr>
        <w:t xml:space="preserve"> осіб.</w:t>
      </w:r>
    </w:p>
    <w:p w14:paraId="7F48A156" w14:textId="3D2C0FF2" w:rsidP="00B82C59" w:rsidR="00B82C59" w:rsidRDefault="005D1F56" w:rsidRPr="00311F7D">
      <w:pPr>
        <w:pStyle w:val="Default"/>
        <w:spacing w:line="276" w:lineRule="auto"/>
        <w:ind w:firstLine="567"/>
        <w:jc w:val="both"/>
        <w:rPr>
          <w:color w:val="002060"/>
          <w:sz w:val="28"/>
          <w:szCs w:val="28"/>
        </w:rPr>
      </w:pPr>
      <w:r w:rsidRPr="00311F7D">
        <w:rPr>
          <w:color w:val="002060"/>
          <w:sz w:val="28"/>
          <w:szCs w:val="28"/>
        </w:rPr>
        <w:t xml:space="preserve">До інспектування також залучаються фахівці державних підприємств, які належать до сфери управління Держлікслужби: </w:t>
      </w:r>
      <w:r w:rsidRPr="00311F7D">
        <w:rPr>
          <w:b/>
          <w:color w:val="002060"/>
          <w:sz w:val="28"/>
          <w:szCs w:val="28"/>
        </w:rPr>
        <w:t>9</w:t>
      </w:r>
      <w:r w:rsidRPr="00311F7D">
        <w:rPr>
          <w:color w:val="002060"/>
          <w:sz w:val="28"/>
          <w:szCs w:val="28"/>
        </w:rPr>
        <w:t xml:space="preserve"> GMP-інспекторів</w:t>
      </w:r>
      <w:r w:rsidR="00423A8B">
        <w:rPr>
          <w:color w:val="002060"/>
          <w:sz w:val="28"/>
          <w:szCs w:val="28"/>
        </w:rPr>
        <w:t xml:space="preserve"> </w:t>
      </w:r>
      <w:r w:rsidRPr="00311F7D">
        <w:rPr>
          <w:color w:val="002060"/>
          <w:sz w:val="28"/>
          <w:szCs w:val="28"/>
        </w:rPr>
        <w:t>ДП</w:t>
      </w:r>
      <w:r w:rsidR="00423A8B">
        <w:rPr>
          <w:color w:val="002060"/>
          <w:sz w:val="28"/>
          <w:szCs w:val="28"/>
        </w:rPr>
        <w:t> </w:t>
      </w:r>
      <w:r w:rsidRPr="00311F7D">
        <w:rPr>
          <w:color w:val="002060"/>
          <w:sz w:val="28"/>
          <w:szCs w:val="28"/>
        </w:rPr>
        <w:t xml:space="preserve">«Український фармацевтичний інститут якості» та </w:t>
      </w:r>
      <w:r w:rsidRPr="00311F7D">
        <w:rPr>
          <w:b/>
          <w:color w:val="002060"/>
          <w:sz w:val="28"/>
          <w:szCs w:val="28"/>
        </w:rPr>
        <w:t>4</w:t>
      </w:r>
      <w:r w:rsidRPr="00311F7D">
        <w:rPr>
          <w:color w:val="002060"/>
          <w:sz w:val="28"/>
          <w:szCs w:val="28"/>
        </w:rPr>
        <w:t xml:space="preserve"> GMP-інспектора</w:t>
      </w:r>
      <w:r w:rsidR="00423A8B">
        <w:rPr>
          <w:color w:val="002060"/>
          <w:sz w:val="28"/>
          <w:szCs w:val="28"/>
        </w:rPr>
        <w:t xml:space="preserve"> </w:t>
      </w:r>
      <w:r w:rsidRPr="00311F7D">
        <w:rPr>
          <w:color w:val="002060"/>
          <w:sz w:val="28"/>
          <w:szCs w:val="28"/>
        </w:rPr>
        <w:t>ДП</w:t>
      </w:r>
      <w:r w:rsidR="00423A8B">
        <w:rPr>
          <w:color w:val="002060"/>
          <w:sz w:val="28"/>
          <w:szCs w:val="28"/>
        </w:rPr>
        <w:t> </w:t>
      </w:r>
      <w:r w:rsidRPr="00311F7D">
        <w:rPr>
          <w:color w:val="002060"/>
          <w:sz w:val="28"/>
          <w:szCs w:val="28"/>
        </w:rPr>
        <w:t>«Центральна лабораторія з аналізу якості лікарських засобів і медичної продукції».</w:t>
      </w:r>
    </w:p>
    <w:p w14:paraId="20626C5C" w14:textId="5E6C897C" w:rsidP="00B82C59" w:rsidR="00B82C59" w:rsidRDefault="005D1F56" w:rsidRPr="00311F7D">
      <w:pPr>
        <w:pStyle w:val="Default"/>
        <w:spacing w:line="276" w:lineRule="auto"/>
        <w:ind w:firstLine="567"/>
        <w:jc w:val="both"/>
        <w:rPr>
          <w:color w:val="002060"/>
          <w:sz w:val="28"/>
          <w:szCs w:val="28"/>
        </w:rPr>
      </w:pPr>
      <w:r w:rsidRPr="00311F7D">
        <w:rPr>
          <w:color w:val="002060"/>
          <w:sz w:val="28"/>
          <w:szCs w:val="28"/>
        </w:rPr>
        <w:lastRenderedPageBreak/>
        <w:t xml:space="preserve">Щорічна програма навчання GMP/GDP-інспекторів гармонізована з вимогами PIC/S і ЄС та передбачає постійний розвиток та підтримання належного рівня знань GMP/GDP-інспекторів з необхідних питань технологій виробництва різних форм ЛЗ, вимог до персоналу, приміщень, обладнання, системи забезпечення якості, документації, </w:t>
      </w:r>
      <w:proofErr w:type="spellStart"/>
      <w:r w:rsidRPr="00311F7D">
        <w:rPr>
          <w:color w:val="002060"/>
          <w:sz w:val="28"/>
          <w:szCs w:val="28"/>
        </w:rPr>
        <w:t>самоінспекцій</w:t>
      </w:r>
      <w:proofErr w:type="spellEnd"/>
      <w:r w:rsidRPr="00311F7D">
        <w:rPr>
          <w:color w:val="002060"/>
          <w:sz w:val="28"/>
          <w:szCs w:val="28"/>
        </w:rPr>
        <w:t xml:space="preserve">, лабораторного контролю якості, </w:t>
      </w:r>
      <w:proofErr w:type="spellStart"/>
      <w:r w:rsidRPr="00311F7D">
        <w:rPr>
          <w:color w:val="002060"/>
          <w:sz w:val="28"/>
          <w:szCs w:val="28"/>
        </w:rPr>
        <w:t>валідації</w:t>
      </w:r>
      <w:proofErr w:type="spellEnd"/>
      <w:r w:rsidRPr="00311F7D">
        <w:rPr>
          <w:color w:val="002060"/>
          <w:sz w:val="28"/>
          <w:szCs w:val="28"/>
        </w:rPr>
        <w:t xml:space="preserve"> технологічних процесів, </w:t>
      </w:r>
      <w:proofErr w:type="spellStart"/>
      <w:r w:rsidRPr="00311F7D">
        <w:rPr>
          <w:color w:val="002060"/>
          <w:sz w:val="28"/>
          <w:szCs w:val="28"/>
        </w:rPr>
        <w:t>валідації</w:t>
      </w:r>
      <w:proofErr w:type="spellEnd"/>
      <w:r w:rsidRPr="00311F7D">
        <w:rPr>
          <w:color w:val="002060"/>
          <w:sz w:val="28"/>
          <w:szCs w:val="28"/>
        </w:rPr>
        <w:t xml:space="preserve"> </w:t>
      </w:r>
      <w:proofErr w:type="spellStart"/>
      <w:r w:rsidRPr="00311F7D">
        <w:rPr>
          <w:color w:val="002060"/>
          <w:sz w:val="28"/>
          <w:szCs w:val="28"/>
        </w:rPr>
        <w:t>методик</w:t>
      </w:r>
      <w:proofErr w:type="spellEnd"/>
      <w:r w:rsidRPr="00311F7D">
        <w:rPr>
          <w:color w:val="002060"/>
          <w:sz w:val="28"/>
          <w:szCs w:val="28"/>
        </w:rPr>
        <w:t xml:space="preserve"> очищення та контролю якості, кваліфікації обладнання, зберігання та транспортування ЛЗ тощо.</w:t>
      </w:r>
    </w:p>
    <w:p w14:paraId="4D46158A" w14:textId="297C522F"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Правові засади проведення підтвердження відповідності умов виробництва ЛЗ вимогам GMP визначено в наказі МОЗ від 27.12.2012 № 1130 «Про затвердження Порядку проведення підтвердження відповідності умов виробництва лікарських засобів вимогам належної виробничої практики» (далі – Порядок).</w:t>
      </w:r>
    </w:p>
    <w:p w14:paraId="14B538DC"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З метою перевірки дотримання вимог GMP проведено 120 інспектувань іноземних та українських виробників ЛЗ, в тому числі виробників, які розташовані на прифронтових територіях України.</w:t>
      </w:r>
    </w:p>
    <w:p w14:paraId="07530EB7"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Проведення інспектувань на прифронтових територіях є надзвичайно важливим і водночас ризикованим завданням.</w:t>
      </w:r>
    </w:p>
    <w:p w14:paraId="18683E33"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Попри постійну загрозу обстрілів та складну безпекову ситуацію, інспектори продовжують виконувати свої обов’язки, адже від цього залежить безперебійне забезпечення населення якісними, безпечними та ефективними лікарськими засобами.</w:t>
      </w:r>
    </w:p>
    <w:p w14:paraId="7226FB72"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 xml:space="preserve">Серед іноземних виробників найчастіше зверталися компанії з країн Азії (Індія, Пакистан, Південна Корея, В’єтнам, Вірменія, Китай, Бангладеш), Європи (Туреччина, Сербія, Чорногорія). </w:t>
      </w:r>
    </w:p>
    <w:p w14:paraId="5C894B35"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 xml:space="preserve">Вперше за останні роки було проведено інспектування виробничих дільниць у країнах Південної Америки (Бразилія, Аргентина та Чилі). </w:t>
      </w:r>
    </w:p>
    <w:p w14:paraId="1A1727C4"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Проведення інспектувань за межами території України є важливим підтвердженням інституційної спроможності Держлікслужби здійснювати регуляторний нагляд на міжнародному рівні. Такі перевірки свідчать про високий рівень підготовки інспекторів Держлікслужби, професійну відповідність міжнародним вимогам та здатність працювати за стандартами GMP у різних регуляторних середовищах.</w:t>
      </w:r>
    </w:p>
    <w:p w14:paraId="055D592E"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Це також сприяє покращенню практичного досвіду, поглибленню міжнародної співпраці та підвищення довіри до результатів українських інспекцій, що безпосередньо впливає на забезпечення якості й безпеки ЛЗ, які надходять на ринок України.</w:t>
      </w:r>
    </w:p>
    <w:p w14:paraId="2C06DE6D" w14:textId="6C1F6D40" w:rsidP="00C01FA6" w:rsidR="005D1F56" w:rsidRDefault="005D1F56" w:rsidRPr="00311F7D">
      <w:pPr>
        <w:pStyle w:val="Default"/>
        <w:spacing w:line="276" w:lineRule="auto"/>
        <w:ind w:firstLine="567"/>
        <w:jc w:val="both"/>
        <w:rPr>
          <w:color w:val="002060"/>
          <w:sz w:val="28"/>
          <w:szCs w:val="28"/>
        </w:rPr>
      </w:pPr>
    </w:p>
    <w:p w14:paraId="0CAF1329" w14:textId="337EB661" w:rsidP="00C01FA6" w:rsidR="000E0D10" w:rsidRDefault="000E0D10" w:rsidRPr="00311F7D">
      <w:pPr>
        <w:pStyle w:val="Default"/>
        <w:spacing w:line="276" w:lineRule="auto"/>
        <w:ind w:firstLine="567"/>
        <w:jc w:val="both"/>
        <w:rPr>
          <w:color w:val="002060"/>
          <w:sz w:val="28"/>
          <w:szCs w:val="28"/>
        </w:rPr>
      </w:pPr>
    </w:p>
    <w:p w14:paraId="1F2780B4" w14:textId="49814E95" w:rsidP="00C01FA6" w:rsidR="000E0D10" w:rsidRDefault="000E0D10" w:rsidRPr="00311F7D">
      <w:pPr>
        <w:pStyle w:val="Default"/>
        <w:spacing w:line="276" w:lineRule="auto"/>
        <w:ind w:firstLine="567"/>
        <w:jc w:val="both"/>
        <w:rPr>
          <w:color w:val="002060"/>
          <w:sz w:val="28"/>
          <w:szCs w:val="28"/>
        </w:rPr>
      </w:pPr>
    </w:p>
    <w:p w14:paraId="00B09821" w14:textId="11C8CFFB" w:rsidP="00C01FA6" w:rsidR="000E0D10" w:rsidRDefault="000E0D10" w:rsidRPr="00311F7D">
      <w:pPr>
        <w:pStyle w:val="Default"/>
        <w:spacing w:line="276" w:lineRule="auto"/>
        <w:ind w:firstLine="567"/>
        <w:jc w:val="both"/>
        <w:rPr>
          <w:color w:val="002060"/>
          <w:sz w:val="28"/>
          <w:szCs w:val="28"/>
        </w:rPr>
      </w:pPr>
    </w:p>
    <w:p w14:paraId="5FDF872E" w14:textId="77777777" w:rsidP="00C01FA6" w:rsidR="000E0D10" w:rsidRDefault="000E0D10" w:rsidRPr="00311F7D">
      <w:pPr>
        <w:pStyle w:val="Default"/>
        <w:spacing w:line="276" w:lineRule="auto"/>
        <w:ind w:firstLine="567"/>
        <w:jc w:val="both"/>
        <w:rPr>
          <w:color w:val="002060"/>
          <w:sz w:val="28"/>
          <w:szCs w:val="28"/>
        </w:rPr>
      </w:pPr>
    </w:p>
    <w:p w14:paraId="6932FE6B" w14:textId="77777777" w:rsidP="00C01FA6" w:rsidR="005D1F56" w:rsidRDefault="005D1F56" w:rsidRPr="00311F7D">
      <w:pPr>
        <w:pStyle w:val="Default"/>
        <w:spacing w:line="276" w:lineRule="auto"/>
        <w:ind w:firstLine="567"/>
        <w:jc w:val="both"/>
        <w:rPr>
          <w:b/>
          <w:color w:val="002060"/>
          <w:sz w:val="28"/>
          <w:szCs w:val="28"/>
          <w:u w:val="single"/>
        </w:rPr>
      </w:pPr>
      <w:r w:rsidRPr="00311F7D">
        <w:rPr>
          <w:b/>
          <w:color w:val="002060"/>
          <w:sz w:val="28"/>
          <w:szCs w:val="28"/>
          <w:u w:val="single"/>
        </w:rPr>
        <w:t>Протягом звітного періоду:</w:t>
      </w:r>
    </w:p>
    <w:p w14:paraId="64573E5D"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надійшло та розглянуто </w:t>
      </w:r>
      <w:r w:rsidRPr="00311F7D">
        <w:rPr>
          <w:b/>
          <w:color w:val="002060"/>
          <w:sz w:val="28"/>
          <w:szCs w:val="28"/>
        </w:rPr>
        <w:t>710</w:t>
      </w:r>
      <w:r w:rsidRPr="00311F7D">
        <w:rPr>
          <w:color w:val="002060"/>
          <w:sz w:val="28"/>
          <w:szCs w:val="28"/>
        </w:rPr>
        <w:t xml:space="preserve"> заяв на видачу висновку щодо підтвердження відповідності умов виробництва ЛЗ вимогам GMP та </w:t>
      </w:r>
      <w:r w:rsidRPr="00311F7D">
        <w:rPr>
          <w:b/>
          <w:color w:val="002060"/>
          <w:sz w:val="28"/>
          <w:szCs w:val="28"/>
        </w:rPr>
        <w:t>217</w:t>
      </w:r>
      <w:r w:rsidRPr="00311F7D">
        <w:rPr>
          <w:color w:val="002060"/>
          <w:sz w:val="28"/>
          <w:szCs w:val="28"/>
        </w:rPr>
        <w:t xml:space="preserve"> звернень щодо переоформлення висновку;</w:t>
      </w:r>
    </w:p>
    <w:p w14:paraId="02005A6B"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видано </w:t>
      </w:r>
      <w:r w:rsidRPr="00311F7D">
        <w:rPr>
          <w:b/>
          <w:color w:val="002060"/>
          <w:sz w:val="28"/>
          <w:szCs w:val="28"/>
        </w:rPr>
        <w:t>790</w:t>
      </w:r>
      <w:r w:rsidRPr="00311F7D">
        <w:rPr>
          <w:color w:val="002060"/>
          <w:sz w:val="28"/>
          <w:szCs w:val="28"/>
        </w:rPr>
        <w:t xml:space="preserve"> висновків щодо підтвердження відповідності умов виробництва ЛЗ вимогам GMP (у </w:t>
      </w:r>
      <w:proofErr w:type="spellStart"/>
      <w:r w:rsidRPr="00311F7D">
        <w:rPr>
          <w:color w:val="002060"/>
          <w:sz w:val="28"/>
          <w:szCs w:val="28"/>
        </w:rPr>
        <w:t>т.ч</w:t>
      </w:r>
      <w:proofErr w:type="spellEnd"/>
      <w:r w:rsidRPr="00311F7D">
        <w:rPr>
          <w:color w:val="002060"/>
          <w:sz w:val="28"/>
          <w:szCs w:val="28"/>
        </w:rPr>
        <w:t>. переоформлених);</w:t>
      </w:r>
    </w:p>
    <w:p w14:paraId="62996C2C"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надійшло та розглянуто </w:t>
      </w:r>
      <w:r w:rsidRPr="00311F7D">
        <w:rPr>
          <w:b/>
          <w:color w:val="002060"/>
          <w:sz w:val="28"/>
          <w:szCs w:val="28"/>
        </w:rPr>
        <w:t>134</w:t>
      </w:r>
      <w:r w:rsidRPr="00311F7D">
        <w:rPr>
          <w:color w:val="002060"/>
          <w:sz w:val="28"/>
          <w:szCs w:val="28"/>
        </w:rPr>
        <w:t xml:space="preserve"> заяви на отримання сертифіката відповідності умов виробництва ЛЗ вимогам GMP та </w:t>
      </w:r>
      <w:r w:rsidRPr="00311F7D">
        <w:rPr>
          <w:b/>
          <w:color w:val="002060"/>
          <w:sz w:val="28"/>
          <w:szCs w:val="28"/>
        </w:rPr>
        <w:t>16</w:t>
      </w:r>
      <w:r w:rsidRPr="00311F7D">
        <w:rPr>
          <w:color w:val="002060"/>
          <w:sz w:val="28"/>
          <w:szCs w:val="28"/>
        </w:rPr>
        <w:t xml:space="preserve"> звернень щодо переоформлення сертифіката;</w:t>
      </w:r>
    </w:p>
    <w:p w14:paraId="32D7C1C2"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видано </w:t>
      </w:r>
      <w:r w:rsidRPr="00311F7D">
        <w:rPr>
          <w:b/>
          <w:color w:val="002060"/>
          <w:sz w:val="28"/>
          <w:szCs w:val="28"/>
        </w:rPr>
        <w:t>129</w:t>
      </w:r>
      <w:r w:rsidRPr="00311F7D">
        <w:rPr>
          <w:color w:val="002060"/>
          <w:sz w:val="28"/>
          <w:szCs w:val="28"/>
        </w:rPr>
        <w:t xml:space="preserve"> сертифікатів відповідності умов виробництва ЛЗ вимогам GMP (у </w:t>
      </w:r>
      <w:proofErr w:type="spellStart"/>
      <w:r w:rsidRPr="00311F7D">
        <w:rPr>
          <w:color w:val="002060"/>
          <w:sz w:val="28"/>
          <w:szCs w:val="28"/>
        </w:rPr>
        <w:t>т.ч</w:t>
      </w:r>
      <w:proofErr w:type="spellEnd"/>
      <w:r w:rsidRPr="00311F7D">
        <w:rPr>
          <w:color w:val="002060"/>
          <w:sz w:val="28"/>
          <w:szCs w:val="28"/>
        </w:rPr>
        <w:t>. переоформлених);</w:t>
      </w:r>
    </w:p>
    <w:p w14:paraId="1A30FDEE" w14:textId="4F2CC8BD" w:rsidP="00C01FA6" w:rsidR="005D1F56" w:rsidRDefault="005D1F56" w:rsidRPr="00311F7D">
      <w:pPr>
        <w:pStyle w:val="Default"/>
        <w:spacing w:line="276" w:lineRule="auto"/>
        <w:jc w:val="both"/>
        <w:rPr>
          <w:color w:val="002060"/>
          <w:sz w:val="28"/>
          <w:szCs w:val="28"/>
        </w:rPr>
      </w:pPr>
      <w:r w:rsidRPr="00311F7D">
        <w:rPr>
          <w:color w:val="002060"/>
          <w:sz w:val="28"/>
          <w:szCs w:val="28"/>
        </w:rPr>
        <w:t>- прийнято рішен</w:t>
      </w:r>
      <w:r w:rsidR="007A0128">
        <w:rPr>
          <w:color w:val="002060"/>
          <w:sz w:val="28"/>
          <w:szCs w:val="28"/>
        </w:rPr>
        <w:t>ня</w:t>
      </w:r>
      <w:r w:rsidRPr="00311F7D">
        <w:rPr>
          <w:color w:val="002060"/>
          <w:sz w:val="28"/>
          <w:szCs w:val="28"/>
        </w:rPr>
        <w:t xml:space="preserve"> за результатами інспектувань про відмову у видачі сертифіката відповідності умов виробництва ЛЗ вимогам GMP для </w:t>
      </w:r>
      <w:r w:rsidRPr="00311F7D">
        <w:rPr>
          <w:b/>
          <w:color w:val="002060"/>
          <w:sz w:val="28"/>
          <w:szCs w:val="28"/>
        </w:rPr>
        <w:t>14</w:t>
      </w:r>
      <w:r w:rsidRPr="00311F7D">
        <w:rPr>
          <w:color w:val="002060"/>
          <w:sz w:val="28"/>
          <w:szCs w:val="28"/>
        </w:rPr>
        <w:t xml:space="preserve"> виробників;</w:t>
      </w:r>
    </w:p>
    <w:p w14:paraId="648A4DC1"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надійшло та розглянуто </w:t>
      </w:r>
      <w:r w:rsidRPr="00311F7D">
        <w:rPr>
          <w:b/>
          <w:color w:val="002060"/>
          <w:sz w:val="28"/>
          <w:szCs w:val="28"/>
        </w:rPr>
        <w:t>238</w:t>
      </w:r>
      <w:r w:rsidRPr="00311F7D">
        <w:rPr>
          <w:color w:val="002060"/>
          <w:sz w:val="28"/>
          <w:szCs w:val="28"/>
        </w:rPr>
        <w:t xml:space="preserve"> звернень на внесення змін до Переліку ЛЗ, що додається до висновку щодо підтвердження відповідності умов виробництва ЛЗ вимогам GMP та </w:t>
      </w:r>
      <w:r w:rsidRPr="00311F7D">
        <w:rPr>
          <w:b/>
          <w:color w:val="002060"/>
          <w:sz w:val="28"/>
          <w:szCs w:val="28"/>
        </w:rPr>
        <w:t>76</w:t>
      </w:r>
      <w:r w:rsidRPr="00311F7D">
        <w:rPr>
          <w:color w:val="002060"/>
          <w:sz w:val="28"/>
          <w:szCs w:val="28"/>
        </w:rPr>
        <w:t xml:space="preserve"> звернень на внесення змін до Переліку ЛЗ, що додається до сертифіката відповідності умов виробництва ЛЗ вимогам GMP.</w:t>
      </w:r>
    </w:p>
    <w:p w14:paraId="28D5CB18"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видано </w:t>
      </w:r>
      <w:r w:rsidRPr="00311F7D">
        <w:rPr>
          <w:b/>
          <w:color w:val="002060"/>
          <w:sz w:val="28"/>
          <w:szCs w:val="28"/>
        </w:rPr>
        <w:t>215</w:t>
      </w:r>
      <w:r w:rsidRPr="00311F7D">
        <w:rPr>
          <w:color w:val="002060"/>
          <w:sz w:val="28"/>
          <w:szCs w:val="28"/>
        </w:rPr>
        <w:t xml:space="preserve"> переоформлених Переліків ЛЗ, що додаються до висновків щодо підтвердження відповідності умов виробництва ЛЗ вимогам GMP та </w:t>
      </w:r>
      <w:r w:rsidRPr="00311F7D">
        <w:rPr>
          <w:b/>
          <w:color w:val="002060"/>
          <w:sz w:val="28"/>
          <w:szCs w:val="28"/>
        </w:rPr>
        <w:t>67</w:t>
      </w:r>
      <w:r w:rsidRPr="00311F7D">
        <w:rPr>
          <w:color w:val="002060"/>
          <w:sz w:val="28"/>
          <w:szCs w:val="28"/>
        </w:rPr>
        <w:t xml:space="preserve"> переоформлених Переліків ЛЗ, що додаються до сертифікатів відповідності умов виробництва ЛЗ вимогам GMP.</w:t>
      </w:r>
    </w:p>
    <w:p w14:paraId="6C5C4D1A" w14:textId="77777777" w:rsidP="00C01FA6" w:rsidR="005D1F56" w:rsidRDefault="005D1F56" w:rsidRPr="00311F7D">
      <w:pPr>
        <w:pStyle w:val="Default"/>
        <w:spacing w:line="276" w:lineRule="auto"/>
        <w:jc w:val="both"/>
        <w:rPr>
          <w:color w:val="002060"/>
          <w:sz w:val="28"/>
          <w:szCs w:val="28"/>
        </w:rPr>
      </w:pPr>
    </w:p>
    <w:p w14:paraId="2CDD135D"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 xml:space="preserve">З грудня минулого року Держлікслужба запровадила </w:t>
      </w:r>
      <w:proofErr w:type="spellStart"/>
      <w:r w:rsidRPr="00311F7D">
        <w:rPr>
          <w:color w:val="002060"/>
          <w:sz w:val="28"/>
          <w:szCs w:val="28"/>
        </w:rPr>
        <w:t>дашборд</w:t>
      </w:r>
      <w:proofErr w:type="spellEnd"/>
      <w:r w:rsidRPr="00311F7D">
        <w:rPr>
          <w:color w:val="002060"/>
          <w:sz w:val="28"/>
          <w:szCs w:val="28"/>
        </w:rPr>
        <w:t>, який у режимі реального часу відображає стан розгляду заяв і прийнятих рішень у межах процедури підтвердження відповідності вимогам GMP.</w:t>
      </w:r>
    </w:p>
    <w:p w14:paraId="383CA0BD"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 xml:space="preserve">Запроваджений Держлікслужбою </w:t>
      </w:r>
      <w:proofErr w:type="spellStart"/>
      <w:r w:rsidRPr="00311F7D">
        <w:rPr>
          <w:color w:val="002060"/>
          <w:sz w:val="28"/>
          <w:szCs w:val="28"/>
        </w:rPr>
        <w:t>дашборд</w:t>
      </w:r>
      <w:proofErr w:type="spellEnd"/>
      <w:r w:rsidRPr="00311F7D">
        <w:rPr>
          <w:color w:val="002060"/>
          <w:sz w:val="28"/>
          <w:szCs w:val="28"/>
        </w:rPr>
        <w:t xml:space="preserve"> є важливим інструментом для суб’єктів, оскільки забезпечує відкритість і прозорість процесу підтвердження відповідності виробництва лікарських засобів вимогам GMP.</w:t>
      </w:r>
    </w:p>
    <w:p w14:paraId="64391FE1" w14:textId="7A6DF597" w:rsidP="00D37AC3" w:rsidR="002C09B4" w:rsidRDefault="005D1F56" w:rsidRPr="00311F7D">
      <w:pPr>
        <w:pStyle w:val="Default"/>
        <w:spacing w:line="276" w:lineRule="auto"/>
        <w:ind w:firstLine="567"/>
        <w:jc w:val="both"/>
        <w:rPr>
          <w:color w:val="002060"/>
          <w:sz w:val="28"/>
          <w:szCs w:val="28"/>
        </w:rPr>
      </w:pPr>
      <w:r w:rsidRPr="00311F7D">
        <w:rPr>
          <w:color w:val="002060"/>
          <w:sz w:val="28"/>
          <w:szCs w:val="28"/>
        </w:rPr>
        <w:t xml:space="preserve">Посилання на </w:t>
      </w:r>
      <w:proofErr w:type="spellStart"/>
      <w:r w:rsidRPr="00311F7D">
        <w:rPr>
          <w:color w:val="002060"/>
          <w:sz w:val="28"/>
          <w:szCs w:val="28"/>
        </w:rPr>
        <w:t>дашборд</w:t>
      </w:r>
      <w:proofErr w:type="spellEnd"/>
      <w:r w:rsidRPr="00311F7D">
        <w:rPr>
          <w:color w:val="002060"/>
          <w:sz w:val="28"/>
          <w:szCs w:val="28"/>
        </w:rPr>
        <w:t xml:space="preserve"> здійснюється з головної сторінки </w:t>
      </w:r>
      <w:proofErr w:type="spellStart"/>
      <w:r w:rsidRPr="00311F7D">
        <w:rPr>
          <w:color w:val="002060"/>
          <w:sz w:val="28"/>
          <w:szCs w:val="28"/>
        </w:rPr>
        <w:t>вебсайту</w:t>
      </w:r>
      <w:proofErr w:type="spellEnd"/>
      <w:r w:rsidRPr="00311F7D">
        <w:rPr>
          <w:color w:val="002060"/>
          <w:sz w:val="28"/>
          <w:szCs w:val="28"/>
        </w:rPr>
        <w:t xml:space="preserve"> Держлікслужби.</w:t>
      </w:r>
    </w:p>
    <w:p w14:paraId="7E88D94B" w14:textId="2AB39F23" w:rsidP="00C01FA6" w:rsidR="002C09B4" w:rsidRDefault="002C09B4" w:rsidRPr="00311F7D">
      <w:pPr>
        <w:pStyle w:val="Default"/>
        <w:spacing w:line="276" w:lineRule="auto"/>
        <w:jc w:val="center"/>
        <w:rPr>
          <w:color w:val="002060"/>
          <w:sz w:val="28"/>
          <w:szCs w:val="28"/>
        </w:rPr>
      </w:pPr>
      <w:r w:rsidRPr="00311F7D">
        <w:rPr>
          <w:noProof/>
          <w:sz w:val="28"/>
          <w:szCs w:val="28"/>
          <w:lang w:eastAsia="ru-RU"/>
        </w:rPr>
        <w:drawing>
          <wp:inline distB="0" distL="0" distR="0" distT="0" wp14:anchorId="47ECD1AA" wp14:editId="0FDE3CEF">
            <wp:extent cx="1022510" cy="1760562"/>
            <wp:effectExtent b="0" l="0" r="6350" t="0"/>
            <wp:docPr descr="C:\Users\наталья\Downloads\дашборд.jpg"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дашборд.jpg" id="0" name="Picture 5"/>
                    <pic:cNvPicPr>
                      <a:picLocks noChangeArrowheads="1" noChangeAspect="1"/>
                    </pic:cNvPicPr>
                  </pic:nvPicPr>
                  <pic:blipFill>
                    <a:blip cstate="print" r:embed="rId39">
                      <a:extLst>
                        <a:ext uri="{28A0092B-C50C-407E-A947-70E740481C1C}">
                          <a14:useLocalDpi xmlns:a14="http://schemas.microsoft.com/office/drawing/2010/main" val="0"/>
                        </a:ext>
                      </a:extLst>
                    </a:blip>
                    <a:srcRect/>
                    <a:stretch>
                      <a:fillRect/>
                    </a:stretch>
                  </pic:blipFill>
                  <pic:spPr bwMode="auto">
                    <a:xfrm>
                      <a:off x="0" y="0"/>
                      <a:ext cx="1057476" cy="1820767"/>
                    </a:xfrm>
                    <a:prstGeom prst="rect">
                      <a:avLst/>
                    </a:prstGeom>
                    <a:noFill/>
                    <a:ln>
                      <a:noFill/>
                    </a:ln>
                  </pic:spPr>
                </pic:pic>
              </a:graphicData>
            </a:graphic>
          </wp:inline>
        </w:drawing>
      </w:r>
    </w:p>
    <w:p w14:paraId="668F703B" w14:textId="77777777" w:rsidP="00C01FA6" w:rsidR="00487962" w:rsidRDefault="00487962" w:rsidRPr="00311F7D">
      <w:pPr>
        <w:pStyle w:val="Default"/>
        <w:spacing w:line="276" w:lineRule="auto"/>
        <w:jc w:val="both"/>
        <w:rPr>
          <w:color w:val="002060"/>
          <w:sz w:val="28"/>
          <w:szCs w:val="28"/>
        </w:rPr>
      </w:pPr>
    </w:p>
    <w:p w14:paraId="2FB48875" w14:textId="77777777" w:rsidP="00B82C59" w:rsidR="000E0D10" w:rsidRDefault="000E0D10" w:rsidRPr="00311F7D">
      <w:pPr>
        <w:pStyle w:val="Default"/>
        <w:spacing w:line="276" w:lineRule="auto"/>
        <w:jc w:val="center"/>
        <w:rPr>
          <w:b/>
          <w:color w:val="002060"/>
          <w:sz w:val="28"/>
          <w:szCs w:val="28"/>
        </w:rPr>
      </w:pPr>
    </w:p>
    <w:p w14:paraId="3009008D" w14:textId="1E54A116" w:rsidP="00B82C59" w:rsidR="000061F5" w:rsidRDefault="00F80054" w:rsidRPr="00311F7D">
      <w:pPr>
        <w:pStyle w:val="Default"/>
        <w:spacing w:line="276" w:lineRule="auto"/>
        <w:jc w:val="center"/>
        <w:rPr>
          <w:b/>
          <w:color w:val="002060"/>
          <w:sz w:val="28"/>
          <w:szCs w:val="28"/>
        </w:rPr>
      </w:pPr>
      <w:r w:rsidRPr="00311F7D">
        <w:rPr>
          <w:b/>
          <w:color w:val="002060"/>
          <w:sz w:val="28"/>
          <w:szCs w:val="28"/>
        </w:rPr>
        <w:lastRenderedPageBreak/>
        <w:t>Сертифікація якості ЛЗ для міжнародної торгівлі та підтвердження для АФІ, що експортується</w:t>
      </w:r>
    </w:p>
    <w:p w14:paraId="66DEBA8F" w14:textId="77777777" w:rsidP="00C01FA6" w:rsidR="00487962" w:rsidRDefault="00487962" w:rsidRPr="00311F7D">
      <w:pPr>
        <w:pStyle w:val="Default"/>
        <w:spacing w:line="276" w:lineRule="auto"/>
        <w:jc w:val="both"/>
        <w:rPr>
          <w:color w:val="002060"/>
          <w:sz w:val="28"/>
          <w:szCs w:val="28"/>
        </w:rPr>
      </w:pPr>
    </w:p>
    <w:p w14:paraId="5978F77F" w14:textId="77777777" w:rsidP="00C01FA6" w:rsidR="000061F5" w:rsidRDefault="000061F5" w:rsidRPr="00311F7D">
      <w:pPr>
        <w:spacing w:line="276" w:lineRule="auto"/>
        <w:rPr>
          <w:rFonts w:ascii="Times New Roman" w:cs="Times New Roman" w:hAnsi="Times New Roman"/>
          <w:b/>
          <w:i/>
          <w:iCs/>
          <w:color w:val="002060"/>
          <w:sz w:val="28"/>
          <w:szCs w:val="28"/>
        </w:rPr>
      </w:pPr>
      <w:r w:rsidRPr="00311F7D">
        <w:rPr>
          <w:rFonts w:ascii="Times New Roman" w:cs="Times New Roman" w:hAnsi="Times New Roman"/>
          <w:b/>
          <w:i/>
          <w:iCs/>
          <w:color w:val="002060"/>
          <w:sz w:val="28"/>
          <w:szCs w:val="28"/>
        </w:rPr>
        <w:t>Протягом звітного періоду:</w:t>
      </w:r>
    </w:p>
    <w:p w14:paraId="74AEC80F" w14:textId="77777777" w:rsidP="00C01FA6" w:rsidR="00487962" w:rsidRDefault="00487962" w:rsidRPr="00311F7D">
      <w:pPr>
        <w:spacing w:after="0" w:line="276" w:lineRule="auto"/>
        <w:ind w:firstLine="567"/>
        <w:jc w:val="both"/>
        <w:rPr>
          <w:rFonts w:ascii="Times New Roman" w:cs="Times New Roman" w:hAnsi="Times New Roman"/>
          <w:iCs/>
          <w:color w:val="002060"/>
          <w:sz w:val="28"/>
          <w:szCs w:val="28"/>
        </w:rPr>
      </w:pPr>
      <w:r w:rsidRPr="00311F7D">
        <w:rPr>
          <w:rFonts w:ascii="Times New Roman" w:cs="Times New Roman" w:hAnsi="Times New Roman"/>
          <w:iCs/>
          <w:color w:val="002060"/>
          <w:sz w:val="28"/>
          <w:szCs w:val="28"/>
        </w:rPr>
        <w:t>З метою експорту вітчизняних ЛЗ шляхом підтвердження відповідності їхньої якості та умов їх виробництва чинним в Україні вимогам належної виробничої практики, протягом 2025 року:</w:t>
      </w:r>
    </w:p>
    <w:p w14:paraId="703DDDD5" w14:textId="77777777" w:rsidP="00C01FA6" w:rsidR="00487962" w:rsidRDefault="00487962" w:rsidRPr="00311F7D">
      <w:pPr>
        <w:spacing w:after="0" w:line="276" w:lineRule="auto"/>
        <w:ind w:firstLine="567"/>
        <w:jc w:val="both"/>
        <w:rPr>
          <w:rFonts w:ascii="Times New Roman" w:cs="Times New Roman" w:hAnsi="Times New Roman"/>
          <w:iCs/>
          <w:color w:val="002060"/>
          <w:sz w:val="28"/>
          <w:szCs w:val="28"/>
        </w:rPr>
      </w:pPr>
      <w:r w:rsidRPr="00311F7D">
        <w:rPr>
          <w:rFonts w:ascii="Times New Roman" w:cs="Times New Roman" w:hAnsi="Times New Roman"/>
          <w:iCs/>
          <w:color w:val="002060"/>
          <w:sz w:val="28"/>
          <w:szCs w:val="28"/>
        </w:rPr>
        <w:t>- надійшло 364 заяви на видачу сертифіката ЛЗ для міжнародної торгівлі та 14 заяв на видачу підтверджень для активних фармацевтичних інгредієнтів, що експортуються;</w:t>
      </w:r>
    </w:p>
    <w:p w14:paraId="10743449" w14:textId="196D7EA6" w:rsidP="00C01FA6" w:rsidR="00487962" w:rsidRDefault="00487962" w:rsidRPr="00311F7D">
      <w:pPr>
        <w:spacing w:after="0" w:line="276" w:lineRule="auto"/>
        <w:ind w:firstLine="567"/>
        <w:jc w:val="both"/>
        <w:rPr>
          <w:rFonts w:ascii="Times New Roman" w:cs="Times New Roman" w:hAnsi="Times New Roman"/>
          <w:iCs/>
          <w:color w:val="002060"/>
          <w:sz w:val="28"/>
          <w:szCs w:val="28"/>
        </w:rPr>
      </w:pPr>
      <w:r w:rsidRPr="00311F7D">
        <w:rPr>
          <w:rFonts w:ascii="Times New Roman" w:cs="Times New Roman" w:hAnsi="Times New Roman"/>
          <w:iCs/>
          <w:color w:val="002060"/>
          <w:sz w:val="28"/>
          <w:szCs w:val="28"/>
        </w:rPr>
        <w:t>- видано 443 сертифікат</w:t>
      </w:r>
      <w:r w:rsidR="004D564F">
        <w:rPr>
          <w:rFonts w:ascii="Times New Roman" w:cs="Times New Roman" w:hAnsi="Times New Roman"/>
          <w:iCs/>
          <w:color w:val="002060"/>
          <w:sz w:val="28"/>
          <w:szCs w:val="28"/>
        </w:rPr>
        <w:t>и</w:t>
      </w:r>
      <w:r w:rsidRPr="00311F7D">
        <w:rPr>
          <w:rFonts w:ascii="Times New Roman" w:cs="Times New Roman" w:hAnsi="Times New Roman"/>
          <w:iCs/>
          <w:color w:val="002060"/>
          <w:sz w:val="28"/>
          <w:szCs w:val="28"/>
        </w:rPr>
        <w:t xml:space="preserve"> ЛЗ для міжнародної торгівлі та</w:t>
      </w:r>
      <w:r w:rsidR="004D564F">
        <w:rPr>
          <w:rFonts w:ascii="Times New Roman" w:cs="Times New Roman" w:hAnsi="Times New Roman"/>
          <w:iCs/>
          <w:color w:val="002060"/>
          <w:sz w:val="28"/>
          <w:szCs w:val="28"/>
        </w:rPr>
        <w:t xml:space="preserve"> </w:t>
      </w:r>
      <w:r w:rsidRPr="00311F7D">
        <w:rPr>
          <w:rFonts w:ascii="Times New Roman" w:cs="Times New Roman" w:hAnsi="Times New Roman"/>
          <w:iCs/>
          <w:color w:val="002060"/>
          <w:sz w:val="28"/>
          <w:szCs w:val="28"/>
        </w:rPr>
        <w:t>14 підтверджень для АФІ, що експортуються.</w:t>
      </w:r>
    </w:p>
    <w:p w14:paraId="798DFFB0" w14:textId="55068A64" w:rsidP="00C01FA6" w:rsidR="00FC75C0" w:rsidRDefault="00487962" w:rsidRPr="00311F7D">
      <w:pPr>
        <w:spacing w:after="0" w:line="276" w:lineRule="auto"/>
        <w:ind w:firstLine="567"/>
        <w:jc w:val="both"/>
        <w:rPr>
          <w:rFonts w:ascii="Times New Roman" w:cs="Times New Roman" w:eastAsia="Times New Roman" w:hAnsi="Times New Roman"/>
          <w:b/>
          <w:color w:val="002060"/>
          <w:sz w:val="28"/>
          <w:szCs w:val="28"/>
          <w:u w:val="single"/>
          <w:lang w:eastAsia="ru-RU"/>
        </w:rPr>
      </w:pPr>
      <w:r w:rsidRPr="00311F7D">
        <w:rPr>
          <w:rFonts w:ascii="Times New Roman" w:cs="Times New Roman" w:hAnsi="Times New Roman"/>
          <w:iCs/>
          <w:color w:val="002060"/>
          <w:sz w:val="28"/>
          <w:szCs w:val="28"/>
        </w:rPr>
        <w:t>Найчастіше сертифікати видавалися для наступних країн-імпортерів: Іраку, Філіппін, Азербайджану, Монголії, Ємену та Туркменістану.</w:t>
      </w:r>
    </w:p>
    <w:p w14:paraId="60AED268" w14:textId="3BE3C493" w:rsidP="00C01FA6" w:rsidR="00CD14C1" w:rsidRDefault="00CD14C1" w:rsidRPr="00311F7D">
      <w:pPr>
        <w:spacing w:after="0" w:line="276" w:lineRule="auto"/>
        <w:ind w:firstLine="567"/>
        <w:jc w:val="center"/>
        <w:rPr>
          <w:rFonts w:ascii="Times New Roman" w:cs="Times New Roman" w:eastAsia="Times New Roman" w:hAnsi="Times New Roman"/>
          <w:b/>
          <w:color w:val="002060"/>
          <w:sz w:val="28"/>
          <w:szCs w:val="28"/>
          <w:u w:val="single"/>
          <w:lang w:eastAsia="ru-RU"/>
        </w:rPr>
      </w:pPr>
    </w:p>
    <w:p w14:paraId="1B5E3D5F" w14:textId="77777777" w:rsidP="00D37AC3" w:rsidR="000E0D10" w:rsidRDefault="000E0D10" w:rsidRPr="00311F7D">
      <w:pPr>
        <w:spacing w:after="0" w:line="276" w:lineRule="auto"/>
        <w:rPr>
          <w:rFonts w:ascii="Times New Roman" w:cs="Times New Roman" w:eastAsia="Times New Roman" w:hAnsi="Times New Roman"/>
          <w:b/>
          <w:color w:val="002060"/>
          <w:sz w:val="28"/>
          <w:szCs w:val="28"/>
          <w:lang w:eastAsia="ru-RU"/>
        </w:rPr>
      </w:pPr>
    </w:p>
    <w:p w14:paraId="574C4191" w14:textId="6CD7517E" w:rsidP="00B82C59" w:rsidR="00487962" w:rsidRDefault="00487962" w:rsidRPr="00311F7D">
      <w:pPr>
        <w:spacing w:after="0" w:line="276" w:lineRule="auto"/>
        <w:ind w:firstLine="567"/>
        <w:jc w:val="center"/>
        <w:rPr>
          <w:rFonts w:ascii="Times New Roman" w:cs="Times New Roman" w:eastAsia="Times New Roman" w:hAnsi="Times New Roman"/>
          <w:b/>
          <w:color w:val="002060"/>
          <w:sz w:val="28"/>
          <w:szCs w:val="28"/>
          <w:lang w:eastAsia="ru-RU"/>
        </w:rPr>
      </w:pPr>
      <w:r w:rsidRPr="00311F7D">
        <w:rPr>
          <w:rFonts w:ascii="Times New Roman" w:cs="Times New Roman" w:eastAsia="Times New Roman" w:hAnsi="Times New Roman"/>
          <w:b/>
          <w:color w:val="002060"/>
          <w:sz w:val="28"/>
          <w:szCs w:val="28"/>
          <w:lang w:eastAsia="ru-RU"/>
        </w:rPr>
        <w:t>Ліцензування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w:t>
      </w:r>
    </w:p>
    <w:p w14:paraId="6E7D571A" w14:textId="77777777" w:rsidP="00C01FA6" w:rsidR="00487962" w:rsidRDefault="00487962" w:rsidRPr="00311F7D">
      <w:pPr>
        <w:spacing w:after="0" w:line="276" w:lineRule="auto"/>
        <w:ind w:firstLine="567"/>
        <w:jc w:val="both"/>
        <w:rPr>
          <w:rFonts w:ascii="Times New Roman" w:cs="Times New Roman" w:eastAsia="Times New Roman" w:hAnsi="Times New Roman"/>
          <w:b/>
          <w:color w:val="002060"/>
          <w:sz w:val="28"/>
          <w:szCs w:val="28"/>
          <w:u w:val="single"/>
          <w:lang w:eastAsia="ru-RU"/>
        </w:rPr>
      </w:pPr>
    </w:p>
    <w:p w14:paraId="45409919" w14:textId="2D07AE9B" w:rsidP="00C01FA6" w:rsidR="00487962" w:rsidRDefault="00487962" w:rsidRPr="00311F7D">
      <w:pPr>
        <w:spacing w:after="0" w:line="276" w:lineRule="auto"/>
        <w:ind w:firstLine="567"/>
        <w:jc w:val="center"/>
        <w:rPr>
          <w:rFonts w:ascii="Times New Roman" w:cs="Times New Roman" w:eastAsia="Times New Roman" w:hAnsi="Times New Roman"/>
          <w:b/>
          <w:color w:val="002060"/>
          <w:sz w:val="28"/>
          <w:szCs w:val="28"/>
          <w:u w:val="single"/>
          <w:lang w:eastAsia="ru-RU"/>
        </w:rPr>
      </w:pPr>
      <w:r w:rsidRPr="00311F7D">
        <w:rPr>
          <w:rFonts w:ascii="Times New Roman" w:cs="Times New Roman" w:eastAsia="Times New Roman" w:hAnsi="Times New Roman"/>
          <w:b/>
          <w:noProof/>
          <w:color w:val="002060"/>
          <w:sz w:val="28"/>
          <w:szCs w:val="28"/>
          <w:u w:val="single"/>
          <w:lang w:eastAsia="ru-RU"/>
        </w:rPr>
        <w:drawing>
          <wp:inline distB="0" distL="0" distR="0" distT="0" wp14:anchorId="312B02D5" wp14:editId="7DF410C6">
            <wp:extent cx="3561471" cy="2362200"/>
            <wp:effectExtent b="0" l="0" r="1270" t="0"/>
            <wp:docPr descr="C:\Users\наталья\Downloads\istockphoto-637957146-612x612.jpg"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istockphoto-637957146-612x612.jpg" id="0" name="Picture 15"/>
                    <pic:cNvPicPr>
                      <a:picLocks noChangeArrowheads="1"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2187" cy="2362675"/>
                    </a:xfrm>
                    <a:prstGeom prst="rect">
                      <a:avLst/>
                    </a:prstGeom>
                    <a:noFill/>
                    <a:ln>
                      <a:noFill/>
                    </a:ln>
                  </pic:spPr>
                </pic:pic>
              </a:graphicData>
            </a:graphic>
          </wp:inline>
        </w:drawing>
      </w:r>
    </w:p>
    <w:p w14:paraId="5A3E2E85" w14:textId="77777777" w:rsidP="00C01FA6" w:rsidR="00487962" w:rsidRDefault="00487962" w:rsidRPr="00311F7D">
      <w:pPr>
        <w:spacing w:after="0" w:line="276" w:lineRule="auto"/>
        <w:ind w:firstLine="567"/>
        <w:jc w:val="both"/>
        <w:rPr>
          <w:rFonts w:ascii="Times New Roman" w:cs="Times New Roman" w:eastAsia="Times New Roman" w:hAnsi="Times New Roman"/>
          <w:b/>
          <w:color w:val="002060"/>
          <w:sz w:val="28"/>
          <w:szCs w:val="28"/>
          <w:u w:val="single"/>
          <w:lang w:eastAsia="ru-RU"/>
        </w:rPr>
      </w:pPr>
    </w:p>
    <w:p w14:paraId="237C4A3E"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видано ліцензій на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 </w:t>
      </w:r>
      <w:r w:rsidRPr="00311F7D">
        <w:rPr>
          <w:rFonts w:ascii="Times New Roman" w:cs="Times New Roman" w:eastAsia="Times New Roman" w:hAnsi="Times New Roman"/>
          <w:b/>
          <w:color w:val="002060"/>
          <w:sz w:val="28"/>
          <w:szCs w:val="28"/>
          <w:lang w:eastAsia="ru-RU"/>
        </w:rPr>
        <w:t>25</w:t>
      </w:r>
      <w:r w:rsidRPr="00311F7D">
        <w:rPr>
          <w:rFonts w:ascii="Times New Roman" w:cs="Times New Roman" w:eastAsia="Times New Roman" w:hAnsi="Times New Roman"/>
          <w:color w:val="002060"/>
          <w:sz w:val="28"/>
          <w:szCs w:val="28"/>
          <w:lang w:eastAsia="ru-RU"/>
        </w:rPr>
        <w:t xml:space="preserve"> СГ (МПД – </w:t>
      </w:r>
      <w:r w:rsidRPr="00311F7D">
        <w:rPr>
          <w:rFonts w:ascii="Times New Roman" w:cs="Times New Roman" w:eastAsia="Times New Roman" w:hAnsi="Times New Roman"/>
          <w:b/>
          <w:color w:val="002060"/>
          <w:sz w:val="28"/>
          <w:szCs w:val="28"/>
          <w:lang w:eastAsia="ru-RU"/>
        </w:rPr>
        <w:t>37</w:t>
      </w:r>
      <w:r w:rsidRPr="00311F7D">
        <w:rPr>
          <w:rFonts w:ascii="Times New Roman" w:cs="Times New Roman" w:eastAsia="Times New Roman" w:hAnsi="Times New Roman"/>
          <w:color w:val="002060"/>
          <w:sz w:val="28"/>
          <w:szCs w:val="28"/>
          <w:lang w:eastAsia="ru-RU"/>
        </w:rPr>
        <w:t>);</w:t>
      </w:r>
    </w:p>
    <w:p w14:paraId="7238FBF2" w14:textId="404D9228" w:rsidP="00C01FA6" w:rsidR="00487962" w:rsidRDefault="00B82C59"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w:t>
      </w:r>
      <w:proofErr w:type="spellStart"/>
      <w:r w:rsidR="00487962" w:rsidRPr="00311F7D">
        <w:rPr>
          <w:rFonts w:ascii="Times New Roman" w:cs="Times New Roman" w:eastAsia="Times New Roman" w:hAnsi="Times New Roman"/>
          <w:color w:val="002060"/>
          <w:sz w:val="28"/>
          <w:szCs w:val="28"/>
          <w:lang w:eastAsia="ru-RU"/>
        </w:rPr>
        <w:t>внесено</w:t>
      </w:r>
      <w:proofErr w:type="spellEnd"/>
      <w:r w:rsidR="00487962" w:rsidRPr="00311F7D">
        <w:rPr>
          <w:rFonts w:ascii="Times New Roman" w:cs="Times New Roman" w:eastAsia="Times New Roman" w:hAnsi="Times New Roman"/>
          <w:color w:val="002060"/>
          <w:sz w:val="28"/>
          <w:szCs w:val="28"/>
          <w:lang w:eastAsia="ru-RU"/>
        </w:rPr>
        <w:t xml:space="preserve"> оновлені відомості до Ліцензійного реєстру у зв’язку зі створенням нового місця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 </w:t>
      </w:r>
      <w:r w:rsidR="00487962" w:rsidRPr="00311F7D">
        <w:rPr>
          <w:rFonts w:ascii="Times New Roman" w:cs="Times New Roman" w:eastAsia="Times New Roman" w:hAnsi="Times New Roman"/>
          <w:b/>
          <w:color w:val="002060"/>
          <w:sz w:val="28"/>
          <w:szCs w:val="28"/>
          <w:lang w:eastAsia="ru-RU"/>
        </w:rPr>
        <w:t>1</w:t>
      </w:r>
      <w:r w:rsidR="00487962" w:rsidRPr="00311F7D">
        <w:rPr>
          <w:rFonts w:ascii="Times New Roman" w:cs="Times New Roman" w:eastAsia="Times New Roman" w:hAnsi="Times New Roman"/>
          <w:color w:val="002060"/>
          <w:sz w:val="28"/>
          <w:szCs w:val="28"/>
          <w:lang w:eastAsia="ru-RU"/>
        </w:rPr>
        <w:t xml:space="preserve"> СГ;</w:t>
      </w:r>
    </w:p>
    <w:p w14:paraId="0F266170"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lastRenderedPageBreak/>
        <w:t xml:space="preserve">- відмовлено у видачі ліцензії на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 </w:t>
      </w:r>
      <w:r w:rsidRPr="00311F7D">
        <w:rPr>
          <w:rFonts w:ascii="Times New Roman" w:cs="Times New Roman" w:eastAsia="Times New Roman" w:hAnsi="Times New Roman"/>
          <w:b/>
          <w:color w:val="002060"/>
          <w:sz w:val="28"/>
          <w:szCs w:val="28"/>
          <w:lang w:eastAsia="ru-RU"/>
        </w:rPr>
        <w:t>2</w:t>
      </w:r>
      <w:r w:rsidRPr="00311F7D">
        <w:rPr>
          <w:rFonts w:ascii="Times New Roman" w:cs="Times New Roman" w:eastAsia="Times New Roman" w:hAnsi="Times New Roman"/>
          <w:color w:val="002060"/>
          <w:sz w:val="28"/>
          <w:szCs w:val="28"/>
          <w:lang w:eastAsia="ru-RU"/>
        </w:rPr>
        <w:t xml:space="preserve"> СГ.</w:t>
      </w:r>
    </w:p>
    <w:p w14:paraId="76ECB36F" w14:textId="7AECDA93" w:rsidP="00B82C59" w:rsidR="00CD14C1" w:rsidRDefault="00487962"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У зв’язку з тим, що Ліцензійні умови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набули чинності 04.06.2025, заходи із здійснення державного нагляду (контролю) за їх додержанням СГ не були включені до Річного плану здійснення заходів державного нагляду (контролю) Держлікслужби на 2025 рік, затвердженого наказом Держлікслужби від 29.11.2024 № 1780.</w:t>
      </w:r>
    </w:p>
    <w:p w14:paraId="52A810FC" w14:textId="77777777" w:rsidP="00D37AC3" w:rsidR="000E0D10" w:rsidRDefault="000E0D10" w:rsidRPr="00311F7D">
      <w:pPr>
        <w:spacing w:after="0" w:line="276" w:lineRule="auto"/>
        <w:rPr>
          <w:rFonts w:ascii="Times New Roman" w:cs="Times New Roman" w:eastAsia="Times New Roman" w:hAnsi="Times New Roman"/>
          <w:b/>
          <w:color w:val="002060"/>
          <w:sz w:val="28"/>
          <w:szCs w:val="28"/>
          <w:u w:val="single"/>
          <w:lang w:eastAsia="ru-RU"/>
        </w:rPr>
      </w:pPr>
    </w:p>
    <w:p w14:paraId="6988A106" w14:textId="77777777" w:rsidP="00C01FA6" w:rsidR="000E0D10" w:rsidRDefault="000E0D10" w:rsidRPr="00311F7D">
      <w:pPr>
        <w:spacing w:after="0" w:line="276" w:lineRule="auto"/>
        <w:ind w:firstLine="567"/>
        <w:jc w:val="center"/>
        <w:rPr>
          <w:rFonts w:ascii="Times New Roman" w:cs="Times New Roman" w:eastAsia="Times New Roman" w:hAnsi="Times New Roman"/>
          <w:b/>
          <w:color w:val="002060"/>
          <w:sz w:val="28"/>
          <w:szCs w:val="28"/>
          <w:u w:val="single"/>
          <w:lang w:eastAsia="ru-RU"/>
        </w:rPr>
      </w:pPr>
    </w:p>
    <w:p w14:paraId="45BDF583" w14:textId="14A06D2A" w:rsidP="00C01FA6" w:rsidR="00C11D9C" w:rsidRDefault="00C74F57" w:rsidRPr="00D37AC3">
      <w:pPr>
        <w:spacing w:after="0" w:line="276" w:lineRule="auto"/>
        <w:ind w:firstLine="567"/>
        <w:jc w:val="center"/>
        <w:rPr>
          <w:rFonts w:ascii="Times New Roman" w:cs="Times New Roman" w:eastAsia="Times New Roman" w:hAnsi="Times New Roman"/>
          <w:b/>
          <w:color w:val="002060"/>
          <w:sz w:val="28"/>
          <w:szCs w:val="28"/>
          <w:lang w:eastAsia="ru-RU"/>
        </w:rPr>
      </w:pPr>
      <w:r w:rsidRPr="00D37AC3">
        <w:rPr>
          <w:rFonts w:ascii="Times New Roman" w:cs="Times New Roman" w:eastAsia="Times New Roman" w:hAnsi="Times New Roman"/>
          <w:b/>
          <w:color w:val="002060"/>
          <w:sz w:val="28"/>
          <w:szCs w:val="28"/>
          <w:lang w:eastAsia="ru-RU"/>
        </w:rPr>
        <w:t xml:space="preserve">Ліцензування, перевірки та контроль за дотриманням вимог </w:t>
      </w:r>
      <w:r w:rsidRPr="00D37AC3">
        <w:rPr>
          <w:rFonts w:ascii="Times New Roman" w:cs="Times New Roman" w:eastAsia="Times New Roman" w:hAnsi="Times New Roman"/>
          <w:b/>
          <w:bCs/>
          <w:color w:val="002060"/>
          <w:sz w:val="28"/>
          <w:szCs w:val="28"/>
          <w:lang w:eastAsia="ru-RU"/>
        </w:rPr>
        <w:t xml:space="preserve">Ліцензійних умов провадження господарської діяльності з </w:t>
      </w:r>
      <w:r w:rsidRPr="00D37AC3">
        <w:rPr>
          <w:rFonts w:ascii="Times New Roman" w:cs="Times New Roman" w:eastAsia="Times New Roman" w:hAnsi="Times New Roman"/>
          <w:b/>
          <w:color w:val="002060"/>
          <w:sz w:val="28"/>
          <w:szCs w:val="28"/>
          <w:lang w:eastAsia="ru-RU"/>
        </w:rPr>
        <w:t>культивування рослин, включених до таблиці I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w:t>
      </w:r>
      <w:r w:rsidR="00FB7AEA" w:rsidRPr="00D37AC3">
        <w:rPr>
          <w:rFonts w:ascii="Times New Roman" w:cs="Times New Roman" w:eastAsia="Times New Roman" w:hAnsi="Times New Roman"/>
          <w:b/>
          <w:color w:val="002060"/>
          <w:sz w:val="28"/>
          <w:szCs w:val="28"/>
          <w:lang w:eastAsia="ru-RU"/>
        </w:rPr>
        <w:t>лючених до зазначеного переліку</w:t>
      </w:r>
    </w:p>
    <w:p w14:paraId="70252F6D" w14:textId="77777777" w:rsidP="00C01FA6" w:rsidR="00C46CFF" w:rsidRDefault="00C46CFF" w:rsidRPr="00311F7D">
      <w:pPr>
        <w:spacing w:after="0" w:line="276" w:lineRule="auto"/>
        <w:jc w:val="both"/>
        <w:rPr>
          <w:rFonts w:ascii="Times New Roman" w:cs="Times New Roman" w:eastAsia="Times New Roman" w:hAnsi="Times New Roman"/>
          <w:b/>
          <w:color w:val="002060"/>
          <w:sz w:val="28"/>
          <w:szCs w:val="28"/>
          <w:lang w:eastAsia="ii-CN"/>
        </w:rPr>
      </w:pPr>
    </w:p>
    <w:p w14:paraId="5E79531F" w14:textId="60834368" w:rsidP="00C01FA6" w:rsidR="00C46CFF" w:rsidRDefault="00C46CFF" w:rsidRPr="00311F7D">
      <w:pPr>
        <w:spacing w:after="0" w:line="276" w:lineRule="auto"/>
        <w:jc w:val="center"/>
        <w:rPr>
          <w:rFonts w:ascii="Times New Roman" w:cs="Times New Roman" w:eastAsia="Times New Roman" w:hAnsi="Times New Roman"/>
          <w:b/>
          <w:color w:val="002060"/>
          <w:sz w:val="28"/>
          <w:szCs w:val="28"/>
          <w:lang w:eastAsia="ii-CN"/>
        </w:rPr>
      </w:pPr>
      <w:r w:rsidRPr="00311F7D">
        <w:rPr>
          <w:noProof/>
          <w:lang w:eastAsia="ru-RU"/>
        </w:rPr>
        <mc:AlternateContent>
          <mc:Choice Requires="wps">
            <w:drawing>
              <wp:inline distB="0" distL="0" distR="0" distT="0" wp14:anchorId="1353B245" wp14:editId="0CEABFEF">
                <wp:extent cx="302895" cy="302895"/>
                <wp:effectExtent b="0" l="0" r="0" t="0"/>
                <wp:docPr descr="Легалізація медичного канабісу в Україні: новий закон набув чинності" id="14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r w:rsidRPr="00311F7D">
        <w:rPr>
          <w:rFonts w:ascii="Times New Roman" w:cs="Times New Roman" w:eastAsia="Times New Roman" w:hAnsi="Times New Roman"/>
          <w:b/>
          <w:noProof/>
          <w:color w:val="002060"/>
          <w:sz w:val="28"/>
          <w:szCs w:val="28"/>
          <w:lang w:eastAsia="ru-RU"/>
        </w:rPr>
        <w:drawing>
          <wp:inline distB="0" distL="0" distR="0" distT="0" wp14:anchorId="24D1F683" wp14:editId="25EACC65">
            <wp:extent cx="2196935" cy="2196935"/>
            <wp:effectExtent b="0" l="0" r="0" t="0"/>
            <wp:docPr descr="Z:\Окремі проекти\Звіти\Публічні звіти Голови\публ звіт за 2024\фінал\домашня робота\фото\legalizaciya-canabisu.jpg"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legalizaciya-canabisu.jpg" id="0" name="Picture 44"/>
                    <pic:cNvPicPr>
                      <a:picLocks noChangeArrowheads="1" noChangeAspect="1"/>
                    </pic:cNvPicPr>
                  </pic:nvPicPr>
                  <pic:blipFill>
                    <a:blip cstate="print" r:embed="rId41">
                      <a:extLst>
                        <a:ext uri="{28A0092B-C50C-407E-A947-70E740481C1C}">
                          <a14:useLocalDpi xmlns:a14="http://schemas.microsoft.com/office/drawing/2010/main" val="0"/>
                        </a:ext>
                      </a:extLst>
                    </a:blip>
                    <a:srcRect/>
                    <a:stretch>
                      <a:fillRect/>
                    </a:stretch>
                  </pic:blipFill>
                  <pic:spPr bwMode="auto">
                    <a:xfrm>
                      <a:off x="0" y="0"/>
                      <a:ext cx="2206112" cy="2206112"/>
                    </a:xfrm>
                    <a:prstGeom prst="rect">
                      <a:avLst/>
                    </a:prstGeom>
                    <a:noFill/>
                    <a:ln>
                      <a:noFill/>
                    </a:ln>
                  </pic:spPr>
                </pic:pic>
              </a:graphicData>
            </a:graphic>
          </wp:inline>
        </w:drawing>
      </w:r>
    </w:p>
    <w:p w14:paraId="684D29D6" w14:textId="77777777" w:rsidP="00B82C59" w:rsidR="002909A8" w:rsidRDefault="002909A8" w:rsidRPr="00311F7D">
      <w:pPr>
        <w:spacing w:after="0" w:line="276" w:lineRule="auto"/>
        <w:jc w:val="both"/>
        <w:rPr>
          <w:rFonts w:ascii="Times New Roman" w:cs="Times New Roman" w:eastAsia="Times New Roman" w:hAnsi="Times New Roman"/>
          <w:color w:val="002060"/>
          <w:sz w:val="28"/>
          <w:szCs w:val="28"/>
          <w:lang w:eastAsia="ii-CN"/>
        </w:rPr>
      </w:pPr>
    </w:p>
    <w:p w14:paraId="01FCC5BE" w14:textId="77777777" w:rsidP="00C01FA6" w:rsidR="00487962" w:rsidRDefault="00487962" w:rsidRPr="00311F7D">
      <w:pPr>
        <w:spacing w:after="0" w:line="276" w:lineRule="auto"/>
        <w:ind w:firstLine="567"/>
        <w:jc w:val="both"/>
        <w:rPr>
          <w:rFonts w:ascii="Times New Roman" w:cs="Times New Roman" w:eastAsia="Times New Roman" w:hAnsi="Times New Roman"/>
          <w:b/>
          <w:color w:val="002060"/>
          <w:sz w:val="28"/>
          <w:szCs w:val="28"/>
          <w:lang w:eastAsia="ii-CN"/>
        </w:rPr>
      </w:pPr>
      <w:r w:rsidRPr="00311F7D">
        <w:rPr>
          <w:rFonts w:ascii="Times New Roman" w:cs="Times New Roman" w:eastAsia="Times New Roman" w:hAnsi="Times New Roman"/>
          <w:b/>
          <w:color w:val="002060"/>
          <w:sz w:val="28"/>
          <w:szCs w:val="28"/>
          <w:u w:val="single"/>
          <w:lang w:eastAsia="ii-CN"/>
        </w:rPr>
        <w:t>Видано</w:t>
      </w:r>
      <w:r w:rsidRPr="00311F7D">
        <w:rPr>
          <w:rFonts w:ascii="Times New Roman" w:cs="Times New Roman" w:eastAsia="Times New Roman" w:hAnsi="Times New Roman"/>
          <w:b/>
          <w:color w:val="002060"/>
          <w:sz w:val="28"/>
          <w:szCs w:val="28"/>
          <w:lang w:eastAsia="ii-CN"/>
        </w:rPr>
        <w:t>:</w:t>
      </w:r>
    </w:p>
    <w:p w14:paraId="593AC358"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- 671 ліцензію на право провадження господарської діяльності з обігу наркотичних засобів, психотропних речовин і прекурсорів;</w:t>
      </w:r>
    </w:p>
    <w:p w14:paraId="3E64DF16"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- 15 ліцензій на розширення ліцензіатом провадження виду господарської діяльності.</w:t>
      </w:r>
    </w:p>
    <w:p w14:paraId="3ECF30D9"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2D91D737"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Припинено за заявами ліцензіатів 50 ліцензій.</w:t>
      </w:r>
    </w:p>
    <w:p w14:paraId="4EFA1F6A"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033C5C14" w14:textId="5CD50CC4"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Зареєстровано 25 СГ, які планують у 2026 році здійснювати діяльність, пов’язану з обігом ЛЗ на основі медичного </w:t>
      </w:r>
      <w:proofErr w:type="spellStart"/>
      <w:r w:rsidRPr="00311F7D">
        <w:rPr>
          <w:rFonts w:ascii="Times New Roman" w:cs="Times New Roman" w:eastAsia="Times New Roman" w:hAnsi="Times New Roman"/>
          <w:color w:val="002060"/>
          <w:sz w:val="28"/>
          <w:szCs w:val="28"/>
          <w:lang w:eastAsia="ii-CN"/>
        </w:rPr>
        <w:t>канабісу</w:t>
      </w:r>
      <w:proofErr w:type="spellEnd"/>
      <w:r w:rsidRPr="00311F7D">
        <w:rPr>
          <w:rFonts w:ascii="Times New Roman" w:cs="Times New Roman" w:eastAsia="Times New Roman" w:hAnsi="Times New Roman"/>
          <w:color w:val="002060"/>
          <w:sz w:val="28"/>
          <w:szCs w:val="28"/>
          <w:lang w:eastAsia="ii-CN"/>
        </w:rPr>
        <w:t>.</w:t>
      </w:r>
    </w:p>
    <w:p w14:paraId="74579005"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3DA52556"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Здійснено 76 заходів контролю – 72 планові перевірки та 4 позапланові перевірки.</w:t>
      </w:r>
    </w:p>
    <w:p w14:paraId="32227370" w14:textId="533550CC" w:rsidP="00B82C59" w:rsidR="00487962" w:rsidRDefault="00487962">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За результатами перевірок видано 70 розпоряджень про усунення порушень Ліцензійних умов, 6 СГ припинено дії ліцензії, складено 2 протоколи про адміністративне порушення.</w:t>
      </w:r>
    </w:p>
    <w:p w14:paraId="3F6972F5" w14:textId="77777777" w:rsidP="00B82C59" w:rsidR="00311F7D" w:rsidRDefault="00311F7D"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6EB34F73" w14:textId="77777777" w:rsidP="00C01FA6" w:rsidR="00487962" w:rsidRDefault="00487962" w:rsidRPr="00311F7D">
      <w:pPr>
        <w:spacing w:after="0" w:line="276" w:lineRule="auto"/>
        <w:ind w:firstLine="567"/>
        <w:jc w:val="both"/>
        <w:rPr>
          <w:rFonts w:ascii="Times New Roman" w:cs="Times New Roman" w:eastAsia="Times New Roman" w:hAnsi="Times New Roman"/>
          <w:b/>
          <w:color w:val="002060"/>
          <w:sz w:val="28"/>
          <w:szCs w:val="28"/>
          <w:lang w:eastAsia="ii-CN"/>
        </w:rPr>
      </w:pPr>
      <w:r w:rsidRPr="00311F7D">
        <w:rPr>
          <w:rFonts w:ascii="Times New Roman" w:cs="Times New Roman" w:eastAsia="Times New Roman" w:hAnsi="Times New Roman"/>
          <w:b/>
          <w:color w:val="002060"/>
          <w:sz w:val="28"/>
          <w:szCs w:val="28"/>
          <w:u w:val="single"/>
          <w:lang w:eastAsia="ii-CN"/>
        </w:rPr>
        <w:t>Видано</w:t>
      </w:r>
      <w:r w:rsidRPr="00311F7D">
        <w:rPr>
          <w:rFonts w:ascii="Times New Roman" w:cs="Times New Roman" w:eastAsia="Times New Roman" w:hAnsi="Times New Roman"/>
          <w:b/>
          <w:color w:val="002060"/>
          <w:sz w:val="28"/>
          <w:szCs w:val="28"/>
          <w:lang w:eastAsia="ii-CN"/>
        </w:rPr>
        <w:t>:</w:t>
      </w:r>
    </w:p>
    <w:p w14:paraId="6FFBDEB8"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дозволів на право ввезення на територію України наркотичних засобів, психотропних речовин і прекурсорів – 2211;</w:t>
      </w:r>
    </w:p>
    <w:p w14:paraId="2C9C2112"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дозволів на право вивезення з території України наркотичних засобів, психотропних речовин і прекурсорів – 42;</w:t>
      </w:r>
    </w:p>
    <w:p w14:paraId="7CAD7C7D"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дозволів на право транзиту через територію України наркотичних засобів, психотропних речовин і прекурсорів – 0.</w:t>
      </w:r>
    </w:p>
    <w:p w14:paraId="268DB628"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2591E1FE"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Надано 497 роз’яснення щодо наявності або відсутності підконтрольних речовин у продукції, що ввозиться на територію України чи вивозиться з території України.</w:t>
      </w:r>
    </w:p>
    <w:p w14:paraId="68978F5C"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19639E35"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Надано 4 роз’яснення стосовно ввезення та вивезення обладнання, яке використовується для виробництва, виготовлення наркотичних засобів, психотропних речовин і прекурсорів.</w:t>
      </w:r>
    </w:p>
    <w:p w14:paraId="1DB90C4E"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5F19D6E3"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Надано 4336 роз’яснень правоохоронним органам, органам державної влади та місцевого самоврядування, СГ, фізичним особам з питань обігу наркотичних засобів, психотропних речовин і прекурсорів.</w:t>
      </w:r>
    </w:p>
    <w:p w14:paraId="7D55B866"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5C901D82"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Надано 542 погодження на знищення наркотичних засобів, психотропних речовин і прекурсорів.</w:t>
      </w:r>
    </w:p>
    <w:p w14:paraId="1FC8F931"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7C0C9507" w14:textId="7F991476"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02 червня Держлікслужбою було видано перший дозвіл на право ввезення на територію України субстанції медичного </w:t>
      </w:r>
      <w:proofErr w:type="spellStart"/>
      <w:r w:rsidRPr="00311F7D">
        <w:rPr>
          <w:rFonts w:ascii="Times New Roman" w:cs="Times New Roman" w:eastAsia="Times New Roman" w:hAnsi="Times New Roman"/>
          <w:color w:val="002060"/>
          <w:sz w:val="28"/>
          <w:szCs w:val="28"/>
          <w:lang w:eastAsia="ii-CN"/>
        </w:rPr>
        <w:t>канабісу</w:t>
      </w:r>
      <w:proofErr w:type="spellEnd"/>
      <w:r w:rsidRPr="00311F7D">
        <w:rPr>
          <w:rFonts w:ascii="Times New Roman" w:cs="Times New Roman" w:eastAsia="Times New Roman" w:hAnsi="Times New Roman"/>
          <w:color w:val="002060"/>
          <w:sz w:val="28"/>
          <w:szCs w:val="28"/>
          <w:lang w:eastAsia="ii-CN"/>
        </w:rPr>
        <w:t>.</w:t>
      </w:r>
    </w:p>
    <w:p w14:paraId="666AC4B9" w14:textId="3D2199D7" w:rsidP="00C01FA6" w:rsidR="002C09B4" w:rsidRDefault="002C09B4">
      <w:pPr>
        <w:spacing w:after="0" w:line="276" w:lineRule="auto"/>
        <w:ind w:firstLine="567"/>
        <w:jc w:val="both"/>
        <w:rPr>
          <w:rFonts w:ascii="Times New Roman" w:cs="Times New Roman" w:eastAsia="Times New Roman" w:hAnsi="Times New Roman"/>
          <w:color w:val="002060"/>
          <w:sz w:val="28"/>
          <w:szCs w:val="28"/>
          <w:lang w:eastAsia="ii-CN"/>
        </w:rPr>
      </w:pPr>
    </w:p>
    <w:p w14:paraId="4D179A35" w14:textId="1D83B993" w:rsidP="00C01FA6" w:rsidR="005C31A1" w:rsidRDefault="005C31A1">
      <w:pPr>
        <w:spacing w:after="0" w:line="276" w:lineRule="auto"/>
        <w:ind w:firstLine="567"/>
        <w:jc w:val="both"/>
        <w:rPr>
          <w:rFonts w:ascii="Times New Roman" w:cs="Times New Roman" w:eastAsia="Times New Roman" w:hAnsi="Times New Roman"/>
          <w:color w:val="002060"/>
          <w:sz w:val="28"/>
          <w:szCs w:val="28"/>
          <w:lang w:eastAsia="ii-CN"/>
        </w:rPr>
      </w:pPr>
    </w:p>
    <w:p w14:paraId="6172F978" w14:textId="12D94BDC" w:rsidP="00C01FA6" w:rsidR="005C31A1" w:rsidRDefault="005C31A1">
      <w:pPr>
        <w:spacing w:after="0" w:line="276" w:lineRule="auto"/>
        <w:ind w:firstLine="567"/>
        <w:jc w:val="both"/>
        <w:rPr>
          <w:rFonts w:ascii="Times New Roman" w:cs="Times New Roman" w:eastAsia="Times New Roman" w:hAnsi="Times New Roman"/>
          <w:color w:val="002060"/>
          <w:sz w:val="28"/>
          <w:szCs w:val="28"/>
          <w:lang w:eastAsia="ii-CN"/>
        </w:rPr>
      </w:pPr>
    </w:p>
    <w:p w14:paraId="353FF38A" w14:textId="716ECCF2" w:rsidP="00C01FA6" w:rsidR="005C31A1" w:rsidRDefault="005C31A1">
      <w:pPr>
        <w:spacing w:after="0" w:line="276" w:lineRule="auto"/>
        <w:ind w:firstLine="567"/>
        <w:jc w:val="both"/>
        <w:rPr>
          <w:rFonts w:ascii="Times New Roman" w:cs="Times New Roman" w:eastAsia="Times New Roman" w:hAnsi="Times New Roman"/>
          <w:color w:val="002060"/>
          <w:sz w:val="28"/>
          <w:szCs w:val="28"/>
          <w:lang w:eastAsia="ii-CN"/>
        </w:rPr>
      </w:pPr>
    </w:p>
    <w:p w14:paraId="42B95B9F" w14:textId="5BFCB867" w:rsidP="00C01FA6" w:rsidR="005C31A1" w:rsidRDefault="005C31A1">
      <w:pPr>
        <w:spacing w:after="0" w:line="276" w:lineRule="auto"/>
        <w:ind w:firstLine="567"/>
        <w:jc w:val="both"/>
        <w:rPr>
          <w:rFonts w:ascii="Times New Roman" w:cs="Times New Roman" w:eastAsia="Times New Roman" w:hAnsi="Times New Roman"/>
          <w:color w:val="002060"/>
          <w:sz w:val="28"/>
          <w:szCs w:val="28"/>
          <w:lang w:eastAsia="ii-CN"/>
        </w:rPr>
      </w:pPr>
    </w:p>
    <w:p w14:paraId="093B38DD" w14:textId="400129E9" w:rsidP="00C01FA6" w:rsidR="005C31A1" w:rsidRDefault="005C31A1">
      <w:pPr>
        <w:spacing w:after="0" w:line="276" w:lineRule="auto"/>
        <w:ind w:firstLine="567"/>
        <w:jc w:val="both"/>
        <w:rPr>
          <w:rFonts w:ascii="Times New Roman" w:cs="Times New Roman" w:eastAsia="Times New Roman" w:hAnsi="Times New Roman"/>
          <w:color w:val="002060"/>
          <w:sz w:val="28"/>
          <w:szCs w:val="28"/>
          <w:lang w:eastAsia="ii-CN"/>
        </w:rPr>
      </w:pPr>
    </w:p>
    <w:p w14:paraId="07B1AF42" w14:textId="77777777" w:rsidP="00C01FA6" w:rsidR="005C31A1" w:rsidRDefault="005C31A1"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2909D835" w14:textId="29666A42" w:rsidP="00C01FA6" w:rsidR="002C09B4" w:rsidRDefault="002C09B4" w:rsidRPr="00311F7D">
      <w:pPr>
        <w:spacing w:after="0" w:line="276" w:lineRule="auto"/>
        <w:ind w:firstLine="567"/>
        <w:jc w:val="center"/>
        <w:rPr>
          <w:rFonts w:ascii="Times New Roman" w:cs="Times New Roman" w:eastAsia="Times New Roman" w:hAnsi="Times New Roman"/>
          <w:color w:val="002060"/>
          <w:sz w:val="28"/>
          <w:szCs w:val="28"/>
          <w:lang w:eastAsia="ii-CN"/>
        </w:rPr>
      </w:pPr>
      <w:r w:rsidRPr="00311F7D">
        <w:rPr>
          <w:rFonts w:ascii="Times New Roman" w:cs="Times New Roman" w:hAnsi="Times New Roman"/>
          <w:noProof/>
          <w:sz w:val="28"/>
          <w:szCs w:val="28"/>
          <w:lang w:eastAsia="ru-RU"/>
        </w:rPr>
        <w:drawing>
          <wp:inline distB="0" distL="0" distR="0" distT="0" wp14:anchorId="59073D6B" wp14:editId="3AEC3A8E">
            <wp:extent cx="2639426" cy="1590675"/>
            <wp:effectExtent b="0" l="0" r="8890" t="0"/>
            <wp:docPr descr="C:\Users\наталья\Downloads\Рисунок1-1.jpg"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Рисунок1-1.jpg" id="0" name="Picture 20"/>
                    <pic:cNvPicPr>
                      <a:picLocks noChangeArrowheads="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9864" cy="1590939"/>
                    </a:xfrm>
                    <a:prstGeom prst="rect">
                      <a:avLst/>
                    </a:prstGeom>
                    <a:noFill/>
                    <a:ln>
                      <a:noFill/>
                    </a:ln>
                  </pic:spPr>
                </pic:pic>
              </a:graphicData>
            </a:graphic>
          </wp:inline>
        </w:drawing>
      </w:r>
    </w:p>
    <w:p w14:paraId="79B82B6A" w14:textId="77777777" w:rsidP="00C01FA6" w:rsidR="002C09B4" w:rsidRDefault="002C09B4"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4FD96CA6" w14:textId="2771E9D6"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Дозвіл було видано на субстанцію, яка зареєстрована в Україні та внесена до Державного реєстру лікарських засобів України.</w:t>
      </w:r>
    </w:p>
    <w:p w14:paraId="3853075B" w14:textId="33D52BBF" w:rsidP="00C01FA6" w:rsidR="00FC75C0" w:rsidRDefault="00FC75C0" w:rsidRPr="00311F7D">
      <w:pPr>
        <w:spacing w:after="0" w:line="276" w:lineRule="auto"/>
        <w:jc w:val="center"/>
        <w:rPr>
          <w:rFonts w:ascii="Times New Roman" w:cs="Times New Roman" w:hAnsi="Times New Roman"/>
          <w:b/>
          <w:color w:val="002060"/>
          <w:sz w:val="28"/>
          <w:szCs w:val="28"/>
        </w:rPr>
      </w:pPr>
    </w:p>
    <w:p w14:paraId="5E542097" w14:textId="77777777" w:rsidP="00D37AC3" w:rsidR="000E0D10" w:rsidRDefault="000E0D10" w:rsidRPr="00311F7D">
      <w:pPr>
        <w:spacing w:after="0" w:line="276" w:lineRule="auto"/>
        <w:rPr>
          <w:rFonts w:ascii="Times New Roman" w:cs="Times New Roman" w:hAnsi="Times New Roman"/>
          <w:b/>
          <w:color w:val="002060"/>
          <w:sz w:val="28"/>
          <w:szCs w:val="28"/>
        </w:rPr>
      </w:pPr>
    </w:p>
    <w:p w14:paraId="1FF65733" w14:textId="644E0280" w:rsidP="00C01FA6" w:rsidR="00972EE3" w:rsidRDefault="00972EE3"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Міжвідомча співпраця з п</w:t>
      </w:r>
      <w:r w:rsidR="008D0013" w:rsidRPr="00311F7D">
        <w:rPr>
          <w:rFonts w:ascii="Times New Roman" w:cs="Times New Roman" w:hAnsi="Times New Roman"/>
          <w:b/>
          <w:color w:val="002060"/>
          <w:sz w:val="28"/>
          <w:szCs w:val="28"/>
        </w:rPr>
        <w:t>итань обігу наркотичних засобів</w:t>
      </w:r>
    </w:p>
    <w:p w14:paraId="04630225" w14:textId="77777777" w:rsidP="00C01FA6" w:rsidR="00B82C59" w:rsidRDefault="00B82C59" w:rsidRPr="00311F7D">
      <w:pPr>
        <w:spacing w:after="0" w:line="276" w:lineRule="auto"/>
        <w:jc w:val="both"/>
        <w:rPr>
          <w:rFonts w:ascii="Times New Roman" w:cs="Times New Roman" w:hAnsi="Times New Roman"/>
          <w:b/>
          <w:color w:val="002060"/>
          <w:sz w:val="28"/>
          <w:szCs w:val="28"/>
        </w:rPr>
      </w:pPr>
    </w:p>
    <w:p w14:paraId="10411352" w14:textId="022A64FE" w:rsidP="00C01FA6" w:rsidR="00664450" w:rsidRDefault="00664450" w:rsidRPr="00311F7D">
      <w:pPr>
        <w:spacing w:after="0" w:line="276" w:lineRule="auto"/>
        <w:ind w:firstLine="567"/>
        <w:jc w:val="center"/>
        <w:rPr>
          <w:rFonts w:ascii="Times New Roman" w:cs="Times New Roman" w:hAnsi="Times New Roman"/>
          <w:color w:val="002060"/>
          <w:sz w:val="28"/>
          <w:szCs w:val="28"/>
        </w:rPr>
      </w:pPr>
      <w:r w:rsidRPr="00311F7D">
        <w:rPr>
          <w:noProof/>
          <w:lang w:eastAsia="ru-RU"/>
        </w:rPr>
        <w:drawing>
          <wp:inline distB="0" distL="0" distR="0" distT="0" wp14:anchorId="2D6CE778" wp14:editId="70E3E2A0">
            <wp:extent cx="2530571" cy="1685798"/>
            <wp:effectExtent b="0" l="0" r="3175" t="0"/>
            <wp:docPr descr="Медицинская марихуана или конопляный лист конопли перед земным шаром на  белом фоне. 3d рендеринг | Премиум Фото"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Медицинская марихуана или конопляный лист конопли перед земным шаром на  белом фоне. 3d рендеринг | Премиум Фото" id="0" name="Picture 1"/>
                    <pic:cNvPicPr>
                      <a:picLocks noChangeArrowheads="1"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119" cy="1696156"/>
                    </a:xfrm>
                    <a:prstGeom prst="rect">
                      <a:avLst/>
                    </a:prstGeom>
                    <a:noFill/>
                    <a:ln>
                      <a:noFill/>
                    </a:ln>
                  </pic:spPr>
                </pic:pic>
              </a:graphicData>
            </a:graphic>
          </wp:inline>
        </w:drawing>
      </w:r>
    </w:p>
    <w:p w14:paraId="0035287E" w14:textId="77777777" w:rsidP="00C01FA6" w:rsidR="002C09B4" w:rsidRDefault="002C09B4" w:rsidRPr="00311F7D">
      <w:pPr>
        <w:spacing w:after="0" w:line="276" w:lineRule="auto"/>
        <w:ind w:firstLine="567"/>
        <w:jc w:val="center"/>
        <w:rPr>
          <w:rFonts w:ascii="Times New Roman" w:cs="Times New Roman" w:hAnsi="Times New Roman"/>
          <w:color w:val="002060"/>
          <w:sz w:val="28"/>
          <w:szCs w:val="28"/>
        </w:rPr>
      </w:pPr>
    </w:p>
    <w:p w14:paraId="5086B131" w14:textId="2EB2EFD9"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рамках Меморандуму про співпрацю між Державною службою України з лікарських засобів та контролю за наркотиками і Державною фіскальною службою України від 07.02.2019 Держлікслужба щоквартально отримує від Держмитслужби інформацію щодо фактичного ввезення на територію України або вивезення з території України наркотичних засобів, психотропних речовин і прекурсорів.</w:t>
      </w:r>
    </w:p>
    <w:p w14:paraId="534F6210"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5A487F2A"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Держлікслужба з 01.10.2024 забезпечує внесення до єдиного державного інформаційного веб-порталу «Єдине вікно для міжнародної торгівлі» інформації про видані дозволи на право ввезення на територію України, вивезення з території України або транзиту через територію України наркотичних засобів, психотропних речовин і прекурсорів у формі електронного документа.</w:t>
      </w:r>
    </w:p>
    <w:p w14:paraId="2A434A59"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Використання даного веб-порталу налагодило постійну системну взаємодію Держлікслужби та Державної митної служби України, адже обмін інформацією стосовно вмісту дозволів на право ввезення на територію України, вивезення з території України або транзиту через територію України </w:t>
      </w:r>
      <w:r w:rsidRPr="00311F7D">
        <w:rPr>
          <w:rFonts w:ascii="Times New Roman" w:cs="Times New Roman" w:hAnsi="Times New Roman"/>
          <w:color w:val="002060"/>
          <w:sz w:val="28"/>
          <w:szCs w:val="28"/>
        </w:rPr>
        <w:lastRenderedPageBreak/>
        <w:t>наркотичних засобів, психотропних речовин і прекурсорів між державними органами відбувається в електронному вигляді.</w:t>
      </w:r>
    </w:p>
    <w:p w14:paraId="7287F4DF"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64CA0639" w14:textId="6C7E5873"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Протягом 2025 року Держлікслужба активно долучалася до здійснення офіційного скринінгу актів права ЄС в рамках процедури вступу України в ЄС за переговорним розділом 24 «Юстиція, свобода та безпека», переговорним розділом 29 «Митний Союз», переговорним розділом 1 «Вільний рух товарів», та </w:t>
      </w:r>
      <w:r w:rsidR="00E27509">
        <w:rPr>
          <w:rFonts w:ascii="Times New Roman" w:cs="Times New Roman" w:hAnsi="Times New Roman"/>
          <w:color w:val="002060"/>
          <w:sz w:val="28"/>
          <w:szCs w:val="28"/>
        </w:rPr>
        <w:t xml:space="preserve">брала </w:t>
      </w:r>
      <w:r w:rsidRPr="00311F7D">
        <w:rPr>
          <w:rFonts w:ascii="Times New Roman" w:cs="Times New Roman" w:hAnsi="Times New Roman"/>
          <w:color w:val="002060"/>
          <w:sz w:val="28"/>
          <w:szCs w:val="28"/>
        </w:rPr>
        <w:t>участь у імітаційних сесіях в рамках зазначених розділів.</w:t>
      </w:r>
    </w:p>
    <w:p w14:paraId="355D923F"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61C0570C"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На постійній основі здійснюється вивчення матеріалів, технічних звітів, спеціальних повідомлень МККН щодо появи на ринку нових дизайнерських (синтетичних, напівсинтетичних) наркотиків та в межах компетенції надаються пропозиції до МОЗ.</w:t>
      </w:r>
    </w:p>
    <w:p w14:paraId="58249167"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2AD8513C"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Держлікслужбою опрацьовані рекомендації ВООЗ з внесення нових речовин до контрольованих переліків, які було розглянуто 10-14 березня на 68-й сесії Комісії ООН з наркотичних засобів (м. Відень).</w:t>
      </w:r>
    </w:p>
    <w:p w14:paraId="47B13786"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24F129E4" w14:textId="0DEB1462"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Держлікслужбою протягом 2025 року вивчався міжнародний досвід щодо обігу прекурсорів </w:t>
      </w:r>
      <w:proofErr w:type="spellStart"/>
      <w:r w:rsidRPr="00311F7D">
        <w:rPr>
          <w:rFonts w:ascii="Times New Roman" w:cs="Times New Roman" w:hAnsi="Times New Roman"/>
          <w:color w:val="002060"/>
          <w:sz w:val="28"/>
          <w:szCs w:val="28"/>
        </w:rPr>
        <w:t>піперональ</w:t>
      </w:r>
      <w:proofErr w:type="spellEnd"/>
      <w:r w:rsidRPr="00311F7D">
        <w:rPr>
          <w:rFonts w:ascii="Times New Roman" w:cs="Times New Roman" w:hAnsi="Times New Roman"/>
          <w:color w:val="002060"/>
          <w:sz w:val="28"/>
          <w:szCs w:val="28"/>
        </w:rPr>
        <w:t xml:space="preserve"> та </w:t>
      </w:r>
      <w:proofErr w:type="spellStart"/>
      <w:r w:rsidRPr="00311F7D">
        <w:rPr>
          <w:rFonts w:ascii="Times New Roman" w:cs="Times New Roman" w:hAnsi="Times New Roman"/>
          <w:color w:val="002060"/>
          <w:sz w:val="28"/>
          <w:szCs w:val="28"/>
        </w:rPr>
        <w:t>сафрол</w:t>
      </w:r>
      <w:proofErr w:type="spellEnd"/>
      <w:r w:rsidRPr="00311F7D">
        <w:rPr>
          <w:rFonts w:ascii="Times New Roman" w:cs="Times New Roman" w:hAnsi="Times New Roman"/>
          <w:color w:val="002060"/>
          <w:sz w:val="28"/>
          <w:szCs w:val="28"/>
        </w:rPr>
        <w:t>. Було надано пропозиції до МОЗ щодо послаблення заходів контролю за вищезазначеними прекурсорами в Україні.</w:t>
      </w:r>
    </w:p>
    <w:p w14:paraId="0E799FAA"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60B50DBD" w14:textId="347E6065" w:rsidP="00C01FA6" w:rsidR="00750334" w:rsidRDefault="00750334"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 xml:space="preserve">Схвалено Стратегію </w:t>
      </w:r>
      <w:proofErr w:type="spellStart"/>
      <w:r w:rsidRPr="00311F7D">
        <w:rPr>
          <w:rFonts w:ascii="Times New Roman" w:cs="Times New Roman" w:hAnsi="Times New Roman"/>
          <w:b/>
          <w:color w:val="002060"/>
          <w:sz w:val="28"/>
          <w:szCs w:val="28"/>
        </w:rPr>
        <w:t>наркополітики</w:t>
      </w:r>
      <w:proofErr w:type="spellEnd"/>
      <w:r w:rsidRPr="00311F7D">
        <w:rPr>
          <w:rFonts w:ascii="Times New Roman" w:cs="Times New Roman" w:hAnsi="Times New Roman"/>
          <w:b/>
          <w:color w:val="002060"/>
          <w:sz w:val="28"/>
          <w:szCs w:val="28"/>
        </w:rPr>
        <w:t xml:space="preserve"> до 2030 року та затверджено операційний план з її реалізації на 2025-2027 роки</w:t>
      </w:r>
      <w:r w:rsidRPr="00311F7D">
        <w:rPr>
          <w:rFonts w:ascii="Times New Roman" w:cs="Times New Roman" w:hAnsi="Times New Roman"/>
          <w:b/>
          <w:color w:val="002060"/>
          <w:sz w:val="28"/>
          <w:szCs w:val="28"/>
        </w:rPr>
        <w:br/>
        <w:t>(розпорядження Кабінету Міністрів України від 20.08.2025 № 920-р)</w:t>
      </w:r>
    </w:p>
    <w:p w14:paraId="1CDCE31B"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p>
    <w:p w14:paraId="6F44D4F6" w14:textId="27147EAB" w:rsidP="00C01FA6" w:rsidR="00750334" w:rsidRDefault="00750334" w:rsidRPr="00311F7D">
      <w:pPr>
        <w:spacing w:after="0" w:line="276" w:lineRule="auto"/>
        <w:ind w:firstLine="567"/>
        <w:jc w:val="center"/>
        <w:rPr>
          <w:rFonts w:ascii="Times New Roman" w:cs="Times New Roman" w:hAnsi="Times New Roman"/>
          <w:color w:val="002060"/>
          <w:sz w:val="28"/>
          <w:szCs w:val="28"/>
        </w:rPr>
      </w:pPr>
      <w:r w:rsidRPr="00311F7D">
        <w:rPr>
          <w:rFonts w:ascii="Times New Roman" w:cs="Times New Roman" w:hAnsi="Times New Roman"/>
          <w:noProof/>
          <w:color w:val="002060"/>
          <w:sz w:val="28"/>
          <w:szCs w:val="28"/>
          <w:lang w:eastAsia="ru-RU"/>
        </w:rPr>
        <w:drawing>
          <wp:inline distB="0" distL="0" distR="0" distT="0" wp14:anchorId="1218835B" wp14:editId="5FBDC426">
            <wp:extent cx="2962275" cy="2490730"/>
            <wp:effectExtent b="5080" l="0" r="0" t="0"/>
            <wp:docPr descr="C:\Users\наталья\Downloads\images.jpg"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images.jpg" id="0" name="Picture 16"/>
                    <pic:cNvPicPr>
                      <a:picLocks noChangeArrowheads="1"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8119" cy="2495644"/>
                    </a:xfrm>
                    <a:prstGeom prst="rect">
                      <a:avLst/>
                    </a:prstGeom>
                    <a:noFill/>
                    <a:ln>
                      <a:noFill/>
                    </a:ln>
                  </pic:spPr>
                </pic:pic>
              </a:graphicData>
            </a:graphic>
          </wp:inline>
        </w:drawing>
      </w:r>
    </w:p>
    <w:p w14:paraId="3EAACC24"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p>
    <w:p w14:paraId="6101354F"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Прийняття Стратегії дозволить запровадити ефективну </w:t>
      </w:r>
      <w:proofErr w:type="spellStart"/>
      <w:r w:rsidRPr="00311F7D">
        <w:rPr>
          <w:rFonts w:ascii="Times New Roman" w:cs="Times New Roman" w:hAnsi="Times New Roman"/>
          <w:color w:val="002060"/>
          <w:sz w:val="28"/>
          <w:szCs w:val="28"/>
        </w:rPr>
        <w:t>наркополітику</w:t>
      </w:r>
      <w:proofErr w:type="spellEnd"/>
      <w:r w:rsidRPr="00311F7D">
        <w:rPr>
          <w:rFonts w:ascii="Times New Roman" w:cs="Times New Roman" w:hAnsi="Times New Roman"/>
          <w:color w:val="002060"/>
          <w:sz w:val="28"/>
          <w:szCs w:val="28"/>
        </w:rPr>
        <w:t xml:space="preserve">, яка включатиме компоненти зменшення попиту на наркотичні засоби, психотропні речовини та їх аналоги, що знаходяться в незаконному обігу, через впровадження заходів з популяризації здорового способу життя, раннього </w:t>
      </w:r>
      <w:r w:rsidRPr="00311F7D">
        <w:rPr>
          <w:rFonts w:ascii="Times New Roman" w:cs="Times New Roman" w:hAnsi="Times New Roman"/>
          <w:color w:val="002060"/>
          <w:sz w:val="28"/>
          <w:szCs w:val="28"/>
        </w:rPr>
        <w:lastRenderedPageBreak/>
        <w:t xml:space="preserve">виявлення проблем залежності та інших розладів психіки і поведінки, своєчасного та якісного надання медичної та психосоціальної допомоги особам, що її потребують, їх </w:t>
      </w:r>
      <w:proofErr w:type="spellStart"/>
      <w:r w:rsidRPr="00311F7D">
        <w:rPr>
          <w:rFonts w:ascii="Times New Roman" w:cs="Times New Roman" w:hAnsi="Times New Roman"/>
          <w:color w:val="002060"/>
          <w:sz w:val="28"/>
          <w:szCs w:val="28"/>
        </w:rPr>
        <w:t>ресоціалізацію</w:t>
      </w:r>
      <w:proofErr w:type="spellEnd"/>
      <w:r w:rsidRPr="00311F7D">
        <w:rPr>
          <w:rFonts w:ascii="Times New Roman" w:cs="Times New Roman" w:hAnsi="Times New Roman"/>
          <w:color w:val="002060"/>
          <w:sz w:val="28"/>
          <w:szCs w:val="28"/>
        </w:rPr>
        <w:t>, а також активності за напрямом зменшення пропозиції на незаконному ринку наркотичних засобів, психотропних речовин або їх аналогів, протидії їх незаконному обігу, боротьбі з організованими злочинними угрупованнями 3 у сфері наркобізнесу, на ліквідацію каналів постачання наркотичних засобів, психотропних речовин або їх аналогів та торгівлі ними.</w:t>
      </w:r>
    </w:p>
    <w:p w14:paraId="066701E0"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p>
    <w:p w14:paraId="38BFB09D"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Держлікслужба є суб’єктом формування та реалізації </w:t>
      </w:r>
      <w:proofErr w:type="spellStart"/>
      <w:r w:rsidRPr="00311F7D">
        <w:rPr>
          <w:rFonts w:ascii="Times New Roman" w:cs="Times New Roman" w:hAnsi="Times New Roman"/>
          <w:color w:val="002060"/>
          <w:sz w:val="28"/>
          <w:szCs w:val="28"/>
        </w:rPr>
        <w:t>наркополітики</w:t>
      </w:r>
      <w:proofErr w:type="spellEnd"/>
      <w:r w:rsidRPr="00311F7D">
        <w:rPr>
          <w:rFonts w:ascii="Times New Roman" w:cs="Times New Roman" w:hAnsi="Times New Roman"/>
          <w:color w:val="002060"/>
          <w:sz w:val="28"/>
          <w:szCs w:val="28"/>
        </w:rPr>
        <w:t xml:space="preserve"> у сфері обігу наркотичних засобів, психотропних речовин, і прекурсорів, протидії їх незаконному обігу, контролю за ввезенням на митну територію України, вивезенням з території України та транзитом через територію України наркотичних (психотропних) лікарських засобів</w:t>
      </w:r>
    </w:p>
    <w:p w14:paraId="2CE74064"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p>
    <w:p w14:paraId="37259907" w14:textId="0E1ADA82" w:rsidP="00C01FA6" w:rsidR="00D00433" w:rsidRDefault="0075033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 рамках Стратегії заплановано, зокрема, удосконалити порядок ввезення на територію України наркотичних засобів, психотропних речовин і прекурсорів для виготовлення ЛЗ, стандартів для наукових цілей, їх подальшої реєстрації та вивезення з території України наркотичних ЛЗ, встановлений Кабінетом Міністрів України, а також розширити доступ до наркотичних ЛЗ, у </w:t>
      </w:r>
      <w:proofErr w:type="spellStart"/>
      <w:r w:rsidRPr="00311F7D">
        <w:rPr>
          <w:rFonts w:ascii="Times New Roman" w:cs="Times New Roman" w:hAnsi="Times New Roman"/>
          <w:color w:val="002060"/>
          <w:sz w:val="28"/>
          <w:szCs w:val="28"/>
        </w:rPr>
        <w:t>т.ч</w:t>
      </w:r>
      <w:proofErr w:type="spellEnd"/>
      <w:r w:rsidRPr="00311F7D">
        <w:rPr>
          <w:rFonts w:ascii="Times New Roman" w:cs="Times New Roman" w:hAnsi="Times New Roman"/>
          <w:color w:val="002060"/>
          <w:sz w:val="28"/>
          <w:szCs w:val="28"/>
        </w:rPr>
        <w:t>. нових форм, через розширення номенклатури ЛЗ і включення наркотичних ЛЗ до програми «Доступні ліки».</w:t>
      </w:r>
    </w:p>
    <w:p w14:paraId="1AD71748" w14:textId="561B9B5A" w:rsidP="00C01FA6" w:rsidR="002909A8" w:rsidRDefault="002909A8" w:rsidRPr="00311F7D">
      <w:pPr>
        <w:spacing w:after="0" w:line="276" w:lineRule="auto"/>
        <w:ind w:firstLine="567"/>
        <w:jc w:val="both"/>
        <w:rPr>
          <w:rFonts w:ascii="Times New Roman" w:cs="Times New Roman" w:hAnsi="Times New Roman"/>
          <w:color w:val="002060"/>
          <w:sz w:val="28"/>
          <w:szCs w:val="28"/>
        </w:rPr>
      </w:pPr>
    </w:p>
    <w:p w14:paraId="7C23C108" w14:textId="77777777" w:rsidP="00C01FA6" w:rsidR="000E0D10" w:rsidRDefault="000E0D10" w:rsidRPr="00311F7D">
      <w:pPr>
        <w:spacing w:after="0" w:line="276" w:lineRule="auto"/>
        <w:ind w:firstLine="567"/>
        <w:jc w:val="both"/>
        <w:rPr>
          <w:rFonts w:ascii="Times New Roman" w:cs="Times New Roman" w:hAnsi="Times New Roman"/>
          <w:color w:val="002060"/>
          <w:sz w:val="28"/>
          <w:szCs w:val="28"/>
        </w:rPr>
      </w:pPr>
    </w:p>
    <w:p w14:paraId="386C8054" w14:textId="70C63650" w:rsidP="00C01FA6" w:rsidR="005222FF" w:rsidRDefault="006156E0" w:rsidRPr="00311F7D">
      <w:pPr>
        <w:spacing w:after="0" w:line="276" w:lineRule="auto"/>
        <w:jc w:val="center"/>
        <w:rPr>
          <w:rFonts w:ascii="Times New Roman" w:cs="Times New Roman" w:eastAsia="Times New Roman" w:hAnsi="Times New Roman"/>
          <w:b/>
          <w:bCs/>
          <w:color w:val="002060"/>
          <w:sz w:val="28"/>
          <w:szCs w:val="28"/>
          <w:u w:val="single"/>
          <w:lang w:eastAsia="ii-CN"/>
        </w:rPr>
      </w:pPr>
      <w:r w:rsidRPr="00311F7D">
        <w:rPr>
          <w:rFonts w:ascii="Times New Roman" w:cs="Times New Roman" w:eastAsia="Times New Roman" w:hAnsi="Times New Roman"/>
          <w:b/>
          <w:bCs/>
          <w:color w:val="002060"/>
          <w:sz w:val="28"/>
          <w:szCs w:val="28"/>
          <w:u w:val="single"/>
          <w:lang w:eastAsia="ii-CN"/>
        </w:rPr>
        <w:t>РОЗРОБКА ДЕРЖЛКСЛУЖБОЮ</w:t>
      </w:r>
      <w:r w:rsidR="00D00433" w:rsidRPr="00311F7D">
        <w:rPr>
          <w:rFonts w:ascii="Times New Roman" w:cs="Times New Roman" w:eastAsia="Times New Roman" w:hAnsi="Times New Roman"/>
          <w:b/>
          <w:bCs/>
          <w:color w:val="002060"/>
          <w:sz w:val="28"/>
          <w:szCs w:val="28"/>
          <w:u w:val="single"/>
          <w:lang w:eastAsia="ii-CN"/>
        </w:rPr>
        <w:t xml:space="preserve"> </w:t>
      </w:r>
      <w:r w:rsidR="00233A07" w:rsidRPr="00311F7D">
        <w:rPr>
          <w:rFonts w:ascii="Times New Roman" w:cs="Times New Roman" w:eastAsia="Times New Roman" w:hAnsi="Times New Roman"/>
          <w:b/>
          <w:bCs/>
          <w:color w:val="002060"/>
          <w:sz w:val="28"/>
          <w:szCs w:val="28"/>
          <w:u w:val="single"/>
          <w:lang w:eastAsia="ii-CN"/>
        </w:rPr>
        <w:t>(УЧАСТЬ У РОЗРОБЦІ) ПРО</w:t>
      </w:r>
      <w:r w:rsidR="00245496">
        <w:rPr>
          <w:rFonts w:ascii="Times New Roman" w:cs="Times New Roman" w:eastAsia="Times New Roman" w:hAnsi="Times New Roman"/>
          <w:b/>
          <w:bCs/>
          <w:color w:val="002060"/>
          <w:sz w:val="28"/>
          <w:szCs w:val="28"/>
          <w:u w:val="single"/>
          <w:lang w:eastAsia="ii-CN"/>
        </w:rPr>
        <w:t>Є</w:t>
      </w:r>
      <w:r w:rsidRPr="00311F7D">
        <w:rPr>
          <w:rFonts w:ascii="Times New Roman" w:cs="Times New Roman" w:eastAsia="Times New Roman" w:hAnsi="Times New Roman"/>
          <w:b/>
          <w:bCs/>
          <w:color w:val="002060"/>
          <w:sz w:val="28"/>
          <w:szCs w:val="28"/>
          <w:u w:val="single"/>
          <w:lang w:eastAsia="ii-CN"/>
        </w:rPr>
        <w:t>КТІВ НОРМАТИВНО-ПРАВОВИХ АКТІВ</w:t>
      </w:r>
    </w:p>
    <w:p w14:paraId="3583E7BD" w14:textId="77777777" w:rsidP="00C01FA6" w:rsidR="005222FF" w:rsidRDefault="005222FF" w:rsidRPr="00311F7D">
      <w:pPr>
        <w:spacing w:after="0" w:line="276" w:lineRule="auto"/>
        <w:jc w:val="both"/>
        <w:rPr>
          <w:rFonts w:ascii="Times New Roman" w:cs="Times New Roman" w:eastAsia="Times New Roman" w:hAnsi="Times New Roman"/>
          <w:color w:val="002060"/>
          <w:sz w:val="28"/>
          <w:szCs w:val="28"/>
          <w:lang w:eastAsia="ii-CN"/>
        </w:rPr>
      </w:pPr>
    </w:p>
    <w:p w14:paraId="205E139B" w14:textId="77777777" w:rsidP="00C01FA6" w:rsidR="005A0849" w:rsidRDefault="005A0849" w:rsidRPr="00311F7D">
      <w:pPr>
        <w:spacing w:after="0" w:line="276" w:lineRule="auto"/>
        <w:jc w:val="center"/>
        <w:rPr>
          <w:rFonts w:ascii="Times New Roman" w:cs="Times New Roman" w:eastAsia="Times New Roman" w:hAnsi="Times New Roman"/>
          <w:color w:val="002060"/>
          <w:sz w:val="28"/>
          <w:szCs w:val="28"/>
          <w:lang w:eastAsia="ii-CN"/>
        </w:rPr>
      </w:pPr>
      <w:r w:rsidRPr="00311F7D">
        <w:rPr>
          <w:noProof/>
          <w:lang w:eastAsia="ru-RU"/>
        </w:rPr>
        <w:drawing>
          <wp:inline distB="0" distL="0" distR="0" distT="0" wp14:anchorId="70B68E1E" wp14:editId="2677091D">
            <wp:extent cx="2010277" cy="1915881"/>
            <wp:effectExtent b="8255" l="0" r="9525" t="0"/>
            <wp:docPr descr="Нормотворча робота з питань удосконалення організації відбору дітей з  інвалідністю осіб з інвалідністю для проведення імплантаційного  слухопротезування – Українська асоціація носіїв кохлеарних імплантів. UACIU"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Нормотворча робота з питань удосконалення організації відбору дітей з  інвалідністю осіб з інвалідністю для проведення імплантаційного  слухопротезування – Українська асоціація носіїв кохлеарних імплантів. UACIU" id="0" name="Picture 2"/>
                    <pic:cNvPicPr>
                      <a:picLocks noChangeArrowheads="1" noChangeAspect="1"/>
                    </pic:cNvPicPr>
                  </pic:nvPicPr>
                  <pic:blipFill>
                    <a:blip cstate="print" r:embed="rId45">
                      <a:extLst>
                        <a:ext uri="{28A0092B-C50C-407E-A947-70E740481C1C}">
                          <a14:useLocalDpi xmlns:a14="http://schemas.microsoft.com/office/drawing/2010/main" val="0"/>
                        </a:ext>
                      </a:extLst>
                    </a:blip>
                    <a:srcRect/>
                    <a:stretch>
                      <a:fillRect/>
                    </a:stretch>
                  </pic:blipFill>
                  <pic:spPr bwMode="auto">
                    <a:xfrm>
                      <a:off x="0" y="0"/>
                      <a:ext cx="2018087" cy="1923324"/>
                    </a:xfrm>
                    <a:prstGeom prst="rect">
                      <a:avLst/>
                    </a:prstGeom>
                    <a:noFill/>
                    <a:ln>
                      <a:noFill/>
                    </a:ln>
                  </pic:spPr>
                </pic:pic>
              </a:graphicData>
            </a:graphic>
          </wp:inline>
        </w:drawing>
      </w:r>
    </w:p>
    <w:p w14:paraId="3C5D112B" w14:textId="77777777" w:rsidP="00C01FA6" w:rsidR="00750334" w:rsidRDefault="00750334" w:rsidRPr="00311F7D">
      <w:pPr>
        <w:spacing w:after="0" w:line="276" w:lineRule="auto"/>
        <w:jc w:val="both"/>
        <w:rPr>
          <w:rFonts w:ascii="Times New Roman" w:cs="Times New Roman" w:eastAsia="Times New Roman" w:hAnsi="Times New Roman"/>
          <w:b/>
          <w:color w:val="002060"/>
          <w:sz w:val="28"/>
          <w:szCs w:val="28"/>
          <w:u w:val="single"/>
          <w:lang w:eastAsia="ii-CN"/>
        </w:rPr>
      </w:pPr>
    </w:p>
    <w:p w14:paraId="7563DE9A" w14:textId="77777777" w:rsidP="00C01FA6" w:rsidR="005C5876" w:rsidRDefault="005C5876"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Прийняті в 2025 році нормативно-правові акти</w:t>
      </w:r>
    </w:p>
    <w:p w14:paraId="135FC17E"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5B8EC8E0" w14:textId="77777777"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 xml:space="preserve">Постанова Кабінету Міністрів України від 10.01.2025 № 15 </w:t>
      </w:r>
      <w:r w:rsidRPr="00311F7D">
        <w:rPr>
          <w:rFonts w:ascii="Times New Roman" w:cs="Times New Roman" w:hAnsi="Times New Roman"/>
          <w:color w:val="002060"/>
          <w:sz w:val="28"/>
          <w:szCs w:val="28"/>
        </w:rPr>
        <w:t xml:space="preserve">«Про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w:t>
      </w:r>
      <w:r w:rsidRPr="00311F7D">
        <w:rPr>
          <w:rFonts w:ascii="Times New Roman" w:cs="Times New Roman" w:hAnsi="Times New Roman"/>
          <w:color w:val="002060"/>
          <w:sz w:val="28"/>
          <w:szCs w:val="28"/>
        </w:rPr>
        <w:lastRenderedPageBreak/>
        <w:t>імпорту лікарських засобів (крім АФІ)» (постанова набула чинності 14.03.2025).</w:t>
      </w:r>
    </w:p>
    <w:p w14:paraId="0FBD2BDE"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Постановою лібералізовано вимоги до площ аптечних закладів у сільській місцевості.</w:t>
      </w:r>
    </w:p>
    <w:p w14:paraId="6748AC1A"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69FF5415" w14:textId="64307863"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14.02.2025 № 168</w:t>
      </w:r>
      <w:r w:rsidRPr="00311F7D">
        <w:rPr>
          <w:rFonts w:ascii="Times New Roman" w:cs="Times New Roman" w:hAnsi="Times New Roman"/>
          <w:color w:val="002060"/>
          <w:sz w:val="28"/>
          <w:szCs w:val="28"/>
        </w:rPr>
        <w:t xml:space="preserve"> «Про внесення змін до деяких постанов Кабінету Міністрів України щодо стабілізації цін на лікарські засоби» (із змінами відповідно до постанови КМУ від 25.02.2025 № 207).</w:t>
      </w:r>
    </w:p>
    <w:p w14:paraId="0349A663"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xml:space="preserve">Постановою встановлено та уточнено граничні торговельні (роздрібні) надбавки на рецептурні ЛЗ (крім ЛЗ, включених до Національного переліку основних лікарських засобів, </w:t>
      </w:r>
      <w:proofErr w:type="spellStart"/>
      <w:r w:rsidRPr="00311F7D">
        <w:rPr>
          <w:rFonts w:ascii="Times New Roman" w:cs="Times New Roman" w:hAnsi="Times New Roman"/>
          <w:i/>
          <w:color w:val="002060"/>
          <w:sz w:val="28"/>
          <w:szCs w:val="28"/>
        </w:rPr>
        <w:t>радіофармацевтичних</w:t>
      </w:r>
      <w:proofErr w:type="spellEnd"/>
      <w:r w:rsidRPr="00311F7D">
        <w:rPr>
          <w:rFonts w:ascii="Times New Roman" w:cs="Times New Roman" w:hAnsi="Times New Roman"/>
          <w:i/>
          <w:color w:val="002060"/>
          <w:sz w:val="28"/>
          <w:szCs w:val="28"/>
        </w:rPr>
        <w:t>, наркотичних, психотропних ЛЗ, медичних газів, а також ЛЗ, що містять прекурсори), які придбаваються за кошти пацієнтів. Введено та скоректовано положення про заборону маркетингових платежів та промоції ЛЗ. Уточнено й визначення оптово-відпускної ціни, що передбачене пунктом 4 Порядку формування цін на лікарські засоби і вироби медичного призначення, щодо яких запроваджено державне регулювання, затвердженого постановою Кабінету Міністрів України від 25.03.2009 № 333.</w:t>
      </w:r>
    </w:p>
    <w:p w14:paraId="5FCA2269"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p>
    <w:p w14:paraId="3B80E800" w14:textId="0D83D3DD"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28.03.2025 № 352</w:t>
      </w:r>
      <w:r w:rsidRPr="00311F7D">
        <w:rPr>
          <w:rFonts w:ascii="Times New Roman" w:cs="Times New Roman" w:hAnsi="Times New Roman"/>
          <w:color w:val="002060"/>
          <w:sz w:val="28"/>
          <w:szCs w:val="28"/>
        </w:rPr>
        <w:t xml:space="preserve">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(постанова набула чинності 29.03.2025).</w:t>
      </w:r>
    </w:p>
    <w:p w14:paraId="5B511F25"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Зміни були внесені з метою узгодження Ліцензійних умов з вимогами Закону України від 16.07.2024 р. № 3860-ІХ «Про внесення змін до деяких законів України щодо паралельного імпорту лікарських засобів».</w:t>
      </w:r>
    </w:p>
    <w:p w14:paraId="5224A26F"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411D91EF" w14:textId="4079D672"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04.06.2025 набула чинності постанова Кабінету Міністрів України</w:t>
      </w:r>
      <w:r w:rsidRPr="00311F7D">
        <w:rPr>
          <w:rFonts w:ascii="Times New Roman" w:cs="Times New Roman" w:hAnsi="Times New Roman"/>
          <w:b/>
          <w:color w:val="002060"/>
          <w:sz w:val="28"/>
          <w:szCs w:val="28"/>
        </w:rPr>
        <w:br/>
        <w:t>від 30.05.2024 № 621</w:t>
      </w:r>
      <w:r w:rsidRPr="00311F7D">
        <w:rPr>
          <w:rFonts w:ascii="Times New Roman" w:cs="Times New Roman" w:hAnsi="Times New Roman"/>
          <w:color w:val="002060"/>
          <w:sz w:val="28"/>
          <w:szCs w:val="28"/>
        </w:rPr>
        <w:t xml:space="preserve"> «Про затвердження Ліцензійних умов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w:t>
      </w:r>
    </w:p>
    <w:p w14:paraId="26745531"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57F50AB2" w14:textId="25CBCF1D"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14.07.2025 № 895</w:t>
      </w:r>
      <w:r w:rsidRPr="00311F7D">
        <w:rPr>
          <w:rFonts w:ascii="Times New Roman" w:cs="Times New Roman" w:hAnsi="Times New Roman"/>
          <w:color w:val="002060"/>
          <w:sz w:val="28"/>
          <w:szCs w:val="28"/>
        </w:rPr>
        <w:t xml:space="preserve">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(постанова набула чинності 19.09.2025).</w:t>
      </w:r>
    </w:p>
    <w:p w14:paraId="6EA83CF5"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lastRenderedPageBreak/>
        <w:t>З основних нововведень до Ліцензійних умов можна відмітити:</w:t>
      </w:r>
    </w:p>
    <w:p w14:paraId="47376B3B"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аптеки при отриманні ліцензії мають вказувати свою належність до аптечної мережі;</w:t>
      </w:r>
    </w:p>
    <w:p w14:paraId="34198363"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додаток 5 до Ліцензійних умов (відомості про наявність матеріально-технічної бази та кваліфікованого персоналу, необхідних для провадження господарської діяльності з роздрібної торгівлі ЛЗ) викладено у новій редакції;</w:t>
      </w:r>
    </w:p>
    <w:p w14:paraId="51D23558"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спрощення кадрових вимог для аптек, що функціонують у селах або розташовані у районах, де тривають або тривали бойові дії.</w:t>
      </w:r>
    </w:p>
    <w:p w14:paraId="08555CA5"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Зокрема, відтепер посаду завідувача або його заступника в такому закладі можуть обіймати фахівці з освітою не нижче рівня фахового молодшого бакалавра за спеціальністю «Фармація», без вимог до стажу роботи. Також дозволено призначення фахівців з освітою за спеціальністю «</w:t>
      </w:r>
      <w:proofErr w:type="spellStart"/>
      <w:r w:rsidRPr="00311F7D">
        <w:rPr>
          <w:rFonts w:ascii="Times New Roman" w:cs="Times New Roman" w:hAnsi="Times New Roman"/>
          <w:i/>
          <w:color w:val="002060"/>
          <w:sz w:val="28"/>
          <w:szCs w:val="28"/>
        </w:rPr>
        <w:t>Медсестринство</w:t>
      </w:r>
      <w:proofErr w:type="spellEnd"/>
      <w:r w:rsidRPr="00311F7D">
        <w:rPr>
          <w:rFonts w:ascii="Times New Roman" w:cs="Times New Roman" w:hAnsi="Times New Roman"/>
          <w:i/>
          <w:color w:val="002060"/>
          <w:sz w:val="28"/>
          <w:szCs w:val="28"/>
        </w:rPr>
        <w:t>».</w:t>
      </w:r>
    </w:p>
    <w:p w14:paraId="4DCFDA17" w14:textId="77777777" w:rsidP="00653026" w:rsidR="005C5876" w:rsidRDefault="005C5876" w:rsidRPr="00311F7D">
      <w:pPr>
        <w:spacing w:after="0" w:line="276" w:lineRule="auto"/>
        <w:ind w:firstLine="708"/>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На решті територій, як і раніше, для роботи на таких посадах необхідна наявність освіти рівня магістра за спеціальністю «Фармація» та щонайменше дворічний стаж, або ступінь фахового молодшого бакалавра – для завідувачів аптечних пунктів;</w:t>
      </w:r>
    </w:p>
    <w:p w14:paraId="39EE8E61" w14:textId="15880470"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врегулювано ситуації, коли аптечні заклади зазнають незначних пошкоджень, що не впливають на безпечність зберігання ЛЗ. У таких випадках аптеки зможуть продовжувати свою діяльність протягом трьох місяців без ризику втрати ліцензії, паралельно здійснюючи ремонтні роботи;</w:t>
      </w:r>
    </w:p>
    <w:p w14:paraId="0FD8F9E8"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встановлення вимоги щодо рівних умов для всіх дистриб’юторів у межах аналогічних договорів. Обсяг постачання одного препарату від виробника або імпортера одному дистриб’ютору не може перевищувати 20% від загального чистого доходу від реалізації цього ЛЗ за попередній рік. Перевищення цієї межі допускається лише у разі, якщо інші дистриб’ютори не подали відповідних заявок на закупівлю.</w:t>
      </w:r>
    </w:p>
    <w:p w14:paraId="11F7E485" w14:textId="77777777" w:rsidP="00C01FA6" w:rsidR="005C5876" w:rsidRDefault="005C5876" w:rsidRPr="00311F7D">
      <w:pPr>
        <w:spacing w:after="0" w:line="276" w:lineRule="auto"/>
        <w:jc w:val="both"/>
        <w:rPr>
          <w:rFonts w:ascii="Times New Roman" w:cs="Times New Roman" w:hAnsi="Times New Roman"/>
          <w:i/>
          <w:color w:val="002060"/>
          <w:sz w:val="28"/>
          <w:szCs w:val="28"/>
        </w:rPr>
      </w:pPr>
    </w:p>
    <w:p w14:paraId="6E066E5F" w14:textId="12E6EDD4"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Постановою Кабінету Міністрів України від 13.08.2025 № 996</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внесено</w:t>
      </w:r>
      <w:proofErr w:type="spellEnd"/>
      <w:r w:rsidRPr="00311F7D">
        <w:rPr>
          <w:rFonts w:ascii="Times New Roman" w:cs="Times New Roman" w:hAnsi="Times New Roman"/>
          <w:color w:val="002060"/>
          <w:sz w:val="28"/>
          <w:szCs w:val="28"/>
        </w:rPr>
        <w:t xml:space="preserve"> зміни до Ліцензійних умов провадження господарської діяльності з культивування рослин (крім конопель для промислових цілей, визначених Законом України «Про наркотичні засоби, психотропні речовини і прекурсори»), включених до таблиці I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включених до зазначеного переліку».</w:t>
      </w:r>
    </w:p>
    <w:p w14:paraId="07C52B3A"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Зміни прийнято з метою приведення Ліцензійних умов у відповідність до Закону України «Про ліцензування видів господарської діяльності» та розширення доступності препаратів знеболення для певних груп пацієнтів.</w:t>
      </w:r>
    </w:p>
    <w:p w14:paraId="3217F529"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lastRenderedPageBreak/>
        <w:t>Зазначені зміни до Ліцензійних умов дозволять розширити аптечну мережу, яка має право зберігати й відпускати ЛЗ, що містять наркотичні та психотропні речовини.</w:t>
      </w:r>
    </w:p>
    <w:p w14:paraId="678B5A77"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Державна служба України з лікарських засобів та контролю за наркотиками ініціювала зміни до нормативної бази. Зокрема, передбачено надати можливість аптечним закладам зберігати такі препарати навіть у приміщеннях, що перебувають в оренді, за умови дотримання вимог безпеки.</w:t>
      </w:r>
    </w:p>
    <w:p w14:paraId="5C24FC5C" w14:textId="681A6E2E"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Це дозволить СГ здійснювати діяльність без потреби розширення або перебудови приміщень, що значно знизить фінансове навантаження та адміністративні бар’єри.</w:t>
      </w:r>
    </w:p>
    <w:p w14:paraId="11F246CB"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650C94DE" w14:textId="77777777" w:rsidP="00C01FA6" w:rsidR="000E0D10" w:rsidRDefault="000E0D10" w:rsidRPr="00311F7D">
      <w:pPr>
        <w:spacing w:after="0" w:line="276" w:lineRule="auto"/>
        <w:jc w:val="both"/>
        <w:rPr>
          <w:rFonts w:ascii="Times New Roman" w:cs="Times New Roman" w:hAnsi="Times New Roman"/>
          <w:color w:val="002060"/>
          <w:sz w:val="28"/>
          <w:szCs w:val="28"/>
        </w:rPr>
      </w:pPr>
    </w:p>
    <w:p w14:paraId="16928668" w14:textId="541FDA75"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25.09.2025 № 1204</w:t>
      </w:r>
      <w:r w:rsidRPr="00311F7D">
        <w:rPr>
          <w:rFonts w:ascii="Times New Roman" w:cs="Times New Roman" w:hAnsi="Times New Roman"/>
          <w:color w:val="002060"/>
          <w:sz w:val="28"/>
          <w:szCs w:val="28"/>
        </w:rPr>
        <w:t xml:space="preserve"> «Про внесення зміни до пункту 158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w:t>
      </w:r>
    </w:p>
    <w:p w14:paraId="0E3B0127"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2B390343" w14:textId="5FCEE333"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00B82C59" w:rsidRPr="00311F7D">
        <w:rPr>
          <w:rFonts w:ascii="Times New Roman" w:cs="Times New Roman" w:hAnsi="Times New Roman"/>
          <w:b/>
          <w:color w:val="002060"/>
          <w:sz w:val="28"/>
          <w:szCs w:val="28"/>
        </w:rPr>
        <w:t xml:space="preserve">Постанова Кабінету Міністрів України </w:t>
      </w:r>
      <w:r w:rsidRPr="00311F7D">
        <w:rPr>
          <w:rFonts w:ascii="Times New Roman" w:cs="Times New Roman" w:hAnsi="Times New Roman"/>
          <w:b/>
          <w:color w:val="002060"/>
          <w:sz w:val="28"/>
          <w:szCs w:val="28"/>
        </w:rPr>
        <w:t>від 05.11.2025 № 1422</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i/>
          <w:color w:val="002060"/>
          <w:sz w:val="28"/>
          <w:szCs w:val="28"/>
        </w:rPr>
        <w:t>налбуфін</w:t>
      </w:r>
      <w:proofErr w:type="spellEnd"/>
      <w:r w:rsidRPr="00311F7D">
        <w:rPr>
          <w:rFonts w:ascii="Times New Roman" w:cs="Times New Roman" w:hAnsi="Times New Roman"/>
          <w:i/>
          <w:color w:val="002060"/>
          <w:sz w:val="28"/>
          <w:szCs w:val="28"/>
        </w:rPr>
        <w:t xml:space="preserve"> </w:t>
      </w:r>
      <w:proofErr w:type="spellStart"/>
      <w:r w:rsidRPr="00311F7D">
        <w:rPr>
          <w:rFonts w:ascii="Times New Roman" w:cs="Times New Roman" w:hAnsi="Times New Roman"/>
          <w:i/>
          <w:color w:val="002060"/>
          <w:sz w:val="28"/>
          <w:szCs w:val="28"/>
        </w:rPr>
        <w:t>внесено</w:t>
      </w:r>
      <w:proofErr w:type="spellEnd"/>
      <w:r w:rsidRPr="00311F7D">
        <w:rPr>
          <w:rFonts w:ascii="Times New Roman" w:cs="Times New Roman" w:hAnsi="Times New Roman"/>
          <w:i/>
          <w:color w:val="002060"/>
          <w:sz w:val="28"/>
          <w:szCs w:val="28"/>
        </w:rPr>
        <w:t xml:space="preserve"> до списку № 1 таблиці ІІ «Наркотичні засоби та рослини, обіг яких обмежено» Переліку наркотичних засобів, психотропних речовин і прекурсорів</w:t>
      </w:r>
      <w:r w:rsidRPr="00311F7D">
        <w:rPr>
          <w:rFonts w:ascii="Times New Roman" w:cs="Times New Roman" w:hAnsi="Times New Roman"/>
          <w:color w:val="002060"/>
          <w:sz w:val="28"/>
          <w:szCs w:val="28"/>
        </w:rPr>
        <w:t>, затвердженого постановою Кабінету Міністрів України від 06.05.2000 № 770 (постанова набуде чинності 15.03.2026);</w:t>
      </w:r>
    </w:p>
    <w:p w14:paraId="453EFAA8"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1C22C64A" w14:textId="4DC61971"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w:t>
      </w:r>
      <w:r w:rsidR="00B82C59" w:rsidRPr="00311F7D">
        <w:rPr>
          <w:rFonts w:ascii="Times New Roman" w:cs="Times New Roman" w:hAnsi="Times New Roman"/>
          <w:b/>
          <w:color w:val="002060"/>
          <w:sz w:val="28"/>
          <w:szCs w:val="28"/>
        </w:rPr>
        <w:t xml:space="preserve">Постанова Кабінету Міністрів України </w:t>
      </w:r>
      <w:r w:rsidRPr="00311F7D">
        <w:rPr>
          <w:rFonts w:ascii="Times New Roman" w:cs="Times New Roman" w:hAnsi="Times New Roman"/>
          <w:b/>
          <w:color w:val="002060"/>
          <w:sz w:val="28"/>
          <w:szCs w:val="28"/>
        </w:rPr>
        <w:t>від 19.11.2025 № 1485</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внесено</w:t>
      </w:r>
      <w:proofErr w:type="spellEnd"/>
      <w:r w:rsidRPr="00311F7D">
        <w:rPr>
          <w:rFonts w:ascii="Times New Roman" w:cs="Times New Roman" w:hAnsi="Times New Roman"/>
          <w:color w:val="002060"/>
          <w:sz w:val="28"/>
          <w:szCs w:val="28"/>
        </w:rPr>
        <w:t xml:space="preserve"> зміни до Ліцензійних умов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w:t>
      </w:r>
    </w:p>
    <w:p w14:paraId="7D1DD4C1"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Зміни стосуються, зокрема, форм додатків до Ліцензійних умов та створення умов для вільного доступу маломобільних груп населення до місць провадження господарської діяльності.</w:t>
      </w:r>
    </w:p>
    <w:p w14:paraId="7C77E213"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1E28FDBF" w14:textId="54AEB620"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00B82C59" w:rsidRPr="00311F7D">
        <w:rPr>
          <w:rFonts w:ascii="Times New Roman" w:cs="Times New Roman" w:hAnsi="Times New Roman"/>
          <w:b/>
          <w:color w:val="002060"/>
          <w:sz w:val="28"/>
          <w:szCs w:val="28"/>
        </w:rPr>
        <w:t xml:space="preserve">Постанова Кабінету Міністрів України </w:t>
      </w:r>
      <w:r w:rsidRPr="00311F7D">
        <w:rPr>
          <w:rFonts w:ascii="Times New Roman" w:cs="Times New Roman" w:hAnsi="Times New Roman"/>
          <w:b/>
          <w:color w:val="002060"/>
          <w:sz w:val="28"/>
          <w:szCs w:val="28"/>
        </w:rPr>
        <w:t>від 29.12.2025 № 1772</w:t>
      </w:r>
      <w:r w:rsidRPr="00311F7D">
        <w:rPr>
          <w:rFonts w:ascii="Times New Roman" w:cs="Times New Roman" w:hAnsi="Times New Roman"/>
          <w:color w:val="002060"/>
          <w:sz w:val="28"/>
          <w:szCs w:val="28"/>
        </w:rPr>
        <w:t xml:space="preserve"> </w:t>
      </w:r>
      <w:r w:rsidRPr="00311F7D">
        <w:rPr>
          <w:rFonts w:ascii="Times New Roman" w:cs="Times New Roman" w:hAnsi="Times New Roman"/>
          <w:i/>
          <w:color w:val="002060"/>
          <w:sz w:val="28"/>
          <w:szCs w:val="28"/>
        </w:rPr>
        <w:t>затверджено обсяги квот на 2026 рік, у межах яких здійснюється культивування рослин, що містять наркотичні засоби і психотропні речовини, виробництво, виготовлення, зберігання, ввезення на територію України та вивезення з території України наркотичних засобів і психотропних речовин.</w:t>
      </w:r>
    </w:p>
    <w:p w14:paraId="15ABEFCE"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Уперше на державному рівні визначено квоти для субстанцій на основі медичного </w:t>
      </w:r>
      <w:proofErr w:type="spellStart"/>
      <w:r w:rsidRPr="00311F7D">
        <w:rPr>
          <w:rFonts w:ascii="Times New Roman" w:cs="Times New Roman" w:hAnsi="Times New Roman"/>
          <w:color w:val="002060"/>
          <w:sz w:val="28"/>
          <w:szCs w:val="28"/>
        </w:rPr>
        <w:t>канабісу</w:t>
      </w:r>
      <w:proofErr w:type="spellEnd"/>
      <w:r w:rsidRPr="00311F7D">
        <w:rPr>
          <w:rFonts w:ascii="Times New Roman" w:cs="Times New Roman" w:hAnsi="Times New Roman"/>
          <w:color w:val="002060"/>
          <w:sz w:val="28"/>
          <w:szCs w:val="28"/>
        </w:rPr>
        <w:t xml:space="preserve">. Вони охоплюють ввезення для використання у науковій та </w:t>
      </w:r>
      <w:r w:rsidRPr="00311F7D">
        <w:rPr>
          <w:rFonts w:ascii="Times New Roman" w:cs="Times New Roman" w:hAnsi="Times New Roman"/>
          <w:color w:val="002060"/>
          <w:sz w:val="28"/>
          <w:szCs w:val="28"/>
        </w:rPr>
        <w:lastRenderedPageBreak/>
        <w:t>науково-технічній діяльності, ввезення для виробництва (виготовлення) ЛЗ, а також готові ЛЗ, внесені до Державного реєстру лікарських засобів України.</w:t>
      </w:r>
    </w:p>
    <w:p w14:paraId="7D409859" w14:textId="34ABCB96" w:rsidP="00D37AC3" w:rsidR="000E0D10"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Під час розрахунку квот враховано заявки ліцензованих СГ, їхні виробничі можливості та ризики, пов’язані з вмістом </w:t>
      </w:r>
      <w:proofErr w:type="spellStart"/>
      <w:r w:rsidRPr="00311F7D">
        <w:rPr>
          <w:rFonts w:ascii="Times New Roman" w:cs="Times New Roman" w:hAnsi="Times New Roman"/>
          <w:color w:val="002060"/>
          <w:sz w:val="28"/>
          <w:szCs w:val="28"/>
        </w:rPr>
        <w:t>тетрагідроканнабінолу</w:t>
      </w:r>
      <w:proofErr w:type="spellEnd"/>
      <w:r w:rsidRPr="00311F7D">
        <w:rPr>
          <w:rFonts w:ascii="Times New Roman" w:cs="Times New Roman" w:hAnsi="Times New Roman"/>
          <w:color w:val="002060"/>
          <w:sz w:val="28"/>
          <w:szCs w:val="28"/>
        </w:rPr>
        <w:t xml:space="preserve"> (ТГК). Наразі в Україні зареєстровано шість субстанцій на основі медичного </w:t>
      </w:r>
      <w:proofErr w:type="spellStart"/>
      <w:r w:rsidRPr="00311F7D">
        <w:rPr>
          <w:rFonts w:ascii="Times New Roman" w:cs="Times New Roman" w:hAnsi="Times New Roman"/>
          <w:color w:val="002060"/>
          <w:sz w:val="28"/>
          <w:szCs w:val="28"/>
        </w:rPr>
        <w:t>канабісу</w:t>
      </w:r>
      <w:proofErr w:type="spellEnd"/>
      <w:r w:rsidRPr="00311F7D">
        <w:rPr>
          <w:rFonts w:ascii="Times New Roman" w:cs="Times New Roman" w:hAnsi="Times New Roman"/>
          <w:color w:val="002060"/>
          <w:sz w:val="28"/>
          <w:szCs w:val="28"/>
        </w:rPr>
        <w:t xml:space="preserve">, ще 18 перебувають на етапі державної реєстрації. </w:t>
      </w:r>
      <w:proofErr w:type="spellStart"/>
      <w:r w:rsidRPr="00311F7D">
        <w:rPr>
          <w:rFonts w:ascii="Times New Roman" w:cs="Times New Roman" w:hAnsi="Times New Roman"/>
          <w:color w:val="002060"/>
          <w:sz w:val="28"/>
          <w:szCs w:val="28"/>
        </w:rPr>
        <w:t>Простежуваність</w:t>
      </w:r>
      <w:proofErr w:type="spellEnd"/>
      <w:r w:rsidRPr="00311F7D">
        <w:rPr>
          <w:rFonts w:ascii="Times New Roman" w:cs="Times New Roman" w:hAnsi="Times New Roman"/>
          <w:color w:val="002060"/>
          <w:sz w:val="28"/>
          <w:szCs w:val="28"/>
        </w:rPr>
        <w:t xml:space="preserve"> їх обігу забезпечується через Єдину систему обліку, реєстрації та контролю, яка охоплює всі етапи — від вирощування і виробництва до відпуску пацієнтам за медичними показаннями.</w:t>
      </w:r>
    </w:p>
    <w:p w14:paraId="4E431A0C" w14:textId="77777777" w:rsidP="00C01FA6" w:rsidR="000E0D10" w:rsidRDefault="000E0D10" w:rsidRPr="00311F7D">
      <w:pPr>
        <w:spacing w:after="0" w:line="276" w:lineRule="auto"/>
        <w:jc w:val="both"/>
        <w:rPr>
          <w:rFonts w:ascii="Times New Roman" w:cs="Times New Roman" w:hAnsi="Times New Roman"/>
          <w:color w:val="002060"/>
          <w:sz w:val="28"/>
          <w:szCs w:val="28"/>
        </w:rPr>
      </w:pPr>
    </w:p>
    <w:p w14:paraId="50C2F9CF" w14:textId="32219AF9"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24.12.2025 № 1720</w:t>
      </w:r>
      <w:r w:rsidRPr="00311F7D">
        <w:rPr>
          <w:rFonts w:ascii="Times New Roman" w:cs="Times New Roman" w:hAnsi="Times New Roman"/>
          <w:color w:val="002060"/>
          <w:sz w:val="28"/>
          <w:szCs w:val="28"/>
        </w:rPr>
        <w:t xml:space="preserve">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(постанова набере чинності 27.02.2026).</w:t>
      </w:r>
    </w:p>
    <w:p w14:paraId="62F66B57"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Постанову прийнято з метою приведення у відповідність до чинного законодавства України у сфері освіти та професій кваліфікаційних вимог до працівників СГ, які здійснюють професійну фармацевтичну діяльність.</w:t>
      </w:r>
    </w:p>
    <w:p w14:paraId="2280CD16"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Оновлено вимоги до освіти та професійної підготовки фахівців, які здійснюють роздрібну торгівлю ЛЗ: до роботи в аптеках і аптечних пунктах тепер можуть залучатися фахівці з ширшим переліком відповідних кваліфікацій, визначених законодавством у сфері освіти та професійних стандартів. У сільській місцевості та на територіях активних бойових дій відпуск ЛЗ в аптеках (без виробництва ЛЗ) можуть здійснювати фахівці з освітою не нижче ступеня фахового молодшого бакалавра за спеціальністю «</w:t>
      </w:r>
      <w:proofErr w:type="spellStart"/>
      <w:r w:rsidRPr="00311F7D">
        <w:rPr>
          <w:rFonts w:ascii="Times New Roman" w:cs="Times New Roman" w:hAnsi="Times New Roman"/>
          <w:color w:val="002060"/>
          <w:sz w:val="28"/>
          <w:szCs w:val="28"/>
        </w:rPr>
        <w:t>Медсестринство</w:t>
      </w:r>
      <w:proofErr w:type="spellEnd"/>
      <w:r w:rsidRPr="00311F7D">
        <w:rPr>
          <w:rFonts w:ascii="Times New Roman" w:cs="Times New Roman" w:hAnsi="Times New Roman"/>
          <w:color w:val="002060"/>
          <w:sz w:val="28"/>
          <w:szCs w:val="28"/>
        </w:rPr>
        <w:t>» та сертифікатом за профілем «Фармація (роздрібна торгівля лікарськими засобами)».</w:t>
      </w:r>
    </w:p>
    <w:p w14:paraId="42488EB9"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Це рішення дозволяє аптекам ефективніше формувати штат, особливо в умовах кадрового дефіциту, водночас забезпечуючи належний освітньо-кваліфікаційний рівень працівників.</w:t>
      </w:r>
    </w:p>
    <w:p w14:paraId="74981EDA"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Вимога щодо наявності сертифіката про право працювати за профілем роботи «Фармація (роздрібна реалізація лікарських засобів)» для осіб, які мають освіту за спеціальністю «</w:t>
      </w:r>
      <w:proofErr w:type="spellStart"/>
      <w:r w:rsidRPr="00311F7D">
        <w:rPr>
          <w:rFonts w:ascii="Times New Roman" w:cs="Times New Roman" w:hAnsi="Times New Roman"/>
          <w:color w:val="002060"/>
          <w:sz w:val="28"/>
          <w:szCs w:val="28"/>
        </w:rPr>
        <w:t>Медсестринство</w:t>
      </w:r>
      <w:proofErr w:type="spellEnd"/>
      <w:r w:rsidRPr="00311F7D">
        <w:rPr>
          <w:rFonts w:ascii="Times New Roman" w:cs="Times New Roman" w:hAnsi="Times New Roman"/>
          <w:color w:val="002060"/>
          <w:sz w:val="28"/>
          <w:szCs w:val="28"/>
        </w:rPr>
        <w:t>» та допущені до роботи в аптечних закладах відповідно до Ліцензійних умов застосовується з 01.07.2027.</w:t>
      </w:r>
    </w:p>
    <w:p w14:paraId="0AE494A0"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7E266250" w14:textId="33334391" w:rsidP="00C01FA6" w:rsidR="005C5876" w:rsidRDefault="00B82C59"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w:t>
      </w:r>
      <w:r w:rsidR="005C5876" w:rsidRPr="00311F7D">
        <w:rPr>
          <w:rFonts w:ascii="Times New Roman" w:cs="Times New Roman" w:hAnsi="Times New Roman"/>
          <w:b/>
          <w:color w:val="002060"/>
          <w:sz w:val="28"/>
          <w:szCs w:val="28"/>
        </w:rPr>
        <w:t>Постанова Кабінету Міністрів України від 26.12.2025 № 1759</w:t>
      </w:r>
      <w:r w:rsidR="005C5876" w:rsidRPr="00311F7D">
        <w:rPr>
          <w:rFonts w:ascii="Times New Roman" w:cs="Times New Roman" w:hAnsi="Times New Roman"/>
          <w:color w:val="002060"/>
          <w:sz w:val="28"/>
          <w:szCs w:val="28"/>
        </w:rPr>
        <w:t xml:space="preserve"> «Деякі питання надання маркетингових та інших послуг, пов’язаних з реалізацією лікарських засобів кінцевому споживачу, та застосування інструментів фактичного зменшення закупівельних цін після переходу права власності на товари» (постанова набрала чинності 30.12.2025).</w:t>
      </w:r>
    </w:p>
    <w:p w14:paraId="21968D00"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Затверджено:</w:t>
      </w:r>
    </w:p>
    <w:p w14:paraId="27AC0F3F" w14:textId="77777777"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Порядок та умови надання маркетингових послуг, послуг з промоції ЛЗ, інших послуг, пов’язаних з реалізацією ЛЗ кінцевому споживачу, у місцях здійснення роздрібної торгівлі ЛЗ;</w:t>
      </w:r>
    </w:p>
    <w:p w14:paraId="0ED199FD" w14:textId="77777777"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Порядок застосування ліцензіатами, які провадять господарську діяльність з виробництва ЛЗ, оптової, роздрібної торгівлі ЛЗ, імпорту ЛЗ (крім АФІ), у договорах та/або розрахунках інструментів, що призводять до фактичного зменшення закупівельних цін після переходу права власності на товари.</w:t>
      </w:r>
    </w:p>
    <w:p w14:paraId="1A0D37EF"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Даною постановою Уряд врегулював питання маркетингових послуг у сфері обігу ЛЗ. Такі послуги можуть надаватися аптеками виробникам та імпортерам ЛЗ виключно на добровільній основі. Забороняється ініціювати або вимагати маркетингові послуги як обов’язкову умову співпраці.</w:t>
      </w:r>
    </w:p>
    <w:p w14:paraId="08278812" w14:textId="4412CCDD"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Таке рішення має створити рівні умови конкуренції для виробників фармацевтичної продукції, насамперед вітчизняної, і дозволяє прозоро просувати ЛЗ різного цінового діапазону, що сво</w:t>
      </w:r>
      <w:r w:rsidR="00653026">
        <w:rPr>
          <w:rFonts w:ascii="Times New Roman" w:cs="Times New Roman" w:hAnsi="Times New Roman"/>
          <w:color w:val="002060"/>
          <w:sz w:val="28"/>
          <w:szCs w:val="28"/>
        </w:rPr>
        <w:t>єю</w:t>
      </w:r>
      <w:r w:rsidRPr="00311F7D">
        <w:rPr>
          <w:rFonts w:ascii="Times New Roman" w:cs="Times New Roman" w:hAnsi="Times New Roman"/>
          <w:color w:val="002060"/>
          <w:sz w:val="28"/>
          <w:szCs w:val="28"/>
        </w:rPr>
        <w:t xml:space="preserve"> черг</w:t>
      </w:r>
      <w:r w:rsidR="00653026">
        <w:rPr>
          <w:rFonts w:ascii="Times New Roman" w:cs="Times New Roman" w:hAnsi="Times New Roman"/>
          <w:color w:val="002060"/>
          <w:sz w:val="28"/>
          <w:szCs w:val="28"/>
        </w:rPr>
        <w:t>ою</w:t>
      </w:r>
      <w:r w:rsidRPr="00311F7D">
        <w:rPr>
          <w:rFonts w:ascii="Times New Roman" w:cs="Times New Roman" w:hAnsi="Times New Roman"/>
          <w:color w:val="002060"/>
          <w:sz w:val="28"/>
          <w:szCs w:val="28"/>
        </w:rPr>
        <w:t xml:space="preserve"> сприяє більшій обізнаності відвідувачів аптечних закладів про їх асортимент та вартість ЛЗ.</w:t>
      </w:r>
    </w:p>
    <w:p w14:paraId="6F9BCF83"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Прийняті Урядом рішення є частиною плану зниження та стабілізації цін на ЛЗ, затвердженого рішенням РНБО України від 12.02.2025 «Про додаткові заходи щодо забезпечення доступності лікарських засобів для українців» та введеного в дію Указом Президента України від 12.02.2025 № 82/2025.</w:t>
      </w:r>
    </w:p>
    <w:p w14:paraId="4774BE8A"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64BE87FA" w14:textId="00DD77D4"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26.12.2025 № 1802</w:t>
      </w:r>
      <w:r w:rsidRPr="00311F7D">
        <w:rPr>
          <w:rFonts w:ascii="Times New Roman" w:cs="Times New Roman" w:hAnsi="Times New Roman"/>
          <w:color w:val="002060"/>
          <w:sz w:val="28"/>
          <w:szCs w:val="28"/>
        </w:rPr>
        <w:t xml:space="preserve">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(постанова набере чинності 03.03.2026).</w:t>
      </w:r>
    </w:p>
    <w:p w14:paraId="7C736579"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Врегулювання асортименту аптечних закладів: постановою запроваджено обов’язкову реалізацію в аптеках, розміщених у державних і комунальних закладах охорони здоров’я, ЛЗ із трьома найнижчими цінами, визначеними в Національному каталозі цін. Таким чином, асортимент таких аптечних закладів буде містити фінансово вигідні для пацієнтів ЛЗ з відповідною діючою речовиною та дозуванням.</w:t>
      </w:r>
    </w:p>
    <w:p w14:paraId="7208C31F"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55327951" w14:textId="0E2A9F8D"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26.12.2025 № 1803</w:t>
      </w:r>
      <w:r w:rsidRPr="00311F7D">
        <w:rPr>
          <w:rFonts w:ascii="Times New Roman" w:cs="Times New Roman" w:hAnsi="Times New Roman"/>
          <w:color w:val="002060"/>
          <w:sz w:val="28"/>
          <w:szCs w:val="28"/>
        </w:rPr>
        <w:t xml:space="preserve">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(постанова набере чинності 03.03.2026).</w:t>
      </w:r>
    </w:p>
    <w:p w14:paraId="14845C39" w14:textId="77777777" w:rsidP="00D37AC3" w:rsidR="00D37AC3" w:rsidRDefault="005C5876">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i/>
          <w:color w:val="002060"/>
          <w:sz w:val="28"/>
          <w:szCs w:val="28"/>
        </w:rPr>
        <w:t>Даною постановою передбачено, що у приміщеннях автозаправних станцій (АЗС) на підставі ліцензії дозволяється роздрібна торгівля лише безрецептурними ЛЗ працівниками АЗС</w:t>
      </w:r>
      <w:r w:rsidRPr="00311F7D">
        <w:rPr>
          <w:rFonts w:ascii="Times New Roman" w:cs="Times New Roman" w:hAnsi="Times New Roman"/>
          <w:color w:val="002060"/>
          <w:sz w:val="28"/>
          <w:szCs w:val="28"/>
        </w:rPr>
        <w:t xml:space="preserve">, без утворення аптеки чи її структурного підрозділу, за умови дотримання умов зберігання ЛЗ, визначених </w:t>
      </w:r>
      <w:r w:rsidRPr="00311F7D">
        <w:rPr>
          <w:rFonts w:ascii="Times New Roman" w:cs="Times New Roman" w:hAnsi="Times New Roman"/>
          <w:color w:val="002060"/>
          <w:sz w:val="28"/>
          <w:szCs w:val="28"/>
        </w:rPr>
        <w:lastRenderedPageBreak/>
        <w:t>виробником, та забезпечення процесу отримання ЛЗ, проведення вхідного контролю уповноваженою особою СГ, що має документ про вищу освіту не нижче початкового рівня (короткого циклу) за спеціальністю «Фармація, промислова фармація», без вимог до стажу роботи, на яку СГ покладено обов’язки щодо функціонування системи якості ЛЗ в межах однієї області.</w:t>
      </w:r>
    </w:p>
    <w:p w14:paraId="7F3CE34C" w14:textId="5911A218" w:rsidP="00D37AC3"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приміщеннях АЗС повинна бути забезпечена зона площею не менше</w:t>
      </w:r>
      <w:r w:rsidRPr="00311F7D">
        <w:rPr>
          <w:rFonts w:ascii="Times New Roman" w:cs="Times New Roman" w:hAnsi="Times New Roman"/>
          <w:color w:val="002060"/>
          <w:sz w:val="28"/>
          <w:szCs w:val="28"/>
        </w:rPr>
        <w:br/>
        <w:t xml:space="preserve">5 </w:t>
      </w:r>
      <w:proofErr w:type="spellStart"/>
      <w:r w:rsidRPr="00311F7D">
        <w:rPr>
          <w:rFonts w:ascii="Times New Roman" w:cs="Times New Roman" w:hAnsi="Times New Roman"/>
          <w:color w:val="002060"/>
          <w:sz w:val="28"/>
          <w:szCs w:val="28"/>
        </w:rPr>
        <w:t>кв</w:t>
      </w:r>
      <w:proofErr w:type="spellEnd"/>
      <w:r w:rsidRPr="00311F7D">
        <w:rPr>
          <w:rFonts w:ascii="Times New Roman" w:cs="Times New Roman" w:hAnsi="Times New Roman"/>
          <w:color w:val="002060"/>
          <w:sz w:val="28"/>
          <w:szCs w:val="28"/>
        </w:rPr>
        <w:t>. метрів для забезпечення належних умов зберігання ЛЗ, визначених виробником, окремо від інших товарів.</w:t>
      </w:r>
    </w:p>
    <w:p w14:paraId="5DE8C78E"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Також дозволяється торгівля безрецептурними ЛЗ у приміщеннях АЗС через </w:t>
      </w:r>
      <w:proofErr w:type="spellStart"/>
      <w:r w:rsidRPr="00311F7D">
        <w:rPr>
          <w:rFonts w:ascii="Times New Roman" w:cs="Times New Roman" w:hAnsi="Times New Roman"/>
          <w:color w:val="002060"/>
          <w:sz w:val="28"/>
          <w:szCs w:val="28"/>
        </w:rPr>
        <w:t>вендингові</w:t>
      </w:r>
      <w:proofErr w:type="spellEnd"/>
      <w:r w:rsidRPr="00311F7D">
        <w:rPr>
          <w:rFonts w:ascii="Times New Roman" w:cs="Times New Roman" w:hAnsi="Times New Roman"/>
          <w:color w:val="002060"/>
          <w:sz w:val="28"/>
          <w:szCs w:val="28"/>
        </w:rPr>
        <w:t xml:space="preserve"> автомати, за умови дотримання умов зберігання ЛЗ, визначених виробником, та забезпечення процесу отримання ЛЗ, проведення вхідного контролю та завантаження ЛЗ до автоматів уповноваженою особою СГ, що має документ про вищу освіту не нижче початкового рівня (короткого циклу) за спеціальністю «Фармація, промислова фармація», без вимог до стажу роботи, на яку СГ покладено обов’язки щодо функціонування системи якості ЛЗ в межах однієї області.</w:t>
      </w:r>
    </w:p>
    <w:p w14:paraId="463C709F"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Такі реформи спрямовані на підвищення цінової та фізичної доступності </w:t>
      </w:r>
      <w:proofErr w:type="spellStart"/>
      <w:r w:rsidRPr="00311F7D">
        <w:rPr>
          <w:rFonts w:ascii="Times New Roman" w:cs="Times New Roman" w:hAnsi="Times New Roman"/>
          <w:color w:val="002060"/>
          <w:sz w:val="28"/>
          <w:szCs w:val="28"/>
        </w:rPr>
        <w:t>безрецептурних</w:t>
      </w:r>
      <w:proofErr w:type="spellEnd"/>
      <w:r w:rsidRPr="00311F7D">
        <w:rPr>
          <w:rFonts w:ascii="Times New Roman" w:cs="Times New Roman" w:hAnsi="Times New Roman"/>
          <w:color w:val="002060"/>
          <w:sz w:val="28"/>
          <w:szCs w:val="28"/>
        </w:rPr>
        <w:t xml:space="preserve"> ЛЗ, особливо в прифронтових регіонах, в сільській місцевості та в умовах нестабільного електропостачання.</w:t>
      </w:r>
    </w:p>
    <w:p w14:paraId="17B95C08"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1C990D16" w14:textId="0F67AF4E" w:rsidP="00C01FA6" w:rsidR="005C5876" w:rsidRDefault="005C5876">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Наказ МОЗ від 13.08.2025 № 1284</w:t>
      </w:r>
      <w:r w:rsidRPr="00311F7D">
        <w:rPr>
          <w:rFonts w:ascii="Times New Roman" w:cs="Times New Roman" w:hAnsi="Times New Roman"/>
          <w:color w:val="002060"/>
          <w:sz w:val="28"/>
          <w:szCs w:val="28"/>
        </w:rPr>
        <w:t xml:space="preserve"> «Про затвердження Змін до Порядку здійснення контролю за відповідністю імунобіологічних препаратів, що застосовуються в медичній практиці, вимогам державних і міжнародних стандартів».</w:t>
      </w:r>
    </w:p>
    <w:p w14:paraId="17BCECC6" w14:textId="77777777" w:rsidP="00C01FA6" w:rsidR="00D37AC3" w:rsidRDefault="00D37AC3" w:rsidRPr="00311F7D">
      <w:pPr>
        <w:spacing w:after="0" w:line="276" w:lineRule="auto"/>
        <w:jc w:val="both"/>
        <w:rPr>
          <w:rFonts w:ascii="Times New Roman" w:cs="Times New Roman" w:hAnsi="Times New Roman"/>
          <w:color w:val="002060"/>
          <w:sz w:val="28"/>
          <w:szCs w:val="28"/>
        </w:rPr>
      </w:pPr>
    </w:p>
    <w:p w14:paraId="6B546256" w14:textId="3697CB5A" w:rsidP="00C01FA6" w:rsidR="00750334" w:rsidRDefault="005C5876" w:rsidRPr="00311F7D">
      <w:pPr>
        <w:spacing w:after="0" w:line="276" w:lineRule="auto"/>
        <w:jc w:val="both"/>
        <w:rPr>
          <w:rFonts w:ascii="Times New Roman" w:cs="Times New Roman" w:hAnsi="Times New Roman"/>
          <w:color w:val="002060"/>
          <w:sz w:val="28"/>
          <w:szCs w:val="28"/>
        </w:rPr>
        <w:sectPr w:rsidR="00750334" w:rsidRPr="00311F7D" w:rsidSect="0014576E">
          <w:headerReference r:id="rId46" w:type="even"/>
          <w:headerReference r:id="rId47" w:type="default"/>
          <w:pgSz w:h="16838" w:w="11906"/>
          <w:pgMar w:bottom="709" w:footer="709" w:gutter="0" w:header="420" w:left="1701" w:right="737" w:top="426"/>
          <w:pgNumType w:fmt="numberInDash" w:start="1"/>
          <w:cols w:space="708"/>
          <w:titlePg/>
          <w:docGrid w:linePitch="360"/>
        </w:sectPr>
      </w:pPr>
      <w:r w:rsidRPr="00311F7D">
        <w:rPr>
          <w:rFonts w:ascii="Times New Roman" w:cs="Times New Roman" w:hAnsi="Times New Roman"/>
          <w:color w:val="002060"/>
          <w:sz w:val="28"/>
          <w:szCs w:val="28"/>
        </w:rPr>
        <w:t xml:space="preserve">Загалом, протягом 2025 Держлікслужбою було розроблено, опрацьовано, проведено процедуру узгодження із заінтересованими органами державної влади більше </w:t>
      </w:r>
      <w:r w:rsidRPr="00311F7D">
        <w:rPr>
          <w:rFonts w:ascii="Times New Roman" w:cs="Times New Roman" w:hAnsi="Times New Roman"/>
          <w:b/>
          <w:color w:val="002060"/>
          <w:sz w:val="28"/>
          <w:szCs w:val="28"/>
        </w:rPr>
        <w:t>30</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проєктів</w:t>
      </w:r>
      <w:proofErr w:type="spellEnd"/>
      <w:r w:rsidRPr="00311F7D">
        <w:rPr>
          <w:rFonts w:ascii="Times New Roman" w:cs="Times New Roman" w:hAnsi="Times New Roman"/>
          <w:color w:val="002060"/>
          <w:sz w:val="28"/>
          <w:szCs w:val="28"/>
        </w:rPr>
        <w:t xml:space="preserve"> нормативно-правових актів (</w:t>
      </w:r>
      <w:proofErr w:type="spellStart"/>
      <w:r w:rsidRPr="00311F7D">
        <w:rPr>
          <w:rFonts w:ascii="Times New Roman" w:cs="Times New Roman" w:hAnsi="Times New Roman"/>
          <w:color w:val="002060"/>
          <w:sz w:val="28"/>
          <w:szCs w:val="28"/>
        </w:rPr>
        <w:t>проєкти</w:t>
      </w:r>
      <w:proofErr w:type="spellEnd"/>
      <w:r w:rsidRPr="00311F7D">
        <w:rPr>
          <w:rFonts w:ascii="Times New Roman" w:cs="Times New Roman" w:hAnsi="Times New Roman"/>
          <w:color w:val="002060"/>
          <w:sz w:val="28"/>
          <w:szCs w:val="28"/>
        </w:rPr>
        <w:t xml:space="preserve"> постанов Кабінету Міністрів України та наказів МОЗ).</w:t>
      </w:r>
    </w:p>
    <w:p w14:paraId="1DEE64B6" w14:textId="77777777" w:rsidP="00C01FA6" w:rsidR="000E0D10" w:rsidRDefault="000E0D10" w:rsidRPr="00311F7D">
      <w:pPr>
        <w:spacing w:after="200" w:line="276" w:lineRule="auto"/>
        <w:jc w:val="center"/>
        <w:rPr>
          <w:rFonts w:ascii="Times New Roman" w:cs="Times New Roman" w:hAnsi="Times New Roman"/>
          <w:b/>
          <w:color w:val="002060"/>
          <w:sz w:val="28"/>
          <w:szCs w:val="28"/>
          <w:u w:val="single"/>
        </w:rPr>
      </w:pPr>
    </w:p>
    <w:p w14:paraId="2AD8D046" w14:textId="24B71005" w:rsidP="00C01FA6" w:rsidR="00A7554B" w:rsidRDefault="00A7554B" w:rsidRPr="00311F7D">
      <w:pPr>
        <w:spacing w:after="20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ВИКОРИСТАННЯ КОШТІВ ДЕРЖАВНОГО БЮДЖЕТУ</w:t>
      </w:r>
    </w:p>
    <w:p w14:paraId="6E6864C8" w14:textId="77777777" w:rsidP="00C01FA6" w:rsidR="001A01CC" w:rsidRDefault="001A01CC" w:rsidRPr="00311F7D">
      <w:pPr>
        <w:spacing w:after="200" w:line="276" w:lineRule="auto"/>
        <w:rPr>
          <w:rFonts w:ascii="Times New Roman" w:cs="Times New Roman" w:hAnsi="Times New Roman"/>
          <w:b/>
          <w:color w:val="002060"/>
          <w:sz w:val="28"/>
          <w:szCs w:val="28"/>
          <w:u w:val="single"/>
        </w:rPr>
      </w:pPr>
    </w:p>
    <w:tbl>
      <w:tblPr>
        <w:tblW w:type="auto" w:w="0"/>
        <w:tblLayout w:type="fixed"/>
        <w:tblLook w:firstColumn="1" w:firstRow="1" w:lastColumn="0" w:lastRow="0" w:noHBand="0" w:noVBand="1" w:val="04A0"/>
      </w:tblPr>
      <w:tblGrid>
        <w:gridCol w:w="846"/>
        <w:gridCol w:w="3163"/>
        <w:gridCol w:w="1231"/>
        <w:gridCol w:w="1559"/>
        <w:gridCol w:w="1134"/>
        <w:gridCol w:w="1276"/>
        <w:gridCol w:w="1559"/>
        <w:gridCol w:w="1134"/>
        <w:gridCol w:w="1418"/>
        <w:gridCol w:w="1559"/>
      </w:tblGrid>
      <w:tr w14:paraId="7EE2C5B7" w14:textId="77777777" w:rsidR="001A01CC" w:rsidRPr="00311F7D" w:rsidTr="002F5926">
        <w:trPr>
          <w:trHeight w:val="375"/>
        </w:trPr>
        <w:tc>
          <w:tcPr>
            <w:tcW w:type="dxa" w:w="846"/>
            <w:vMerge w:val="restart"/>
            <w:tcBorders>
              <w:top w:color="auto" w:space="0" w:sz="4" w:val="single"/>
              <w:left w:color="auto" w:space="0" w:sz="4" w:val="single"/>
              <w:bottom w:color="000000" w:space="0" w:sz="4" w:val="single"/>
              <w:right w:color="auto" w:space="0" w:sz="4" w:val="single"/>
            </w:tcBorders>
            <w:shd w:color="auto" w:fill="BFBFBF" w:themeFill="background1" w:themeFillShade="BF" w:val="clear"/>
            <w:noWrap/>
            <w:hideMark/>
          </w:tcPr>
          <w:p w14:paraId="2C452E10"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КЕК</w:t>
            </w:r>
          </w:p>
        </w:tc>
        <w:tc>
          <w:tcPr>
            <w:tcW w:type="dxa" w:w="3163"/>
            <w:vMerge w:val="restart"/>
            <w:tcBorders>
              <w:top w:color="auto" w:space="0" w:sz="4" w:val="single"/>
              <w:left w:color="auto" w:space="0" w:sz="4" w:val="single"/>
              <w:bottom w:color="000000" w:space="0" w:sz="4" w:val="single"/>
              <w:right w:color="auto" w:space="0" w:sz="4" w:val="single"/>
            </w:tcBorders>
            <w:shd w:color="auto" w:fill="BFBFBF" w:themeFill="background1" w:themeFillShade="BF" w:val="clear"/>
            <w:hideMark/>
          </w:tcPr>
          <w:p w14:paraId="559F4F66" w14:textId="58682755" w:rsidP="00C01FA6" w:rsidR="001A01CC" w:rsidRDefault="001A01CC" w:rsidRPr="00311F7D">
            <w:pPr>
              <w:spacing w:after="200" w:line="276" w:lineRule="auto"/>
              <w:jc w:val="center"/>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Найменування витрат по КПКВ 2307010 "Керівництво та управління у сфері лікарських засобів та контролю за наркотиками"</w:t>
            </w:r>
          </w:p>
        </w:tc>
        <w:tc>
          <w:tcPr>
            <w:tcW w:type="dxa" w:w="3924"/>
            <w:gridSpan w:val="3"/>
            <w:tcBorders>
              <w:top w:color="auto" w:space="0" w:sz="4" w:val="single"/>
              <w:left w:val="nil"/>
              <w:bottom w:color="auto" w:space="0" w:sz="4" w:val="single"/>
              <w:right w:color="auto" w:space="0" w:sz="4" w:val="single"/>
            </w:tcBorders>
            <w:shd w:color="auto" w:fill="BFBFBF" w:themeFill="background1" w:themeFillShade="BF" w:val="clear"/>
          </w:tcPr>
          <w:p w14:paraId="5BB5D1B2" w14:textId="77777777" w:rsidP="00C01FA6" w:rsidR="001A01CC" w:rsidRDefault="001A01CC" w:rsidRPr="00311F7D">
            <w:pPr>
              <w:spacing w:after="200" w:line="276" w:lineRule="auto"/>
              <w:jc w:val="center"/>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2024 рік (тис. грн)</w:t>
            </w:r>
          </w:p>
        </w:tc>
        <w:tc>
          <w:tcPr>
            <w:tcW w:type="dxa" w:w="3969"/>
            <w:gridSpan w:val="3"/>
            <w:tcBorders>
              <w:top w:color="auto" w:space="0" w:sz="4" w:val="single"/>
              <w:left w:color="auto" w:space="0" w:sz="4" w:val="single"/>
              <w:bottom w:color="auto" w:space="0" w:sz="4" w:val="single"/>
              <w:right w:color="000000" w:space="0" w:sz="4" w:val="single"/>
            </w:tcBorders>
            <w:shd w:color="auto" w:fill="BFBFBF" w:themeFill="background1" w:themeFillShade="BF" w:val="clear"/>
            <w:noWrap/>
            <w:hideMark/>
          </w:tcPr>
          <w:p w14:paraId="693A8B1A" w14:textId="77777777" w:rsidP="00C01FA6" w:rsidR="001A01CC" w:rsidRDefault="001A01CC" w:rsidRPr="00311F7D">
            <w:pPr>
              <w:spacing w:after="200" w:line="276" w:lineRule="auto"/>
              <w:jc w:val="center"/>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2025 рік (тис. грн)</w:t>
            </w:r>
          </w:p>
        </w:tc>
        <w:tc>
          <w:tcPr>
            <w:tcW w:type="dxa" w:w="2977"/>
            <w:gridSpan w:val="2"/>
            <w:tcBorders>
              <w:top w:color="auto" w:space="0" w:sz="4" w:val="single"/>
              <w:left w:val="nil"/>
              <w:bottom w:color="auto" w:space="0" w:sz="4" w:val="single"/>
              <w:right w:color="000000" w:space="0" w:sz="4" w:val="single"/>
            </w:tcBorders>
            <w:shd w:color="auto" w:fill="BFBFBF" w:themeFill="background1" w:themeFillShade="BF" w:val="clear"/>
            <w:noWrap/>
            <w:hideMark/>
          </w:tcPr>
          <w:p w14:paraId="05F764CD" w14:textId="77777777" w:rsidP="00C01FA6" w:rsidR="001A01CC" w:rsidRDefault="001A01CC" w:rsidRPr="00311F7D">
            <w:pPr>
              <w:spacing w:after="200" w:line="276" w:lineRule="auto"/>
              <w:jc w:val="center"/>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2026 рік (тис. грн)</w:t>
            </w:r>
          </w:p>
        </w:tc>
      </w:tr>
      <w:tr w14:paraId="47A4C122" w14:textId="77777777" w:rsidR="001A01CC" w:rsidRPr="00311F7D" w:rsidTr="002F5926">
        <w:trPr>
          <w:trHeight w:val="1239"/>
        </w:trPr>
        <w:tc>
          <w:tcPr>
            <w:tcW w:type="dxa" w:w="846"/>
            <w:vMerge/>
            <w:tcBorders>
              <w:top w:color="auto" w:space="0" w:sz="4" w:val="single"/>
              <w:left w:color="auto" w:space="0" w:sz="4" w:val="single"/>
              <w:bottom w:color="000000" w:space="0" w:sz="4" w:val="single"/>
              <w:right w:color="auto" w:space="0" w:sz="4" w:val="single"/>
            </w:tcBorders>
            <w:vAlign w:val="center"/>
            <w:hideMark/>
          </w:tcPr>
          <w:p w14:paraId="5CC7F4FD"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p>
        </w:tc>
        <w:tc>
          <w:tcPr>
            <w:tcW w:type="dxa" w:w="3163"/>
            <w:vMerge/>
            <w:tcBorders>
              <w:top w:color="auto" w:space="0" w:sz="4" w:val="single"/>
              <w:left w:color="auto" w:space="0" w:sz="4" w:val="single"/>
              <w:bottom w:color="000000" w:space="0" w:sz="4" w:val="single"/>
              <w:right w:color="auto" w:space="0" w:sz="4" w:val="single"/>
            </w:tcBorders>
            <w:vAlign w:val="center"/>
            <w:hideMark/>
          </w:tcPr>
          <w:p w14:paraId="7E0E8352"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p>
        </w:tc>
        <w:tc>
          <w:tcPr>
            <w:tcW w:type="dxa" w:w="1231"/>
            <w:tcBorders>
              <w:top w:color="auto" w:space="0" w:sz="4" w:val="single"/>
              <w:left w:color="auto" w:space="0" w:sz="4" w:val="single"/>
              <w:bottom w:color="auto" w:space="0" w:sz="4" w:val="single"/>
              <w:right w:color="auto" w:space="0" w:sz="4" w:val="single"/>
            </w:tcBorders>
            <w:shd w:color="auto" w:fill="BFBFBF" w:themeFill="background1" w:themeFillShade="BF" w:val="clear"/>
          </w:tcPr>
          <w:p w14:paraId="0DD0D2D5"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Бюджетний запит</w:t>
            </w:r>
          </w:p>
        </w:tc>
        <w:tc>
          <w:tcPr>
            <w:tcW w:type="dxa" w:w="1559"/>
            <w:tcBorders>
              <w:top w:color="auto" w:space="0" w:sz="4" w:val="single"/>
              <w:left w:color="auto" w:space="0" w:sz="4" w:val="single"/>
              <w:bottom w:color="auto" w:space="0" w:sz="4" w:val="single"/>
              <w:right w:color="auto" w:space="0" w:sz="4" w:val="single"/>
            </w:tcBorders>
            <w:shd w:color="auto" w:fill="BFBFBF" w:themeFill="background1" w:themeFillShade="BF" w:val="clear"/>
          </w:tcPr>
          <w:p w14:paraId="1F34FA8A"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Затверджено кошторисом з урахуванням змін</w:t>
            </w:r>
          </w:p>
        </w:tc>
        <w:tc>
          <w:tcPr>
            <w:tcW w:type="dxa" w:w="1134"/>
            <w:tcBorders>
              <w:top w:color="auto" w:space="0" w:sz="4" w:val="single"/>
              <w:left w:color="auto" w:space="0" w:sz="4" w:val="single"/>
              <w:bottom w:color="auto" w:space="0" w:sz="4" w:val="single"/>
              <w:right w:color="auto" w:space="0" w:sz="4" w:val="single"/>
            </w:tcBorders>
            <w:shd w:color="auto" w:fill="BFBFBF" w:themeFill="background1" w:themeFillShade="BF" w:val="clear"/>
          </w:tcPr>
          <w:p w14:paraId="4E7C4CB5"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Касове виконання</w:t>
            </w:r>
          </w:p>
        </w:tc>
        <w:tc>
          <w:tcPr>
            <w:tcW w:type="dxa" w:w="1276"/>
            <w:tcBorders>
              <w:top w:color="auto" w:space="0" w:sz="4" w:val="single"/>
              <w:left w:color="auto" w:space="0" w:sz="4" w:val="single"/>
              <w:bottom w:color="auto" w:space="0" w:sz="4" w:val="single"/>
              <w:right w:color="auto" w:space="0" w:sz="4" w:val="single"/>
            </w:tcBorders>
            <w:shd w:color="auto" w:fill="BFBFBF" w:themeFill="background1" w:themeFillShade="BF" w:val="clear"/>
          </w:tcPr>
          <w:p w14:paraId="1197AE06"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Бюджетний запит</w:t>
            </w:r>
          </w:p>
        </w:tc>
        <w:tc>
          <w:tcPr>
            <w:tcW w:type="dxa" w:w="1559"/>
            <w:tcBorders>
              <w:top w:color="auto" w:space="0" w:sz="4" w:val="single"/>
              <w:left w:color="auto" w:space="0" w:sz="4" w:val="single"/>
              <w:bottom w:color="auto" w:space="0" w:sz="4" w:val="single"/>
              <w:right w:color="auto" w:space="0" w:sz="4" w:val="single"/>
            </w:tcBorders>
            <w:shd w:color="auto" w:fill="BFBFBF" w:themeFill="background1" w:themeFillShade="BF" w:val="clear"/>
            <w:noWrap/>
          </w:tcPr>
          <w:p w14:paraId="02FBCFBC"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Затверджено</w:t>
            </w:r>
          </w:p>
          <w:p w14:paraId="115D1194" w14:textId="77777777" w:rsidP="00C01FA6" w:rsidR="001A01CC" w:rsidRDefault="001A01CC" w:rsidRPr="00311F7D">
            <w:pPr>
              <w:spacing w:after="200" w:line="276" w:lineRule="auto"/>
              <w:jc w:val="center"/>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b/>
                <w:color w:val="002060"/>
                <w:sz w:val="28"/>
                <w:szCs w:val="28"/>
                <w:lang w:eastAsia="uk-UA"/>
              </w:rPr>
              <w:t>кошторисом</w:t>
            </w:r>
          </w:p>
          <w:p w14:paraId="3A7809AC"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з урахуванням</w:t>
            </w:r>
          </w:p>
          <w:p w14:paraId="2A17F117"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змін</w:t>
            </w:r>
          </w:p>
        </w:tc>
        <w:tc>
          <w:tcPr>
            <w:tcW w:type="dxa" w:w="1134"/>
            <w:tcBorders>
              <w:top w:color="auto" w:space="0" w:sz="4" w:val="single"/>
              <w:left w:color="auto" w:space="0" w:sz="4" w:val="single"/>
              <w:bottom w:color="auto" w:space="0" w:sz="4" w:val="single"/>
              <w:right w:color="auto" w:space="0" w:sz="4" w:val="single"/>
            </w:tcBorders>
            <w:shd w:color="auto" w:fill="BFBFBF" w:themeFill="background1" w:themeFillShade="BF" w:val="clear"/>
          </w:tcPr>
          <w:p w14:paraId="7388BE84"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Касове виконання</w:t>
            </w:r>
          </w:p>
        </w:tc>
        <w:tc>
          <w:tcPr>
            <w:tcW w:type="dxa" w:w="1418"/>
            <w:tcBorders>
              <w:top w:color="auto" w:space="0" w:sz="4" w:val="single"/>
              <w:left w:color="auto" w:space="0" w:sz="4" w:val="single"/>
              <w:bottom w:color="000000" w:space="0" w:sz="4" w:val="single"/>
              <w:right w:color="auto" w:space="0" w:sz="4" w:val="single"/>
            </w:tcBorders>
            <w:shd w:color="auto" w:fill="BFBFBF" w:themeFill="background1" w:themeFillShade="BF" w:val="clear"/>
            <w:hideMark/>
          </w:tcPr>
          <w:p w14:paraId="6001D2E0"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Бюджетний запит</w:t>
            </w:r>
          </w:p>
        </w:tc>
        <w:tc>
          <w:tcPr>
            <w:tcW w:type="dxa" w:w="1559"/>
            <w:tcBorders>
              <w:top w:color="auto" w:space="0" w:sz="4" w:val="single"/>
              <w:left w:color="auto" w:space="0" w:sz="4" w:val="single"/>
              <w:bottom w:color="000000" w:space="0" w:sz="4" w:val="single"/>
              <w:right w:color="auto" w:space="0" w:sz="4" w:val="single"/>
            </w:tcBorders>
            <w:shd w:color="auto" w:fill="BFBFBF" w:themeFill="background1" w:themeFillShade="BF" w:val="clear"/>
            <w:noWrap/>
            <w:hideMark/>
          </w:tcPr>
          <w:p w14:paraId="4103BE35"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Затверджено кошторисом</w:t>
            </w:r>
          </w:p>
        </w:tc>
      </w:tr>
      <w:tr w14:paraId="4226182A" w14:textId="77777777" w:rsidR="001A01CC" w:rsidRPr="00311F7D" w:rsidTr="002F5926">
        <w:trPr>
          <w:trHeight w:val="510"/>
        </w:trPr>
        <w:tc>
          <w:tcPr>
            <w:tcW w:type="dxa" w:w="846"/>
            <w:tcBorders>
              <w:top w:val="nil"/>
              <w:left w:color="auto" w:space="0" w:sz="4" w:val="single"/>
              <w:bottom w:color="auto" w:space="0" w:sz="4" w:val="single"/>
              <w:right w:color="auto" w:space="0" w:sz="4" w:val="single"/>
            </w:tcBorders>
            <w:noWrap/>
            <w:hideMark/>
          </w:tcPr>
          <w:p w14:paraId="169212F1"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p>
        </w:tc>
        <w:tc>
          <w:tcPr>
            <w:tcW w:type="dxa" w:w="3163"/>
            <w:tcBorders>
              <w:top w:val="nil"/>
              <w:left w:val="nil"/>
              <w:bottom w:color="auto" w:space="0" w:sz="4" w:val="single"/>
              <w:right w:color="auto" w:space="0" w:sz="4" w:val="single"/>
            </w:tcBorders>
            <w:noWrap/>
            <w:hideMark/>
          </w:tcPr>
          <w:p w14:paraId="7CED5601" w14:textId="77777777" w:rsidP="00C01FA6" w:rsidR="001A01CC" w:rsidRDefault="001A01CC" w:rsidRPr="00311F7D">
            <w:pPr>
              <w:spacing w:after="200" w:line="276" w:lineRule="auto"/>
              <w:jc w:val="both"/>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Усього видатків</w:t>
            </w:r>
          </w:p>
        </w:tc>
        <w:tc>
          <w:tcPr>
            <w:tcW w:type="dxa" w:w="1231"/>
            <w:tcBorders>
              <w:top w:color="auto" w:space="0" w:sz="4" w:val="single"/>
              <w:left w:val="nil"/>
              <w:bottom w:color="auto" w:space="0" w:sz="4" w:val="single"/>
              <w:right w:color="auto" w:space="0" w:sz="4" w:val="single"/>
            </w:tcBorders>
          </w:tcPr>
          <w:p w14:paraId="380955E1"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861824,2</w:t>
            </w:r>
          </w:p>
        </w:tc>
        <w:tc>
          <w:tcPr>
            <w:tcW w:type="dxa" w:w="1559"/>
            <w:tcBorders>
              <w:top w:color="auto" w:space="0" w:sz="4" w:val="single"/>
              <w:left w:val="nil"/>
              <w:bottom w:color="auto" w:space="0" w:sz="4" w:val="single"/>
              <w:right w:color="auto" w:space="0" w:sz="4" w:val="single"/>
            </w:tcBorders>
          </w:tcPr>
          <w:p w14:paraId="593079C5"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181625,6</w:t>
            </w:r>
          </w:p>
        </w:tc>
        <w:tc>
          <w:tcPr>
            <w:tcW w:type="dxa" w:w="1134"/>
            <w:tcBorders>
              <w:top w:color="auto" w:space="0" w:sz="4" w:val="single"/>
              <w:left w:val="nil"/>
              <w:bottom w:color="auto" w:space="0" w:sz="4" w:val="single"/>
              <w:right w:color="auto" w:space="0" w:sz="4" w:val="single"/>
            </w:tcBorders>
          </w:tcPr>
          <w:p w14:paraId="33BC5D06"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180619,2</w:t>
            </w:r>
          </w:p>
        </w:tc>
        <w:tc>
          <w:tcPr>
            <w:tcW w:type="dxa" w:w="1276"/>
            <w:tcBorders>
              <w:top w:val="nil"/>
              <w:left w:val="nil"/>
              <w:bottom w:color="auto" w:space="0" w:sz="4" w:val="single"/>
              <w:right w:color="auto" w:space="0" w:sz="4" w:val="single"/>
            </w:tcBorders>
          </w:tcPr>
          <w:p w14:paraId="5C497C94"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536185,1</w:t>
            </w:r>
          </w:p>
        </w:tc>
        <w:tc>
          <w:tcPr>
            <w:tcW w:type="dxa" w:w="1559"/>
            <w:tcBorders>
              <w:top w:val="nil"/>
              <w:left w:val="nil"/>
              <w:bottom w:color="auto" w:space="0" w:sz="4" w:val="single"/>
              <w:right w:color="auto" w:space="0" w:sz="4" w:val="single"/>
            </w:tcBorders>
            <w:noWrap/>
          </w:tcPr>
          <w:p w14:paraId="0A3D2BF6"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178105,2</w:t>
            </w:r>
          </w:p>
        </w:tc>
        <w:tc>
          <w:tcPr>
            <w:tcW w:type="dxa" w:w="1134"/>
            <w:tcBorders>
              <w:top w:color="auto" w:space="0" w:sz="4" w:val="single"/>
              <w:left w:val="nil"/>
              <w:bottom w:color="auto" w:space="0" w:sz="4" w:val="single"/>
              <w:right w:color="auto" w:space="0" w:sz="4" w:val="single"/>
            </w:tcBorders>
          </w:tcPr>
          <w:p w14:paraId="67CC28F3"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177436,7</w:t>
            </w:r>
          </w:p>
        </w:tc>
        <w:tc>
          <w:tcPr>
            <w:tcW w:type="dxa" w:w="1418"/>
            <w:tcBorders>
              <w:top w:val="nil"/>
              <w:left w:val="nil"/>
              <w:bottom w:color="auto" w:space="0" w:sz="4" w:val="single"/>
              <w:right w:color="auto" w:space="0" w:sz="4" w:val="single"/>
            </w:tcBorders>
          </w:tcPr>
          <w:p w14:paraId="1E4BCF0A"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461509,7</w:t>
            </w:r>
          </w:p>
        </w:tc>
        <w:tc>
          <w:tcPr>
            <w:tcW w:type="dxa" w:w="1559"/>
            <w:tcBorders>
              <w:top w:val="nil"/>
              <w:left w:val="nil"/>
              <w:bottom w:color="auto" w:space="0" w:sz="4" w:val="single"/>
              <w:right w:color="auto" w:space="0" w:sz="4" w:val="single"/>
            </w:tcBorders>
          </w:tcPr>
          <w:p w14:paraId="5D528786"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181033,2</w:t>
            </w:r>
          </w:p>
        </w:tc>
      </w:tr>
      <w:tr w14:paraId="6310D816"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4A79E01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2110</w:t>
            </w:r>
          </w:p>
        </w:tc>
        <w:tc>
          <w:tcPr>
            <w:tcW w:type="dxa" w:w="3163"/>
            <w:tcBorders>
              <w:top w:val="nil"/>
              <w:left w:val="nil"/>
              <w:bottom w:color="auto" w:space="0" w:sz="4" w:val="single"/>
              <w:right w:color="auto" w:space="0" w:sz="4" w:val="single"/>
            </w:tcBorders>
            <w:noWrap/>
            <w:hideMark/>
          </w:tcPr>
          <w:p w14:paraId="4096D49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Оплата праці</w:t>
            </w:r>
          </w:p>
        </w:tc>
        <w:tc>
          <w:tcPr>
            <w:tcW w:type="dxa" w:w="1231"/>
            <w:tcBorders>
              <w:top w:val="nil"/>
              <w:left w:val="nil"/>
              <w:bottom w:color="auto" w:space="0" w:sz="4" w:val="single"/>
              <w:right w:color="auto" w:space="0" w:sz="4" w:val="single"/>
            </w:tcBorders>
          </w:tcPr>
          <w:p w14:paraId="7566262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137417,9</w:t>
            </w:r>
          </w:p>
        </w:tc>
        <w:tc>
          <w:tcPr>
            <w:tcW w:type="dxa" w:w="1559"/>
            <w:tcBorders>
              <w:top w:val="nil"/>
              <w:left w:val="nil"/>
              <w:bottom w:color="auto" w:space="0" w:sz="4" w:val="single"/>
              <w:right w:color="auto" w:space="0" w:sz="4" w:val="single"/>
            </w:tcBorders>
          </w:tcPr>
          <w:p w14:paraId="6AD19D3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137417,9</w:t>
            </w:r>
          </w:p>
        </w:tc>
        <w:tc>
          <w:tcPr>
            <w:tcW w:type="dxa" w:w="1134"/>
            <w:tcBorders>
              <w:top w:val="nil"/>
              <w:left w:val="nil"/>
              <w:bottom w:color="auto" w:space="0" w:sz="4" w:val="single"/>
              <w:right w:color="auto" w:space="0" w:sz="4" w:val="single"/>
            </w:tcBorders>
          </w:tcPr>
          <w:p w14:paraId="068885D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137407,3</w:t>
            </w:r>
          </w:p>
        </w:tc>
        <w:tc>
          <w:tcPr>
            <w:tcW w:type="dxa" w:w="1276"/>
            <w:tcBorders>
              <w:top w:val="nil"/>
              <w:left w:val="nil"/>
              <w:bottom w:color="auto" w:space="0" w:sz="4" w:val="single"/>
              <w:right w:color="auto" w:space="0" w:sz="4" w:val="single"/>
            </w:tcBorders>
            <w:noWrap/>
          </w:tcPr>
          <w:p w14:paraId="3E84757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195352,3</w:t>
            </w:r>
          </w:p>
        </w:tc>
        <w:tc>
          <w:tcPr>
            <w:tcW w:type="dxa" w:w="1559"/>
            <w:tcBorders>
              <w:top w:val="nil"/>
              <w:left w:val="nil"/>
              <w:bottom w:color="auto" w:space="0" w:sz="4" w:val="single"/>
              <w:right w:color="auto" w:space="0" w:sz="4" w:val="single"/>
            </w:tcBorders>
            <w:noWrap/>
          </w:tcPr>
          <w:p w14:paraId="7A9BD5B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135017,9</w:t>
            </w:r>
          </w:p>
        </w:tc>
        <w:tc>
          <w:tcPr>
            <w:tcW w:type="dxa" w:w="1134"/>
            <w:tcBorders>
              <w:top w:val="nil"/>
              <w:left w:val="nil"/>
              <w:bottom w:color="auto" w:space="0" w:sz="4" w:val="single"/>
              <w:right w:color="auto" w:space="0" w:sz="4" w:val="single"/>
            </w:tcBorders>
            <w:noWrap/>
          </w:tcPr>
          <w:p w14:paraId="4763764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134974,9</w:t>
            </w:r>
          </w:p>
          <w:p w14:paraId="4DBD215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6BB4CC2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168365,5</w:t>
            </w:r>
          </w:p>
        </w:tc>
        <w:tc>
          <w:tcPr>
            <w:tcW w:type="dxa" w:w="1559"/>
            <w:tcBorders>
              <w:top w:val="nil"/>
              <w:left w:val="nil"/>
              <w:bottom w:color="auto" w:space="0" w:sz="4" w:val="single"/>
              <w:right w:color="auto" w:space="0" w:sz="4" w:val="single"/>
            </w:tcBorders>
            <w:noWrap/>
          </w:tcPr>
          <w:p w14:paraId="12084A2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137417,9</w:t>
            </w:r>
          </w:p>
        </w:tc>
      </w:tr>
      <w:tr w14:paraId="037C8ED7"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183EA6C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2120</w:t>
            </w:r>
          </w:p>
        </w:tc>
        <w:tc>
          <w:tcPr>
            <w:tcW w:type="dxa" w:w="3163"/>
            <w:tcBorders>
              <w:top w:val="nil"/>
              <w:left w:val="nil"/>
              <w:bottom w:color="auto" w:space="0" w:sz="4" w:val="single"/>
              <w:right w:color="auto" w:space="0" w:sz="4" w:val="single"/>
            </w:tcBorders>
            <w:noWrap/>
            <w:hideMark/>
          </w:tcPr>
          <w:p w14:paraId="368FD6A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Нарахування на оплату праці</w:t>
            </w:r>
          </w:p>
        </w:tc>
        <w:tc>
          <w:tcPr>
            <w:tcW w:type="dxa" w:w="1231"/>
            <w:tcBorders>
              <w:top w:val="nil"/>
              <w:left w:val="nil"/>
              <w:bottom w:color="auto" w:space="0" w:sz="4" w:val="single"/>
              <w:right w:color="auto" w:space="0" w:sz="4" w:val="single"/>
            </w:tcBorders>
          </w:tcPr>
          <w:p w14:paraId="472AF31A"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30232,0</w:t>
            </w:r>
          </w:p>
        </w:tc>
        <w:tc>
          <w:tcPr>
            <w:tcW w:type="dxa" w:w="1559"/>
            <w:tcBorders>
              <w:top w:val="nil"/>
              <w:left w:val="nil"/>
              <w:bottom w:color="auto" w:space="0" w:sz="4" w:val="single"/>
              <w:right w:color="auto" w:space="0" w:sz="4" w:val="single"/>
            </w:tcBorders>
          </w:tcPr>
          <w:p w14:paraId="55BD00E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29048,8</w:t>
            </w:r>
          </w:p>
        </w:tc>
        <w:tc>
          <w:tcPr>
            <w:tcW w:type="dxa" w:w="1134"/>
            <w:tcBorders>
              <w:top w:val="nil"/>
              <w:left w:val="nil"/>
              <w:bottom w:color="auto" w:space="0" w:sz="4" w:val="single"/>
              <w:right w:color="auto" w:space="0" w:sz="4" w:val="single"/>
            </w:tcBorders>
          </w:tcPr>
          <w:p w14:paraId="4ED7F98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28735,1</w:t>
            </w:r>
          </w:p>
        </w:tc>
        <w:tc>
          <w:tcPr>
            <w:tcW w:type="dxa" w:w="1276"/>
            <w:tcBorders>
              <w:top w:val="nil"/>
              <w:left w:val="nil"/>
              <w:bottom w:color="auto" w:space="0" w:sz="4" w:val="single"/>
              <w:right w:color="auto" w:space="0" w:sz="4" w:val="single"/>
            </w:tcBorders>
            <w:noWrap/>
          </w:tcPr>
          <w:p w14:paraId="4E8B991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42977,6</w:t>
            </w:r>
          </w:p>
        </w:tc>
        <w:tc>
          <w:tcPr>
            <w:tcW w:type="dxa" w:w="1559"/>
            <w:tcBorders>
              <w:top w:val="nil"/>
              <w:left w:val="nil"/>
              <w:bottom w:color="auto" w:space="0" w:sz="4" w:val="single"/>
              <w:right w:color="auto" w:space="0" w:sz="4" w:val="single"/>
            </w:tcBorders>
            <w:noWrap/>
          </w:tcPr>
          <w:p w14:paraId="5C7BD46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28745,6</w:t>
            </w:r>
          </w:p>
        </w:tc>
        <w:tc>
          <w:tcPr>
            <w:tcW w:type="dxa" w:w="1134"/>
            <w:tcBorders>
              <w:top w:val="nil"/>
              <w:left w:val="nil"/>
              <w:bottom w:color="auto" w:space="0" w:sz="4" w:val="single"/>
              <w:right w:color="auto" w:space="0" w:sz="4" w:val="single"/>
            </w:tcBorders>
            <w:noWrap/>
          </w:tcPr>
          <w:p w14:paraId="15913CB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28630,7</w:t>
            </w:r>
          </w:p>
          <w:p w14:paraId="7FD3915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727AEA4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lastRenderedPageBreak/>
              <w:t>37040,4</w:t>
            </w:r>
          </w:p>
        </w:tc>
        <w:tc>
          <w:tcPr>
            <w:tcW w:type="dxa" w:w="1559"/>
            <w:tcBorders>
              <w:top w:val="nil"/>
              <w:left w:val="nil"/>
              <w:bottom w:color="auto" w:space="0" w:sz="4" w:val="single"/>
              <w:right w:color="auto" w:space="0" w:sz="4" w:val="single"/>
            </w:tcBorders>
            <w:noWrap/>
          </w:tcPr>
          <w:p w14:paraId="7079960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30232,0</w:t>
            </w:r>
          </w:p>
        </w:tc>
      </w:tr>
      <w:tr w14:paraId="1D259564"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5C8085E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2210</w:t>
            </w:r>
          </w:p>
        </w:tc>
        <w:tc>
          <w:tcPr>
            <w:tcW w:type="dxa" w:w="3163"/>
            <w:tcBorders>
              <w:top w:val="nil"/>
              <w:left w:val="nil"/>
              <w:bottom w:color="auto" w:space="0" w:sz="4" w:val="single"/>
              <w:right w:color="auto" w:space="0" w:sz="4" w:val="single"/>
            </w:tcBorders>
            <w:noWrap/>
            <w:hideMark/>
          </w:tcPr>
          <w:p w14:paraId="499EBB4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Предмети, матеріали, обладнання та інвентар</w:t>
            </w:r>
          </w:p>
        </w:tc>
        <w:tc>
          <w:tcPr>
            <w:tcW w:type="dxa" w:w="1231"/>
            <w:tcBorders>
              <w:top w:val="nil"/>
              <w:left w:val="nil"/>
              <w:bottom w:color="auto" w:space="0" w:sz="4" w:val="single"/>
              <w:right w:color="auto" w:space="0" w:sz="4" w:val="single"/>
            </w:tcBorders>
          </w:tcPr>
          <w:p w14:paraId="6984498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11371,1</w:t>
            </w:r>
          </w:p>
        </w:tc>
        <w:tc>
          <w:tcPr>
            <w:tcW w:type="dxa" w:w="1559"/>
            <w:tcBorders>
              <w:top w:val="nil"/>
              <w:left w:val="nil"/>
              <w:bottom w:color="auto" w:space="0" w:sz="4" w:val="single"/>
              <w:right w:color="auto" w:space="0" w:sz="4" w:val="single"/>
            </w:tcBorders>
          </w:tcPr>
          <w:p w14:paraId="1305574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2457,4</w:t>
            </w:r>
          </w:p>
        </w:tc>
        <w:tc>
          <w:tcPr>
            <w:tcW w:type="dxa" w:w="1134"/>
            <w:tcBorders>
              <w:top w:val="nil"/>
              <w:left w:val="nil"/>
              <w:bottom w:color="auto" w:space="0" w:sz="4" w:val="single"/>
              <w:right w:color="auto" w:space="0" w:sz="4" w:val="single"/>
            </w:tcBorders>
          </w:tcPr>
          <w:p w14:paraId="4EF1D7B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2456,4</w:t>
            </w:r>
          </w:p>
        </w:tc>
        <w:tc>
          <w:tcPr>
            <w:tcW w:type="dxa" w:w="1276"/>
            <w:tcBorders>
              <w:top w:val="nil"/>
              <w:left w:val="nil"/>
              <w:bottom w:color="auto" w:space="0" w:sz="4" w:val="single"/>
              <w:right w:color="auto" w:space="0" w:sz="4" w:val="single"/>
            </w:tcBorders>
            <w:noWrap/>
          </w:tcPr>
          <w:p w14:paraId="2EEE808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15097,4</w:t>
            </w:r>
          </w:p>
        </w:tc>
        <w:tc>
          <w:tcPr>
            <w:tcW w:type="dxa" w:w="1559"/>
            <w:tcBorders>
              <w:top w:val="nil"/>
              <w:left w:val="nil"/>
              <w:bottom w:color="auto" w:space="0" w:sz="4" w:val="single"/>
              <w:right w:color="auto" w:space="0" w:sz="4" w:val="single"/>
            </w:tcBorders>
            <w:noWrap/>
          </w:tcPr>
          <w:p w14:paraId="0EC548C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1200,4</w:t>
            </w:r>
          </w:p>
          <w:p w14:paraId="4184F72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250B0B6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1199,5</w:t>
            </w:r>
          </w:p>
          <w:p w14:paraId="33C1660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1D730A4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17517,2</w:t>
            </w:r>
          </w:p>
        </w:tc>
        <w:tc>
          <w:tcPr>
            <w:tcW w:type="dxa" w:w="1559"/>
            <w:tcBorders>
              <w:top w:val="nil"/>
              <w:left w:val="nil"/>
              <w:bottom w:color="auto" w:space="0" w:sz="4" w:val="single"/>
              <w:right w:color="auto" w:space="0" w:sz="4" w:val="single"/>
            </w:tcBorders>
            <w:noWrap/>
          </w:tcPr>
          <w:p w14:paraId="615F394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800,0</w:t>
            </w:r>
          </w:p>
        </w:tc>
      </w:tr>
      <w:tr w14:paraId="65FEDE13"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45E0D81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2220</w:t>
            </w:r>
          </w:p>
        </w:tc>
        <w:tc>
          <w:tcPr>
            <w:tcW w:type="dxa" w:w="3163"/>
            <w:tcBorders>
              <w:top w:val="nil"/>
              <w:left w:val="nil"/>
              <w:bottom w:color="auto" w:space="0" w:sz="4" w:val="single"/>
              <w:right w:color="auto" w:space="0" w:sz="4" w:val="single"/>
            </w:tcBorders>
            <w:noWrap/>
            <w:hideMark/>
          </w:tcPr>
          <w:p w14:paraId="5DCE13F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Медикаменти та перев'язувальні матеріали</w:t>
            </w:r>
          </w:p>
        </w:tc>
        <w:tc>
          <w:tcPr>
            <w:tcW w:type="dxa" w:w="1231"/>
            <w:tcBorders>
              <w:top w:val="nil"/>
              <w:left w:val="nil"/>
              <w:bottom w:color="auto" w:space="0" w:sz="4" w:val="single"/>
              <w:right w:color="auto" w:space="0" w:sz="4" w:val="single"/>
            </w:tcBorders>
          </w:tcPr>
          <w:p w14:paraId="45E0B40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150,5</w:t>
            </w:r>
          </w:p>
        </w:tc>
        <w:tc>
          <w:tcPr>
            <w:tcW w:type="dxa" w:w="1559"/>
            <w:tcBorders>
              <w:top w:val="nil"/>
              <w:left w:val="nil"/>
              <w:bottom w:color="auto" w:space="0" w:sz="4" w:val="single"/>
              <w:right w:color="auto" w:space="0" w:sz="4" w:val="single"/>
            </w:tcBorders>
          </w:tcPr>
          <w:p w14:paraId="5866A34A"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749343A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5097E5A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559"/>
            <w:tcBorders>
              <w:top w:val="nil"/>
              <w:left w:val="nil"/>
              <w:bottom w:color="auto" w:space="0" w:sz="4" w:val="single"/>
              <w:right w:color="auto" w:space="0" w:sz="4" w:val="single"/>
            </w:tcBorders>
            <w:noWrap/>
          </w:tcPr>
          <w:p w14:paraId="6E519B6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4BC445B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43B3626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559"/>
            <w:tcBorders>
              <w:top w:val="nil"/>
              <w:left w:val="nil"/>
              <w:bottom w:color="auto" w:space="0" w:sz="4" w:val="single"/>
              <w:right w:color="auto" w:space="0" w:sz="4" w:val="single"/>
            </w:tcBorders>
            <w:noWrap/>
          </w:tcPr>
          <w:p w14:paraId="53D3235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03987D99"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7D9A5E3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2240</w:t>
            </w:r>
          </w:p>
        </w:tc>
        <w:tc>
          <w:tcPr>
            <w:tcW w:type="dxa" w:w="3163"/>
            <w:tcBorders>
              <w:top w:val="nil"/>
              <w:left w:val="nil"/>
              <w:bottom w:color="auto" w:space="0" w:sz="4" w:val="single"/>
              <w:right w:color="auto" w:space="0" w:sz="4" w:val="single"/>
            </w:tcBorders>
            <w:noWrap/>
            <w:hideMark/>
          </w:tcPr>
          <w:p w14:paraId="261D194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Оплата послуг, крім комунальних</w:t>
            </w:r>
          </w:p>
        </w:tc>
        <w:tc>
          <w:tcPr>
            <w:tcW w:type="dxa" w:w="1231"/>
            <w:tcBorders>
              <w:top w:val="nil"/>
              <w:left w:val="nil"/>
              <w:bottom w:color="auto" w:space="0" w:sz="4" w:val="single"/>
              <w:right w:color="auto" w:space="0" w:sz="4" w:val="single"/>
            </w:tcBorders>
          </w:tcPr>
          <w:p w14:paraId="455EB22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248707,9</w:t>
            </w:r>
          </w:p>
        </w:tc>
        <w:tc>
          <w:tcPr>
            <w:tcW w:type="dxa" w:w="1559"/>
            <w:tcBorders>
              <w:top w:val="nil"/>
              <w:left w:val="nil"/>
              <w:bottom w:color="auto" w:space="0" w:sz="4" w:val="single"/>
              <w:right w:color="auto" w:space="0" w:sz="4" w:val="single"/>
            </w:tcBorders>
          </w:tcPr>
          <w:p w14:paraId="5CE525F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4982,8</w:t>
            </w:r>
          </w:p>
        </w:tc>
        <w:tc>
          <w:tcPr>
            <w:tcW w:type="dxa" w:w="1134"/>
            <w:tcBorders>
              <w:top w:val="nil"/>
              <w:left w:val="nil"/>
              <w:bottom w:color="auto" w:space="0" w:sz="4" w:val="single"/>
              <w:right w:color="auto" w:space="0" w:sz="4" w:val="single"/>
            </w:tcBorders>
          </w:tcPr>
          <w:p w14:paraId="5DEF07A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4940,0</w:t>
            </w:r>
          </w:p>
        </w:tc>
        <w:tc>
          <w:tcPr>
            <w:tcW w:type="dxa" w:w="1276"/>
            <w:tcBorders>
              <w:top w:val="nil"/>
              <w:left w:val="nil"/>
              <w:bottom w:color="auto" w:space="0" w:sz="4" w:val="single"/>
              <w:right w:color="auto" w:space="0" w:sz="4" w:val="single"/>
            </w:tcBorders>
            <w:noWrap/>
          </w:tcPr>
          <w:p w14:paraId="3605094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90830,4</w:t>
            </w:r>
          </w:p>
        </w:tc>
        <w:tc>
          <w:tcPr>
            <w:tcW w:type="dxa" w:w="1559"/>
            <w:tcBorders>
              <w:top w:val="nil"/>
              <w:left w:val="nil"/>
              <w:bottom w:color="auto" w:space="0" w:sz="4" w:val="single"/>
              <w:right w:color="auto" w:space="0" w:sz="4" w:val="single"/>
            </w:tcBorders>
            <w:noWrap/>
          </w:tcPr>
          <w:p w14:paraId="7A41B57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5191,2</w:t>
            </w:r>
          </w:p>
        </w:tc>
        <w:tc>
          <w:tcPr>
            <w:tcW w:type="dxa" w:w="1134"/>
            <w:tcBorders>
              <w:top w:val="nil"/>
              <w:left w:val="nil"/>
              <w:bottom w:color="auto" w:space="0" w:sz="4" w:val="single"/>
              <w:right w:color="auto" w:space="0" w:sz="4" w:val="single"/>
            </w:tcBorders>
            <w:noWrap/>
          </w:tcPr>
          <w:p w14:paraId="45DAA94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5185,8</w:t>
            </w:r>
          </w:p>
          <w:p w14:paraId="709D2B7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589934D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63346,9</w:t>
            </w:r>
          </w:p>
        </w:tc>
        <w:tc>
          <w:tcPr>
            <w:tcW w:type="dxa" w:w="1559"/>
            <w:tcBorders>
              <w:top w:val="nil"/>
              <w:left w:val="nil"/>
              <w:bottom w:color="auto" w:space="0" w:sz="4" w:val="single"/>
              <w:right w:color="auto" w:space="0" w:sz="4" w:val="single"/>
            </w:tcBorders>
            <w:noWrap/>
          </w:tcPr>
          <w:p w14:paraId="088C25F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3752,5</w:t>
            </w:r>
          </w:p>
        </w:tc>
      </w:tr>
      <w:tr w14:paraId="69F03E50"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0C17116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2250</w:t>
            </w:r>
          </w:p>
        </w:tc>
        <w:tc>
          <w:tcPr>
            <w:tcW w:type="dxa" w:w="3163"/>
            <w:tcBorders>
              <w:top w:val="nil"/>
              <w:left w:val="nil"/>
              <w:bottom w:color="auto" w:space="0" w:sz="4" w:val="single"/>
              <w:right w:color="auto" w:space="0" w:sz="4" w:val="single"/>
            </w:tcBorders>
            <w:noWrap/>
            <w:hideMark/>
          </w:tcPr>
          <w:p w14:paraId="6C03667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Видатки на відрядження</w:t>
            </w:r>
          </w:p>
        </w:tc>
        <w:tc>
          <w:tcPr>
            <w:tcW w:type="dxa" w:w="1231"/>
            <w:tcBorders>
              <w:top w:val="nil"/>
              <w:left w:val="nil"/>
              <w:bottom w:color="auto" w:space="0" w:sz="4" w:val="single"/>
              <w:right w:color="auto" w:space="0" w:sz="4" w:val="single"/>
            </w:tcBorders>
          </w:tcPr>
          <w:p w14:paraId="597E0EE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6407,5</w:t>
            </w:r>
          </w:p>
        </w:tc>
        <w:tc>
          <w:tcPr>
            <w:tcW w:type="dxa" w:w="1559"/>
            <w:tcBorders>
              <w:top w:val="nil"/>
              <w:left w:val="nil"/>
              <w:bottom w:color="auto" w:space="0" w:sz="4" w:val="single"/>
              <w:right w:color="auto" w:space="0" w:sz="4" w:val="single"/>
            </w:tcBorders>
          </w:tcPr>
          <w:p w14:paraId="540FD9D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1726,8</w:t>
            </w:r>
          </w:p>
        </w:tc>
        <w:tc>
          <w:tcPr>
            <w:tcW w:type="dxa" w:w="1134"/>
            <w:tcBorders>
              <w:top w:val="nil"/>
              <w:left w:val="nil"/>
              <w:bottom w:color="auto" w:space="0" w:sz="4" w:val="single"/>
              <w:right w:color="auto" w:space="0" w:sz="4" w:val="single"/>
            </w:tcBorders>
          </w:tcPr>
          <w:p w14:paraId="7F24DFF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1634,6</w:t>
            </w:r>
          </w:p>
        </w:tc>
        <w:tc>
          <w:tcPr>
            <w:tcW w:type="dxa" w:w="1276"/>
            <w:tcBorders>
              <w:top w:val="nil"/>
              <w:left w:val="nil"/>
              <w:bottom w:color="auto" w:space="0" w:sz="4" w:val="single"/>
              <w:right w:color="auto" w:space="0" w:sz="4" w:val="single"/>
            </w:tcBorders>
            <w:noWrap/>
          </w:tcPr>
          <w:p w14:paraId="44B14F9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12654,1</w:t>
            </w:r>
          </w:p>
        </w:tc>
        <w:tc>
          <w:tcPr>
            <w:tcW w:type="dxa" w:w="1559"/>
            <w:tcBorders>
              <w:top w:val="nil"/>
              <w:left w:val="nil"/>
              <w:bottom w:color="auto" w:space="0" w:sz="4" w:val="single"/>
              <w:right w:color="auto" w:space="0" w:sz="4" w:val="single"/>
            </w:tcBorders>
            <w:noWrap/>
          </w:tcPr>
          <w:p w14:paraId="6148132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2270,9</w:t>
            </w:r>
          </w:p>
        </w:tc>
        <w:tc>
          <w:tcPr>
            <w:tcW w:type="dxa" w:w="1134"/>
            <w:tcBorders>
              <w:top w:val="nil"/>
              <w:left w:val="nil"/>
              <w:bottom w:color="auto" w:space="0" w:sz="4" w:val="single"/>
              <w:right w:color="auto" w:space="0" w:sz="4" w:val="single"/>
            </w:tcBorders>
            <w:noWrap/>
          </w:tcPr>
          <w:p w14:paraId="25128B5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2266,3</w:t>
            </w:r>
          </w:p>
          <w:p w14:paraId="537864D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4CC17CF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6142,4</w:t>
            </w:r>
          </w:p>
        </w:tc>
        <w:tc>
          <w:tcPr>
            <w:tcW w:type="dxa" w:w="1559"/>
            <w:tcBorders>
              <w:top w:val="nil"/>
              <w:left w:val="nil"/>
              <w:bottom w:color="auto" w:space="0" w:sz="4" w:val="single"/>
              <w:right w:color="auto" w:space="0" w:sz="4" w:val="single"/>
            </w:tcBorders>
            <w:noWrap/>
          </w:tcPr>
          <w:p w14:paraId="35E33EE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1500,0</w:t>
            </w:r>
          </w:p>
        </w:tc>
      </w:tr>
      <w:tr w14:paraId="07D95FE8"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4093779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2270</w:t>
            </w:r>
          </w:p>
        </w:tc>
        <w:tc>
          <w:tcPr>
            <w:tcW w:type="dxa" w:w="3163"/>
            <w:tcBorders>
              <w:top w:val="nil"/>
              <w:left w:val="nil"/>
              <w:bottom w:color="auto" w:space="0" w:sz="4" w:val="single"/>
              <w:right w:color="auto" w:space="0" w:sz="4" w:val="single"/>
            </w:tcBorders>
            <w:noWrap/>
            <w:hideMark/>
          </w:tcPr>
          <w:p w14:paraId="745F2D8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Оплата комунальних послуг та енергоносіїв</w:t>
            </w:r>
          </w:p>
        </w:tc>
        <w:tc>
          <w:tcPr>
            <w:tcW w:type="dxa" w:w="1231"/>
            <w:tcBorders>
              <w:top w:val="nil"/>
              <w:left w:val="nil"/>
              <w:bottom w:color="auto" w:space="0" w:sz="4" w:val="single"/>
              <w:right w:color="auto" w:space="0" w:sz="4" w:val="single"/>
            </w:tcBorders>
          </w:tcPr>
          <w:p w14:paraId="02634A5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7265,8</w:t>
            </w:r>
          </w:p>
        </w:tc>
        <w:tc>
          <w:tcPr>
            <w:tcW w:type="dxa" w:w="1559"/>
            <w:tcBorders>
              <w:top w:val="nil"/>
              <w:left w:val="nil"/>
              <w:bottom w:color="auto" w:space="0" w:sz="4" w:val="single"/>
              <w:right w:color="auto" w:space="0" w:sz="4" w:val="single"/>
            </w:tcBorders>
          </w:tcPr>
          <w:p w14:paraId="36270C5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5799,4</w:t>
            </w:r>
          </w:p>
        </w:tc>
        <w:tc>
          <w:tcPr>
            <w:tcW w:type="dxa" w:w="1134"/>
            <w:tcBorders>
              <w:top w:val="nil"/>
              <w:left w:val="nil"/>
              <w:bottom w:color="auto" w:space="0" w:sz="4" w:val="single"/>
              <w:right w:color="auto" w:space="0" w:sz="4" w:val="single"/>
            </w:tcBorders>
          </w:tcPr>
          <w:p w14:paraId="1312778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5261,8</w:t>
            </w:r>
          </w:p>
        </w:tc>
        <w:tc>
          <w:tcPr>
            <w:tcW w:type="dxa" w:w="1276"/>
            <w:tcBorders>
              <w:top w:val="nil"/>
              <w:left w:val="nil"/>
              <w:bottom w:color="auto" w:space="0" w:sz="4" w:val="single"/>
              <w:right w:color="auto" w:space="0" w:sz="4" w:val="single"/>
            </w:tcBorders>
            <w:noWrap/>
          </w:tcPr>
          <w:p w14:paraId="4680267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7265,8</w:t>
            </w:r>
          </w:p>
        </w:tc>
        <w:tc>
          <w:tcPr>
            <w:tcW w:type="dxa" w:w="1559"/>
            <w:tcBorders>
              <w:top w:val="nil"/>
              <w:left w:val="nil"/>
              <w:bottom w:color="auto" w:space="0" w:sz="4" w:val="single"/>
              <w:right w:color="auto" w:space="0" w:sz="4" w:val="single"/>
            </w:tcBorders>
            <w:noWrap/>
          </w:tcPr>
          <w:p w14:paraId="3D4FCA4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5505,2</w:t>
            </w:r>
          </w:p>
        </w:tc>
        <w:tc>
          <w:tcPr>
            <w:tcW w:type="dxa" w:w="1134"/>
            <w:tcBorders>
              <w:top w:val="nil"/>
              <w:left w:val="nil"/>
              <w:bottom w:color="auto" w:space="0" w:sz="4" w:val="single"/>
              <w:right w:color="auto" w:space="0" w:sz="4" w:val="single"/>
            </w:tcBorders>
            <w:noWrap/>
          </w:tcPr>
          <w:p w14:paraId="391061C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5029,7</w:t>
            </w:r>
          </w:p>
          <w:p w14:paraId="44841AE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1B08392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7265,8</w:t>
            </w:r>
          </w:p>
        </w:tc>
        <w:tc>
          <w:tcPr>
            <w:tcW w:type="dxa" w:w="1559"/>
            <w:tcBorders>
              <w:top w:val="nil"/>
              <w:left w:val="nil"/>
              <w:bottom w:color="auto" w:space="0" w:sz="4" w:val="single"/>
              <w:right w:color="auto" w:space="0" w:sz="4" w:val="single"/>
            </w:tcBorders>
            <w:noWrap/>
          </w:tcPr>
          <w:p w14:paraId="258559F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7265,8</w:t>
            </w:r>
          </w:p>
        </w:tc>
      </w:tr>
      <w:tr w14:paraId="7A9E2544" w14:textId="77777777" w:rsidR="001A01CC" w:rsidRPr="00311F7D" w:rsidTr="002F5926">
        <w:trPr>
          <w:trHeight w:val="684"/>
        </w:trPr>
        <w:tc>
          <w:tcPr>
            <w:tcW w:type="dxa" w:w="846"/>
            <w:tcBorders>
              <w:top w:val="nil"/>
              <w:left w:color="auto" w:space="0" w:sz="4" w:val="single"/>
              <w:bottom w:color="auto" w:space="0" w:sz="4" w:val="single"/>
              <w:right w:color="auto" w:space="0" w:sz="4" w:val="single"/>
            </w:tcBorders>
            <w:noWrap/>
            <w:hideMark/>
          </w:tcPr>
          <w:p w14:paraId="3940EE7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2282</w:t>
            </w:r>
          </w:p>
        </w:tc>
        <w:tc>
          <w:tcPr>
            <w:tcW w:type="dxa" w:w="3163"/>
            <w:tcBorders>
              <w:top w:val="nil"/>
              <w:left w:val="nil"/>
              <w:bottom w:color="auto" w:space="0" w:sz="4" w:val="single"/>
              <w:right w:color="auto" w:space="0" w:sz="4" w:val="single"/>
            </w:tcBorders>
            <w:hideMark/>
          </w:tcPr>
          <w:p w14:paraId="0B094B5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Окремі заходи по реалізації державних програм (регіональних) програм, не віднесені до заходів розвитку</w:t>
            </w:r>
          </w:p>
        </w:tc>
        <w:tc>
          <w:tcPr>
            <w:tcW w:type="dxa" w:w="1231"/>
            <w:tcBorders>
              <w:top w:val="nil"/>
              <w:left w:val="nil"/>
              <w:bottom w:color="auto" w:space="0" w:sz="4" w:val="single"/>
              <w:right w:color="auto" w:space="0" w:sz="4" w:val="single"/>
            </w:tcBorders>
          </w:tcPr>
          <w:p w14:paraId="7E9CD31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370,4</w:t>
            </w:r>
          </w:p>
        </w:tc>
        <w:tc>
          <w:tcPr>
            <w:tcW w:type="dxa" w:w="1559"/>
            <w:tcBorders>
              <w:top w:val="nil"/>
              <w:left w:val="nil"/>
              <w:bottom w:color="auto" w:space="0" w:sz="4" w:val="single"/>
              <w:right w:color="auto" w:space="0" w:sz="4" w:val="single"/>
            </w:tcBorders>
          </w:tcPr>
          <w:p w14:paraId="615C502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2D7B1C9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6703B5F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326,7</w:t>
            </w:r>
          </w:p>
        </w:tc>
        <w:tc>
          <w:tcPr>
            <w:tcW w:type="dxa" w:w="1559"/>
            <w:tcBorders>
              <w:top w:val="nil"/>
              <w:left w:val="nil"/>
              <w:bottom w:color="auto" w:space="0" w:sz="4" w:val="single"/>
              <w:right w:color="auto" w:space="0" w:sz="4" w:val="single"/>
            </w:tcBorders>
            <w:noWrap/>
          </w:tcPr>
          <w:p w14:paraId="14680BD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769BD5E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536AF19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419,7</w:t>
            </w:r>
          </w:p>
        </w:tc>
        <w:tc>
          <w:tcPr>
            <w:tcW w:type="dxa" w:w="1559"/>
            <w:tcBorders>
              <w:top w:val="nil"/>
              <w:left w:val="nil"/>
              <w:bottom w:color="auto" w:space="0" w:sz="4" w:val="single"/>
              <w:right w:color="auto" w:space="0" w:sz="4" w:val="single"/>
            </w:tcBorders>
            <w:noWrap/>
          </w:tcPr>
          <w:p w14:paraId="48C2F78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512689D0" w14:textId="77777777" w:rsidR="001A01CC" w:rsidRPr="00311F7D" w:rsidTr="002F5926">
        <w:trPr>
          <w:trHeight w:val="750"/>
        </w:trPr>
        <w:tc>
          <w:tcPr>
            <w:tcW w:type="dxa" w:w="846"/>
            <w:tcBorders>
              <w:top w:val="nil"/>
              <w:left w:color="auto" w:space="0" w:sz="4" w:val="single"/>
              <w:bottom w:color="auto" w:space="0" w:sz="4" w:val="single"/>
              <w:right w:color="auto" w:space="0" w:sz="4" w:val="single"/>
            </w:tcBorders>
            <w:noWrap/>
            <w:hideMark/>
          </w:tcPr>
          <w:p w14:paraId="2008A94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2630</w:t>
            </w:r>
          </w:p>
        </w:tc>
        <w:tc>
          <w:tcPr>
            <w:tcW w:type="dxa" w:w="3163"/>
            <w:tcBorders>
              <w:top w:val="nil"/>
              <w:left w:val="nil"/>
              <w:bottom w:color="auto" w:space="0" w:sz="4" w:val="single"/>
              <w:right w:color="auto" w:space="0" w:sz="4" w:val="single"/>
            </w:tcBorders>
            <w:hideMark/>
          </w:tcPr>
          <w:p w14:paraId="0751C65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Поточні трансферти урядам іноземних </w:t>
            </w:r>
            <w:r w:rsidRPr="00311F7D">
              <w:rPr>
                <w:rFonts w:ascii="Times New Roman" w:cs="Times New Roman" w:eastAsia="MS Mincho" w:hAnsi="Times New Roman"/>
                <w:color w:val="002060"/>
                <w:sz w:val="28"/>
                <w:szCs w:val="28"/>
                <w:lang w:eastAsia="uk-UA"/>
              </w:rPr>
              <w:lastRenderedPageBreak/>
              <w:t>держав та міжнародним організаціям</w:t>
            </w:r>
          </w:p>
        </w:tc>
        <w:tc>
          <w:tcPr>
            <w:tcW w:type="dxa" w:w="1231"/>
            <w:tcBorders>
              <w:top w:val="nil"/>
              <w:left w:val="nil"/>
              <w:bottom w:color="auto" w:space="0" w:sz="4" w:val="single"/>
              <w:right w:color="auto" w:space="0" w:sz="4" w:val="single"/>
            </w:tcBorders>
          </w:tcPr>
          <w:p w14:paraId="67335D2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lastRenderedPageBreak/>
              <w:t>496,8</w:t>
            </w:r>
          </w:p>
        </w:tc>
        <w:tc>
          <w:tcPr>
            <w:tcW w:type="dxa" w:w="1559"/>
            <w:tcBorders>
              <w:top w:val="nil"/>
              <w:left w:val="nil"/>
              <w:bottom w:color="auto" w:space="0" w:sz="4" w:val="single"/>
              <w:right w:color="auto" w:space="0" w:sz="4" w:val="single"/>
            </w:tcBorders>
          </w:tcPr>
          <w:p w14:paraId="388AC2E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3E63977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0DB6ACF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496,8</w:t>
            </w:r>
          </w:p>
        </w:tc>
        <w:tc>
          <w:tcPr>
            <w:tcW w:type="dxa" w:w="1559"/>
            <w:tcBorders>
              <w:top w:val="nil"/>
              <w:left w:val="nil"/>
              <w:bottom w:color="auto" w:space="0" w:sz="4" w:val="single"/>
              <w:right w:color="auto" w:space="0" w:sz="4" w:val="single"/>
            </w:tcBorders>
            <w:noWrap/>
          </w:tcPr>
          <w:p w14:paraId="341729F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77B1000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5C5BFC7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607,2</w:t>
            </w:r>
          </w:p>
        </w:tc>
        <w:tc>
          <w:tcPr>
            <w:tcW w:type="dxa" w:w="1559"/>
            <w:tcBorders>
              <w:top w:val="nil"/>
              <w:left w:val="nil"/>
              <w:bottom w:color="auto" w:space="0" w:sz="4" w:val="single"/>
              <w:right w:color="auto" w:space="0" w:sz="4" w:val="single"/>
            </w:tcBorders>
            <w:noWrap/>
          </w:tcPr>
          <w:p w14:paraId="4FF04F7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55F8056A"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4E81BFC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2800</w:t>
            </w:r>
          </w:p>
        </w:tc>
        <w:tc>
          <w:tcPr>
            <w:tcW w:type="dxa" w:w="3163"/>
            <w:tcBorders>
              <w:top w:val="nil"/>
              <w:left w:val="nil"/>
              <w:bottom w:color="auto" w:space="0" w:sz="4" w:val="single"/>
              <w:right w:color="auto" w:space="0" w:sz="4" w:val="single"/>
            </w:tcBorders>
            <w:hideMark/>
          </w:tcPr>
          <w:p w14:paraId="62A6757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Інші поточні видатки</w:t>
            </w:r>
          </w:p>
        </w:tc>
        <w:tc>
          <w:tcPr>
            <w:tcW w:type="dxa" w:w="1231"/>
            <w:tcBorders>
              <w:top w:val="nil"/>
              <w:left w:val="nil"/>
              <w:bottom w:color="auto" w:space="0" w:sz="4" w:val="single"/>
              <w:right w:color="auto" w:space="0" w:sz="4" w:val="single"/>
            </w:tcBorders>
          </w:tcPr>
          <w:p w14:paraId="26F4C64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448,7</w:t>
            </w:r>
          </w:p>
        </w:tc>
        <w:tc>
          <w:tcPr>
            <w:tcW w:type="dxa" w:w="1559"/>
            <w:tcBorders>
              <w:top w:val="nil"/>
              <w:left w:val="nil"/>
              <w:bottom w:color="auto" w:space="0" w:sz="4" w:val="single"/>
              <w:right w:color="auto" w:space="0" w:sz="4" w:val="single"/>
            </w:tcBorders>
          </w:tcPr>
          <w:p w14:paraId="17672AD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192,5</w:t>
            </w:r>
          </w:p>
        </w:tc>
        <w:tc>
          <w:tcPr>
            <w:tcW w:type="dxa" w:w="1134"/>
            <w:tcBorders>
              <w:top w:val="nil"/>
              <w:left w:val="nil"/>
              <w:bottom w:color="auto" w:space="0" w:sz="4" w:val="single"/>
              <w:right w:color="auto" w:space="0" w:sz="4" w:val="single"/>
            </w:tcBorders>
          </w:tcPr>
          <w:p w14:paraId="6BE2876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184,0</w:t>
            </w:r>
          </w:p>
        </w:tc>
        <w:tc>
          <w:tcPr>
            <w:tcW w:type="dxa" w:w="1276"/>
            <w:tcBorders>
              <w:top w:val="nil"/>
              <w:left w:val="nil"/>
              <w:bottom w:color="auto" w:space="0" w:sz="4" w:val="single"/>
              <w:right w:color="auto" w:space="0" w:sz="4" w:val="single"/>
            </w:tcBorders>
            <w:noWrap/>
          </w:tcPr>
          <w:p w14:paraId="6C70DDA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600,2</w:t>
            </w:r>
          </w:p>
        </w:tc>
        <w:tc>
          <w:tcPr>
            <w:tcW w:type="dxa" w:w="1559"/>
            <w:tcBorders>
              <w:top w:val="nil"/>
              <w:left w:val="nil"/>
              <w:bottom w:color="auto" w:space="0" w:sz="4" w:val="single"/>
              <w:right w:color="auto" w:space="0" w:sz="4" w:val="single"/>
            </w:tcBorders>
            <w:noWrap/>
          </w:tcPr>
          <w:p w14:paraId="40F3E65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174,0</w:t>
            </w:r>
          </w:p>
        </w:tc>
        <w:tc>
          <w:tcPr>
            <w:tcW w:type="dxa" w:w="1134"/>
            <w:tcBorders>
              <w:top w:val="nil"/>
              <w:left w:val="nil"/>
              <w:bottom w:color="auto" w:space="0" w:sz="4" w:val="single"/>
              <w:right w:color="auto" w:space="0" w:sz="4" w:val="single"/>
            </w:tcBorders>
            <w:noWrap/>
          </w:tcPr>
          <w:p w14:paraId="67D9A5D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149,8</w:t>
            </w:r>
          </w:p>
        </w:tc>
        <w:tc>
          <w:tcPr>
            <w:tcW w:type="dxa" w:w="1418"/>
            <w:tcBorders>
              <w:top w:val="nil"/>
              <w:left w:val="nil"/>
              <w:bottom w:color="auto" w:space="0" w:sz="4" w:val="single"/>
              <w:right w:color="auto" w:space="0" w:sz="4" w:val="single"/>
            </w:tcBorders>
            <w:noWrap/>
          </w:tcPr>
          <w:p w14:paraId="23BC5FC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5580,3</w:t>
            </w:r>
          </w:p>
        </w:tc>
        <w:tc>
          <w:tcPr>
            <w:tcW w:type="dxa" w:w="1559"/>
            <w:tcBorders>
              <w:top w:val="nil"/>
              <w:left w:val="nil"/>
              <w:bottom w:color="auto" w:space="0" w:sz="4" w:val="single"/>
              <w:right w:color="auto" w:space="0" w:sz="4" w:val="single"/>
            </w:tcBorders>
            <w:noWrap/>
          </w:tcPr>
          <w:p w14:paraId="0CB34F5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65,0</w:t>
            </w:r>
          </w:p>
        </w:tc>
      </w:tr>
      <w:tr w14:paraId="607ED99B" w14:textId="77777777" w:rsidR="001A01CC" w:rsidRPr="00311F7D" w:rsidTr="002F5926">
        <w:trPr>
          <w:trHeight w:val="518"/>
        </w:trPr>
        <w:tc>
          <w:tcPr>
            <w:tcW w:type="dxa" w:w="846"/>
            <w:tcBorders>
              <w:top w:val="nil"/>
              <w:left w:color="auto" w:space="0" w:sz="4" w:val="single"/>
              <w:bottom w:color="auto" w:space="0" w:sz="4" w:val="single"/>
              <w:right w:color="auto" w:space="0" w:sz="4" w:val="single"/>
            </w:tcBorders>
            <w:noWrap/>
            <w:hideMark/>
          </w:tcPr>
          <w:p w14:paraId="26F4858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3110</w:t>
            </w:r>
          </w:p>
        </w:tc>
        <w:tc>
          <w:tcPr>
            <w:tcW w:type="dxa" w:w="3163"/>
            <w:tcBorders>
              <w:top w:val="nil"/>
              <w:left w:val="nil"/>
              <w:bottom w:color="auto" w:space="0" w:sz="4" w:val="single"/>
              <w:right w:color="auto" w:space="0" w:sz="4" w:val="single"/>
            </w:tcBorders>
            <w:hideMark/>
          </w:tcPr>
          <w:p w14:paraId="0DB46E7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Придбання обладнання і предметів довгострокового користування</w:t>
            </w:r>
          </w:p>
        </w:tc>
        <w:tc>
          <w:tcPr>
            <w:tcW w:type="dxa" w:w="1231"/>
            <w:tcBorders>
              <w:top w:val="nil"/>
              <w:left w:val="nil"/>
              <w:bottom w:color="auto" w:space="0" w:sz="4" w:val="single"/>
              <w:right w:color="auto" w:space="0" w:sz="4" w:val="single"/>
            </w:tcBorders>
          </w:tcPr>
          <w:p w14:paraId="5DFE381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279795,6</w:t>
            </w:r>
          </w:p>
        </w:tc>
        <w:tc>
          <w:tcPr>
            <w:tcW w:type="dxa" w:w="1559"/>
            <w:tcBorders>
              <w:top w:val="nil"/>
              <w:left w:val="nil"/>
              <w:bottom w:color="auto" w:space="0" w:sz="4" w:val="single"/>
              <w:right w:color="auto" w:space="0" w:sz="4" w:val="single"/>
            </w:tcBorders>
          </w:tcPr>
          <w:p w14:paraId="7CBBF13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512304F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4782FE3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54903,8</w:t>
            </w:r>
          </w:p>
        </w:tc>
        <w:tc>
          <w:tcPr>
            <w:tcW w:type="dxa" w:w="1559"/>
            <w:tcBorders>
              <w:top w:val="nil"/>
              <w:left w:val="nil"/>
              <w:bottom w:color="auto" w:space="0" w:sz="4" w:val="single"/>
              <w:right w:color="auto" w:space="0" w:sz="4" w:val="single"/>
            </w:tcBorders>
            <w:noWrap/>
          </w:tcPr>
          <w:p w14:paraId="075EF5B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6106669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4D9AB6A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52290,4</w:t>
            </w:r>
          </w:p>
        </w:tc>
        <w:tc>
          <w:tcPr>
            <w:tcW w:type="dxa" w:w="1559"/>
            <w:tcBorders>
              <w:top w:val="nil"/>
              <w:left w:val="nil"/>
              <w:bottom w:color="auto" w:space="0" w:sz="4" w:val="single"/>
              <w:right w:color="auto" w:space="0" w:sz="4" w:val="single"/>
            </w:tcBorders>
            <w:noWrap/>
          </w:tcPr>
          <w:p w14:paraId="435CF70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4733AD92"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tcPr>
          <w:p w14:paraId="7D6F035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3120</w:t>
            </w:r>
          </w:p>
        </w:tc>
        <w:tc>
          <w:tcPr>
            <w:tcW w:type="dxa" w:w="3163"/>
            <w:tcBorders>
              <w:top w:val="nil"/>
              <w:left w:val="nil"/>
              <w:bottom w:color="auto" w:space="0" w:sz="4" w:val="single"/>
              <w:right w:color="auto" w:space="0" w:sz="4" w:val="single"/>
            </w:tcBorders>
            <w:noWrap/>
          </w:tcPr>
          <w:p w14:paraId="26E13B3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Капітальне будівництво</w:t>
            </w:r>
          </w:p>
        </w:tc>
        <w:tc>
          <w:tcPr>
            <w:tcW w:type="dxa" w:w="1231"/>
            <w:tcBorders>
              <w:top w:val="nil"/>
              <w:left w:val="nil"/>
              <w:bottom w:color="auto" w:space="0" w:sz="4" w:val="single"/>
              <w:right w:color="auto" w:space="0" w:sz="4" w:val="single"/>
            </w:tcBorders>
          </w:tcPr>
          <w:p w14:paraId="29A96F7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1200,0</w:t>
            </w:r>
          </w:p>
        </w:tc>
        <w:tc>
          <w:tcPr>
            <w:tcW w:type="dxa" w:w="1559"/>
            <w:tcBorders>
              <w:top w:val="nil"/>
              <w:left w:val="nil"/>
              <w:bottom w:color="auto" w:space="0" w:sz="4" w:val="single"/>
              <w:right w:color="auto" w:space="0" w:sz="4" w:val="single"/>
            </w:tcBorders>
          </w:tcPr>
          <w:p w14:paraId="6425204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7F5563D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09E52E7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2200,0</w:t>
            </w:r>
          </w:p>
        </w:tc>
        <w:tc>
          <w:tcPr>
            <w:tcW w:type="dxa" w:w="1559"/>
            <w:tcBorders>
              <w:top w:val="nil"/>
              <w:left w:val="nil"/>
              <w:bottom w:color="auto" w:space="0" w:sz="4" w:val="single"/>
              <w:right w:color="auto" w:space="0" w:sz="4" w:val="single"/>
            </w:tcBorders>
            <w:noWrap/>
          </w:tcPr>
          <w:p w14:paraId="3833630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266A729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5CBBA29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2200,0</w:t>
            </w:r>
          </w:p>
        </w:tc>
        <w:tc>
          <w:tcPr>
            <w:tcW w:type="dxa" w:w="1559"/>
            <w:tcBorders>
              <w:top w:val="nil"/>
              <w:left w:val="nil"/>
              <w:bottom w:color="auto" w:space="0" w:sz="4" w:val="single"/>
              <w:right w:color="auto" w:space="0" w:sz="4" w:val="single"/>
            </w:tcBorders>
            <w:noWrap/>
          </w:tcPr>
          <w:p w14:paraId="25584AA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3A8548E3" w14:textId="77777777" w:rsidR="001A01CC" w:rsidRPr="00311F7D" w:rsidTr="002F5926">
        <w:trPr>
          <w:trHeight w:val="289"/>
        </w:trPr>
        <w:tc>
          <w:tcPr>
            <w:tcW w:type="dxa" w:w="846"/>
            <w:tcBorders>
              <w:top w:val="nil"/>
              <w:left w:color="auto" w:space="0" w:sz="4" w:val="single"/>
              <w:bottom w:color="auto" w:space="0" w:sz="4" w:val="single"/>
              <w:right w:color="auto" w:space="0" w:sz="4" w:val="single"/>
            </w:tcBorders>
            <w:noWrap/>
          </w:tcPr>
          <w:p w14:paraId="2496A4E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3130</w:t>
            </w:r>
          </w:p>
        </w:tc>
        <w:tc>
          <w:tcPr>
            <w:tcW w:type="dxa" w:w="3163"/>
            <w:tcBorders>
              <w:top w:val="nil"/>
              <w:left w:val="nil"/>
              <w:bottom w:color="auto" w:space="0" w:sz="4" w:val="single"/>
              <w:right w:color="auto" w:space="0" w:sz="4" w:val="single"/>
            </w:tcBorders>
            <w:noWrap/>
          </w:tcPr>
          <w:p w14:paraId="4240730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Капітальний ремонт</w:t>
            </w:r>
          </w:p>
        </w:tc>
        <w:tc>
          <w:tcPr>
            <w:tcW w:type="dxa" w:w="1231"/>
            <w:tcBorders>
              <w:top w:val="nil"/>
              <w:left w:val="nil"/>
              <w:bottom w:color="auto" w:space="0" w:sz="4" w:val="single"/>
              <w:right w:color="auto" w:space="0" w:sz="4" w:val="single"/>
            </w:tcBorders>
          </w:tcPr>
          <w:p w14:paraId="3D8AAAB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40860,0</w:t>
            </w:r>
          </w:p>
        </w:tc>
        <w:tc>
          <w:tcPr>
            <w:tcW w:type="dxa" w:w="1559"/>
            <w:tcBorders>
              <w:top w:val="nil"/>
              <w:left w:val="nil"/>
              <w:bottom w:color="auto" w:space="0" w:sz="4" w:val="single"/>
              <w:right w:color="auto" w:space="0" w:sz="4" w:val="single"/>
            </w:tcBorders>
          </w:tcPr>
          <w:p w14:paraId="0BC4050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7A01892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27F76C1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98280,0</w:t>
            </w:r>
          </w:p>
        </w:tc>
        <w:tc>
          <w:tcPr>
            <w:tcW w:type="dxa" w:w="1559"/>
            <w:tcBorders>
              <w:top w:val="nil"/>
              <w:left w:val="nil"/>
              <w:bottom w:color="auto" w:space="0" w:sz="4" w:val="single"/>
              <w:right w:color="auto" w:space="0" w:sz="4" w:val="single"/>
            </w:tcBorders>
            <w:noWrap/>
          </w:tcPr>
          <w:p w14:paraId="59F9AC5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5A55F34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2E62CAE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100733,9</w:t>
            </w:r>
          </w:p>
        </w:tc>
        <w:tc>
          <w:tcPr>
            <w:tcW w:type="dxa" w:w="1559"/>
            <w:tcBorders>
              <w:top w:val="nil"/>
              <w:left w:val="nil"/>
              <w:bottom w:color="auto" w:space="0" w:sz="4" w:val="single"/>
              <w:right w:color="auto" w:space="0" w:sz="4" w:val="single"/>
            </w:tcBorders>
            <w:noWrap/>
          </w:tcPr>
          <w:p w14:paraId="1F0FC1AA"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18E06429" w14:textId="77777777" w:rsidR="001A01CC" w:rsidRPr="00311F7D" w:rsidTr="002F5926">
        <w:trPr>
          <w:trHeight w:val="289"/>
        </w:trPr>
        <w:tc>
          <w:tcPr>
            <w:tcW w:type="dxa" w:w="846"/>
            <w:tcBorders>
              <w:top w:val="nil"/>
              <w:left w:color="auto" w:space="0" w:sz="4" w:val="single"/>
              <w:bottom w:color="auto" w:space="0" w:sz="4" w:val="single"/>
              <w:right w:color="auto" w:space="0" w:sz="4" w:val="single"/>
            </w:tcBorders>
            <w:noWrap/>
          </w:tcPr>
          <w:p w14:paraId="2649F3C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3140</w:t>
            </w:r>
          </w:p>
        </w:tc>
        <w:tc>
          <w:tcPr>
            <w:tcW w:type="dxa" w:w="3163"/>
            <w:tcBorders>
              <w:top w:val="nil"/>
              <w:left w:val="nil"/>
              <w:bottom w:color="auto" w:space="0" w:sz="4" w:val="single"/>
              <w:right w:color="auto" w:space="0" w:sz="4" w:val="single"/>
            </w:tcBorders>
            <w:noWrap/>
          </w:tcPr>
          <w:p w14:paraId="7E1AAFF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Реконструкція та реставрація</w:t>
            </w:r>
          </w:p>
        </w:tc>
        <w:tc>
          <w:tcPr>
            <w:tcW w:type="dxa" w:w="1231"/>
            <w:tcBorders>
              <w:top w:val="nil"/>
              <w:left w:val="nil"/>
              <w:bottom w:color="auto" w:space="0" w:sz="4" w:val="single"/>
              <w:right w:color="auto" w:space="0" w:sz="4" w:val="single"/>
            </w:tcBorders>
          </w:tcPr>
          <w:p w14:paraId="60DCEB1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2100,0</w:t>
            </w:r>
          </w:p>
        </w:tc>
        <w:tc>
          <w:tcPr>
            <w:tcW w:type="dxa" w:w="1559"/>
            <w:tcBorders>
              <w:top w:val="nil"/>
              <w:left w:val="nil"/>
              <w:bottom w:color="auto" w:space="0" w:sz="4" w:val="single"/>
              <w:right w:color="auto" w:space="0" w:sz="4" w:val="single"/>
            </w:tcBorders>
          </w:tcPr>
          <w:p w14:paraId="1634E93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06E2C9F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456B591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1700,0</w:t>
            </w:r>
          </w:p>
        </w:tc>
        <w:tc>
          <w:tcPr>
            <w:tcW w:type="dxa" w:w="1559"/>
            <w:tcBorders>
              <w:top w:val="nil"/>
              <w:left w:val="nil"/>
              <w:bottom w:color="auto" w:space="0" w:sz="4" w:val="single"/>
              <w:right w:color="auto" w:space="0" w:sz="4" w:val="single"/>
            </w:tcBorders>
            <w:noWrap/>
          </w:tcPr>
          <w:p w14:paraId="4246401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1C169A8A"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2A33593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559"/>
            <w:tcBorders>
              <w:top w:val="nil"/>
              <w:left w:val="nil"/>
              <w:bottom w:color="auto" w:space="0" w:sz="4" w:val="single"/>
              <w:right w:color="auto" w:space="0" w:sz="4" w:val="single"/>
            </w:tcBorders>
            <w:noWrap/>
          </w:tcPr>
          <w:p w14:paraId="0EF2EFA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5E9CF3BF"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736F3CDA"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3160</w:t>
            </w:r>
          </w:p>
        </w:tc>
        <w:tc>
          <w:tcPr>
            <w:tcW w:type="dxa" w:w="3163"/>
            <w:tcBorders>
              <w:top w:val="nil"/>
              <w:left w:val="nil"/>
              <w:bottom w:color="auto" w:space="0" w:sz="4" w:val="single"/>
              <w:right w:color="auto" w:space="0" w:sz="4" w:val="single"/>
            </w:tcBorders>
            <w:noWrap/>
            <w:hideMark/>
          </w:tcPr>
          <w:p w14:paraId="0D7E6DB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Придбання землі та нематеріальних активів</w:t>
            </w:r>
          </w:p>
        </w:tc>
        <w:tc>
          <w:tcPr>
            <w:tcW w:type="dxa" w:w="1231"/>
            <w:tcBorders>
              <w:top w:val="nil"/>
              <w:left w:val="nil"/>
              <w:bottom w:color="auto" w:space="0" w:sz="4" w:val="single"/>
              <w:right w:color="auto" w:space="0" w:sz="4" w:val="single"/>
            </w:tcBorders>
          </w:tcPr>
          <w:p w14:paraId="4644868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95000,0</w:t>
            </w:r>
          </w:p>
        </w:tc>
        <w:tc>
          <w:tcPr>
            <w:tcW w:type="dxa" w:w="1559"/>
            <w:tcBorders>
              <w:top w:val="nil"/>
              <w:left w:val="nil"/>
              <w:bottom w:color="auto" w:space="0" w:sz="4" w:val="single"/>
              <w:right w:color="auto" w:space="0" w:sz="4" w:val="single"/>
            </w:tcBorders>
          </w:tcPr>
          <w:p w14:paraId="4DEAFDC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4B17AA3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65E9ECC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13500,0</w:t>
            </w:r>
          </w:p>
        </w:tc>
        <w:tc>
          <w:tcPr>
            <w:tcW w:type="dxa" w:w="1559"/>
            <w:tcBorders>
              <w:top w:val="nil"/>
              <w:left w:val="nil"/>
              <w:bottom w:color="auto" w:space="0" w:sz="4" w:val="single"/>
              <w:right w:color="auto" w:space="0" w:sz="4" w:val="single"/>
            </w:tcBorders>
            <w:noWrap/>
          </w:tcPr>
          <w:p w14:paraId="5A2D5E3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1985431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286BD00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559"/>
            <w:tcBorders>
              <w:top w:val="nil"/>
              <w:left w:val="nil"/>
              <w:bottom w:color="auto" w:space="0" w:sz="4" w:val="single"/>
              <w:right w:color="auto" w:space="0" w:sz="4" w:val="single"/>
            </w:tcBorders>
            <w:noWrap/>
          </w:tcPr>
          <w:p w14:paraId="4B17798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bl>
    <w:p w14:paraId="3E6936DF" w14:textId="77777777" w:rsidP="00C01FA6" w:rsidR="00F035E6" w:rsidRDefault="00F035E6" w:rsidRPr="00311F7D">
      <w:pPr>
        <w:spacing w:after="200" w:line="276" w:lineRule="auto"/>
        <w:jc w:val="both"/>
        <w:rPr>
          <w:rFonts w:ascii="Times New Roman" w:cs="Times New Roman" w:eastAsia="MS Mincho" w:hAnsi="Times New Roman"/>
          <w:color w:val="002060"/>
          <w:sz w:val="28"/>
          <w:szCs w:val="28"/>
          <w:lang w:eastAsia="uk-UA"/>
        </w:rPr>
        <w:sectPr w:rsidR="00F035E6" w:rsidRPr="00311F7D" w:rsidSect="00740063">
          <w:pgSz w:h="11906" w:orient="landscape" w:w="16838"/>
          <w:pgMar w:bottom="1418" w:footer="709" w:gutter="0" w:header="709" w:left="851" w:right="851" w:top="425"/>
          <w:cols w:space="708"/>
          <w:docGrid w:linePitch="360"/>
        </w:sectPr>
      </w:pPr>
    </w:p>
    <w:p w14:paraId="50B3ED16" w14:textId="77777777" w:rsidP="00C01FA6" w:rsidR="00B82C59" w:rsidRDefault="00B82C59" w:rsidRPr="00311F7D">
      <w:pPr>
        <w:spacing w:after="0" w:line="276" w:lineRule="auto"/>
        <w:jc w:val="center"/>
        <w:rPr>
          <w:rFonts w:ascii="Times New Roman" w:cs="Times New Roman" w:hAnsi="Times New Roman"/>
          <w:b/>
          <w:color w:val="002060"/>
          <w:sz w:val="28"/>
          <w:szCs w:val="28"/>
        </w:rPr>
      </w:pPr>
    </w:p>
    <w:p w14:paraId="656AD36A" w14:textId="77777777" w:rsidP="00C01FA6" w:rsidR="00D52077" w:rsidRDefault="00D52077"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Проблеми фінансування</w:t>
      </w:r>
    </w:p>
    <w:p w14:paraId="4E3D7182" w14:textId="77777777" w:rsidP="00C01FA6" w:rsidR="00B204B0" w:rsidRDefault="00B204B0" w:rsidRPr="00311F7D">
      <w:pPr>
        <w:spacing w:after="0" w:line="276" w:lineRule="auto"/>
        <w:jc w:val="center"/>
        <w:rPr>
          <w:rFonts w:ascii="Times New Roman" w:cs="Times New Roman" w:hAnsi="Times New Roman"/>
          <w:b/>
          <w:color w:val="002060"/>
          <w:sz w:val="28"/>
          <w:szCs w:val="28"/>
        </w:rPr>
      </w:pPr>
    </w:p>
    <w:p w14:paraId="26386690" w14:textId="77777777" w:rsidP="00C01FA6" w:rsidR="002B50FF" w:rsidRDefault="00E47AFC" w:rsidRPr="00311F7D">
      <w:pPr>
        <w:spacing w:after="0" w:line="276" w:lineRule="auto"/>
        <w:jc w:val="center"/>
        <w:rPr>
          <w:rFonts w:ascii="Times New Roman" w:cs="Times New Roman" w:hAnsi="Times New Roman"/>
          <w:b/>
          <w:color w:val="002060"/>
          <w:sz w:val="28"/>
          <w:szCs w:val="28"/>
        </w:rPr>
      </w:pPr>
      <w:r w:rsidRPr="00311F7D">
        <w:rPr>
          <w:noProof/>
          <w:lang w:eastAsia="ru-RU"/>
        </w:rPr>
        <w:drawing>
          <wp:inline distB="0" distL="0" distR="0" distT="0" wp14:anchorId="09837ADF" wp14:editId="140D70F1">
            <wp:extent cx="2620010" cy="1744345"/>
            <wp:effectExtent b="8255" l="0" r="8890" t="0"/>
            <wp:docPr descr="Проект бюджета-2025: новые ограничения для партий и изменения для больниц -  Комерсант Український Комерсант Український"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роект бюджета-2025: новые ограничения для партий и изменения для больниц -  Комерсант Український Комерсант Український" id="0" name="Picture 1"/>
                    <pic:cNvPicPr>
                      <a:picLocks noChangeArrowheads="1"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0010" cy="1744345"/>
                    </a:xfrm>
                    <a:prstGeom prst="rect">
                      <a:avLst/>
                    </a:prstGeom>
                    <a:noFill/>
                    <a:ln>
                      <a:noFill/>
                    </a:ln>
                  </pic:spPr>
                </pic:pic>
              </a:graphicData>
            </a:graphic>
          </wp:inline>
        </w:drawing>
      </w:r>
    </w:p>
    <w:p w14:paraId="5CC37016" w14:textId="77777777" w:rsidP="00C01FA6" w:rsidR="00E47AFC" w:rsidRDefault="00E47AFC" w:rsidRPr="00311F7D">
      <w:pPr>
        <w:spacing w:after="0" w:line="276" w:lineRule="auto"/>
        <w:jc w:val="both"/>
        <w:rPr>
          <w:rFonts w:ascii="Times New Roman" w:cs="Times New Roman" w:hAnsi="Times New Roman"/>
          <w:b/>
          <w:color w:val="002060"/>
          <w:sz w:val="28"/>
          <w:szCs w:val="28"/>
        </w:rPr>
      </w:pPr>
    </w:p>
    <w:p w14:paraId="1BDE0CED" w14:textId="77777777" w:rsidP="00C01FA6" w:rsidR="002F5926" w:rsidRDefault="002F5926" w:rsidRPr="00311F7D">
      <w:pPr>
        <w:spacing w:after="0" w:line="276" w:lineRule="auto"/>
        <w:jc w:val="center"/>
        <w:rPr>
          <w:rFonts w:ascii="Times New Roman" w:cs="Times New Roman" w:eastAsia="Times New Roman" w:hAnsi="Times New Roman"/>
          <w:b/>
          <w:color w:val="002060"/>
          <w:sz w:val="28"/>
          <w:szCs w:val="28"/>
          <w:lang w:eastAsia="ru-RU"/>
        </w:rPr>
      </w:pPr>
      <w:r w:rsidRPr="00311F7D">
        <w:rPr>
          <w:rFonts w:ascii="Times New Roman" w:cs="Times New Roman" w:eastAsia="Times New Roman" w:hAnsi="Times New Roman"/>
          <w:b/>
          <w:color w:val="002060"/>
          <w:sz w:val="28"/>
          <w:szCs w:val="28"/>
          <w:lang w:eastAsia="ru-RU"/>
        </w:rPr>
        <w:t>В 2025 році державне фінансування на утримання апарату та 25 ТО склало 33% від повної потреби</w:t>
      </w:r>
    </w:p>
    <w:p w14:paraId="4CB9DF56"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30A2AFBF"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Відповідно до проєкту Закону України «Про Державний бюджет на 2025 рік» Держлікслужбі за бюджетною програмою КПКВК 2307010 «Керівництво та управління у сфері лікарських засобів та контролю за наркотиками» передбачено граничні обсяги видатків на утримання апарату та 25 ТО у розмірі 181033,2 тис. грн (що становить 33% від повної потреби видатків у 2025 році), у тому числі:</w:t>
      </w:r>
    </w:p>
    <w:p w14:paraId="6C3D0F72"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- 167649,9 тис. грн – на оплату праці та нарахування на оплату праці;</w:t>
      </w:r>
    </w:p>
    <w:p w14:paraId="7D86792D"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- 7265,8 тис. грн – на оплату комунальних послуг та енергоносіїв;</w:t>
      </w:r>
    </w:p>
    <w:p w14:paraId="2AE3C1CA"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- 6117,5 тис. грн – інші видатки на утримання.</w:t>
      </w:r>
    </w:p>
    <w:p w14:paraId="7E8E2165"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2DA416AE"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Слід зазначити, що інші видатки на утримання на 2025 рік, у порівнянні з 2024 роком, зменшено на 592,4 тис. грн.</w:t>
      </w:r>
    </w:p>
    <w:p w14:paraId="0B06D5C6"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2043C820"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З метою належного виконання основних завдань та функцій, покладених на Держлікслужбу, повна додаткова потреба становила 355151,9 тис. грн за різними напрямками діяльності.</w:t>
      </w:r>
    </w:p>
    <w:p w14:paraId="63613A21"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24000145"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Видатки, доведені Держлікслужбі у 2025 році, не забезпечували повну реалізацію державної політики у сферах контролю якості та безпеки ЛЗ, МВ та обігу наркотичних засобів, психотропних речовин і прекурсорів, протидії їх незаконному обігу, та унеможливлювали належне виконання основних завдань та функцій, покладених на Держлікслужбу.</w:t>
      </w:r>
    </w:p>
    <w:p w14:paraId="65C4E29C" w14:textId="11B9D42A"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Протягом 2025 року Держлікслужба вимушена була вносити зміни до річного розпису, а саме: з метою погашення заборгованості та уникнення кредиторської заборгованості зменшувались видатки по податках на заробітну плату, </w:t>
      </w:r>
      <w:r w:rsidRPr="00311F7D">
        <w:rPr>
          <w:rFonts w:ascii="Times New Roman" w:cs="Times New Roman" w:eastAsia="Times New Roman" w:hAnsi="Times New Roman"/>
          <w:color w:val="002060"/>
          <w:sz w:val="28"/>
          <w:szCs w:val="28"/>
          <w:lang w:eastAsia="ru-RU"/>
        </w:rPr>
        <w:lastRenderedPageBreak/>
        <w:t>комунальних послугах та збільшувались видатки на придбання товарів, оплати послуг, відрядження інспекторів.</w:t>
      </w:r>
    </w:p>
    <w:p w14:paraId="3A26A250" w14:textId="0DDDB910"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Відповідно до проєкту Закону України «Про Державний бюджет</w:t>
      </w:r>
      <w:r w:rsidRPr="00311F7D">
        <w:rPr>
          <w:rFonts w:ascii="Times New Roman" w:cs="Times New Roman" w:eastAsia="Times New Roman" w:hAnsi="Times New Roman"/>
          <w:color w:val="002060"/>
          <w:sz w:val="28"/>
          <w:szCs w:val="28"/>
          <w:lang w:eastAsia="ru-RU"/>
        </w:rPr>
        <w:br/>
        <w:t>на 2026 рік» Держлікслужбі за бюджетною програмою КПКВК 2307010 «Керівництво та управління у сфері лікарських засобів та контролю за наркотиками» передбачено граничні обсяги видатків на утримання центрального апарату та територіальних органів у розмірі 181033,2 тис. грн (що становить 39% від повної потреби видатків у 2025 році), у тому числі:</w:t>
      </w:r>
    </w:p>
    <w:p w14:paraId="0E115A5B"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772DA104"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- 167649,9 тис. грн – на оплату праці та нарахування на оплату праці;</w:t>
      </w:r>
    </w:p>
    <w:p w14:paraId="2C86FB02"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- 7265,8 тис. грн – на оплату комунальних послуг та енергоносіїв;</w:t>
      </w:r>
    </w:p>
    <w:p w14:paraId="51584C93"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- 6117,5 тис. грн – інші видатки на утримання. </w:t>
      </w:r>
    </w:p>
    <w:p w14:paraId="4AC409BC"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437E7CDE"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Слід відзначити, що інші видатки на утримання у порівнянні з попередніми роками постійно скорочувалися.</w:t>
      </w:r>
    </w:p>
    <w:p w14:paraId="668925D7"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Упродовж 2010-2024 років державний регулятор у сфері контролю якості ЛЗ зазнав низки реорганізацій та структурних змін, у результаті чого гранична чисельність працівників скоротилася майже утричі.</w:t>
      </w:r>
    </w:p>
    <w:p w14:paraId="367D971A" w14:textId="1A9112C5"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Водночас на тлі критичного недофінансування та скорочення штатної чисельності, обсяг завдань і функцій, покладених на Держлікслужбу, істотно зріс.</w:t>
      </w:r>
    </w:p>
    <w:p w14:paraId="0B1A8CCD"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Починаючи з 2024 року поновлено позапланові перевірки в частині державного ринкового нагляду, які здійснює Держлікслужба.</w:t>
      </w:r>
    </w:p>
    <w:p w14:paraId="14984B79"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319420DF"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З 16.09.2024 поновлено планові перевірки характеристик продукції, зокрема, за МВ, МВ для діагностики </w:t>
      </w:r>
      <w:proofErr w:type="spellStart"/>
      <w:r w:rsidRPr="00311F7D">
        <w:rPr>
          <w:rFonts w:ascii="Times New Roman" w:cs="Times New Roman" w:eastAsia="Times New Roman" w:hAnsi="Times New Roman"/>
          <w:color w:val="002060"/>
          <w:sz w:val="28"/>
          <w:szCs w:val="28"/>
          <w:lang w:eastAsia="ru-RU"/>
        </w:rPr>
        <w:t>in</w:t>
      </w:r>
      <w:proofErr w:type="spellEnd"/>
      <w:r w:rsidRPr="00311F7D">
        <w:rPr>
          <w:rFonts w:ascii="Times New Roman" w:cs="Times New Roman" w:eastAsia="Times New Roman" w:hAnsi="Times New Roman"/>
          <w:color w:val="002060"/>
          <w:sz w:val="28"/>
          <w:szCs w:val="28"/>
          <w:lang w:eastAsia="ru-RU"/>
        </w:rPr>
        <w:t xml:space="preserve"> </w:t>
      </w:r>
      <w:proofErr w:type="spellStart"/>
      <w:r w:rsidRPr="00311F7D">
        <w:rPr>
          <w:rFonts w:ascii="Times New Roman" w:cs="Times New Roman" w:eastAsia="Times New Roman" w:hAnsi="Times New Roman"/>
          <w:color w:val="002060"/>
          <w:sz w:val="28"/>
          <w:szCs w:val="28"/>
          <w:lang w:eastAsia="ru-RU"/>
        </w:rPr>
        <w:t>vitro</w:t>
      </w:r>
      <w:proofErr w:type="spellEnd"/>
      <w:r w:rsidRPr="00311F7D">
        <w:rPr>
          <w:rFonts w:ascii="Times New Roman" w:cs="Times New Roman" w:eastAsia="Times New Roman" w:hAnsi="Times New Roman"/>
          <w:color w:val="002060"/>
          <w:sz w:val="28"/>
          <w:szCs w:val="28"/>
          <w:lang w:eastAsia="ru-RU"/>
        </w:rPr>
        <w:t>, активними МВ, які імплантують.</w:t>
      </w:r>
    </w:p>
    <w:p w14:paraId="1ABDE288"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01A834E1"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У зв’язку з легалізацією медичного </w:t>
      </w:r>
      <w:proofErr w:type="spellStart"/>
      <w:r w:rsidRPr="00311F7D">
        <w:rPr>
          <w:rFonts w:ascii="Times New Roman" w:cs="Times New Roman" w:eastAsia="Times New Roman" w:hAnsi="Times New Roman"/>
          <w:color w:val="002060"/>
          <w:sz w:val="28"/>
          <w:szCs w:val="28"/>
          <w:lang w:eastAsia="ru-RU"/>
        </w:rPr>
        <w:t>канабісу</w:t>
      </w:r>
      <w:proofErr w:type="spellEnd"/>
      <w:r w:rsidRPr="00311F7D">
        <w:rPr>
          <w:rFonts w:ascii="Times New Roman" w:cs="Times New Roman" w:eastAsia="Times New Roman" w:hAnsi="Times New Roman"/>
          <w:color w:val="002060"/>
          <w:sz w:val="28"/>
          <w:szCs w:val="28"/>
          <w:lang w:eastAsia="ru-RU"/>
        </w:rPr>
        <w:t xml:space="preserve"> в Україні, відповідно Закону України № 3528-IX «Про внесення змін до деяких законів України щодо державного регулювання обігу рослин роду коноплі (</w:t>
      </w:r>
      <w:proofErr w:type="spellStart"/>
      <w:r w:rsidRPr="00311F7D">
        <w:rPr>
          <w:rFonts w:ascii="Times New Roman" w:cs="Times New Roman" w:eastAsia="Times New Roman" w:hAnsi="Times New Roman"/>
          <w:color w:val="002060"/>
          <w:sz w:val="28"/>
          <w:szCs w:val="28"/>
          <w:lang w:eastAsia="ru-RU"/>
        </w:rPr>
        <w:t>Cannabis</w:t>
      </w:r>
      <w:proofErr w:type="spellEnd"/>
      <w:r w:rsidRPr="00311F7D">
        <w:rPr>
          <w:rFonts w:ascii="Times New Roman" w:cs="Times New Roman" w:eastAsia="Times New Roman" w:hAnsi="Times New Roman"/>
          <w:color w:val="002060"/>
          <w:sz w:val="28"/>
          <w:szCs w:val="28"/>
          <w:lang w:eastAsia="ru-RU"/>
        </w:rPr>
        <w:t xml:space="preserve">) для використання у навчальних цілях, освітній, науковій та науково-технічній діяльності, виробництва наркотичних засобів, психотропних речовин та ЛЗ з метою розширення доступу пацієнтів до необхідного лікування», на Держлікслужбу покладено додаткові функції зі здійснення контролю медичного </w:t>
      </w:r>
      <w:proofErr w:type="spellStart"/>
      <w:r w:rsidRPr="00311F7D">
        <w:rPr>
          <w:rFonts w:ascii="Times New Roman" w:cs="Times New Roman" w:eastAsia="Times New Roman" w:hAnsi="Times New Roman"/>
          <w:color w:val="002060"/>
          <w:sz w:val="28"/>
          <w:szCs w:val="28"/>
          <w:lang w:eastAsia="ru-RU"/>
        </w:rPr>
        <w:t>канабісу</w:t>
      </w:r>
      <w:proofErr w:type="spellEnd"/>
      <w:r w:rsidRPr="00311F7D">
        <w:rPr>
          <w:rFonts w:ascii="Times New Roman" w:cs="Times New Roman" w:eastAsia="Times New Roman" w:hAnsi="Times New Roman"/>
          <w:color w:val="002060"/>
          <w:sz w:val="28"/>
          <w:szCs w:val="28"/>
          <w:lang w:eastAsia="ru-RU"/>
        </w:rPr>
        <w:t>.</w:t>
      </w:r>
    </w:p>
    <w:p w14:paraId="2D015B6E"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0735D1BE" w14:textId="5DB63F5F"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З 01.10.2024 Держлікслужба забезпечує функціонування електронної інформаційної системи обліку вирощених рослин конопель для медичних цілей, переміщення таких рослин, продуктів їх переробки, рослинної субстанції </w:t>
      </w:r>
      <w:proofErr w:type="spellStart"/>
      <w:r w:rsidRPr="00311F7D">
        <w:rPr>
          <w:rFonts w:ascii="Times New Roman" w:cs="Times New Roman" w:eastAsia="Times New Roman" w:hAnsi="Times New Roman"/>
          <w:color w:val="002060"/>
          <w:sz w:val="28"/>
          <w:szCs w:val="28"/>
          <w:lang w:eastAsia="ru-RU"/>
        </w:rPr>
        <w:t>канабісу</w:t>
      </w:r>
      <w:proofErr w:type="spellEnd"/>
      <w:r w:rsidRPr="00311F7D">
        <w:rPr>
          <w:rFonts w:ascii="Times New Roman" w:cs="Times New Roman" w:eastAsia="Times New Roman" w:hAnsi="Times New Roman"/>
          <w:color w:val="002060"/>
          <w:sz w:val="28"/>
          <w:szCs w:val="28"/>
          <w:lang w:eastAsia="ru-RU"/>
        </w:rPr>
        <w:t>, вироблених (виготовлених) із них ЛЗ на всіх етапах обігу (постанова Кабінету Міністрів України від 25.07.2024 № 857).</w:t>
      </w:r>
    </w:p>
    <w:p w14:paraId="33AA03B1"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6746BAF6" w14:textId="6121F669"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З 01.01.2025 постановою Кабінету Міністрів України від 05.11.2024</w:t>
      </w:r>
      <w:r w:rsidRPr="00311F7D">
        <w:rPr>
          <w:rFonts w:ascii="Times New Roman" w:cs="Times New Roman" w:eastAsia="Times New Roman" w:hAnsi="Times New Roman"/>
          <w:color w:val="002060"/>
          <w:sz w:val="28"/>
          <w:szCs w:val="28"/>
          <w:lang w:eastAsia="ru-RU"/>
        </w:rPr>
        <w:br/>
        <w:t>№ 1264 поновлено планові заходи державного нагляду (контролю) за дотриманням СГ вимог законодавства щодо якості ЛЗ, Ліцензійних умов провадження господарської діяльності з культивування рослин, включених до таблиці I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включених до зазначеного переліку, затверджених постановою Кабінету Міністрів України від 6 квітня 2016 р. № 282 та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затверджених постановою Кабінету Міністрів України від 30.11.2016 № 929.</w:t>
      </w:r>
    </w:p>
    <w:p w14:paraId="1F7F5FC3"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748980FF"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Разом з тим, відповідно до постанови Кабінету Міністрів України</w:t>
      </w:r>
    </w:p>
    <w:p w14:paraId="5A26A993"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від 27.12.2024 № 1511, з 01.01.2025 поновлено планові та позапланові перевірки державного ринкового нагляду за МВ, МВ для діагностики </w:t>
      </w:r>
      <w:proofErr w:type="spellStart"/>
      <w:r w:rsidRPr="00311F7D">
        <w:rPr>
          <w:rFonts w:ascii="Times New Roman" w:cs="Times New Roman" w:eastAsia="Times New Roman" w:hAnsi="Times New Roman"/>
          <w:color w:val="002060"/>
          <w:sz w:val="28"/>
          <w:szCs w:val="28"/>
          <w:lang w:eastAsia="ru-RU"/>
        </w:rPr>
        <w:t>in</w:t>
      </w:r>
      <w:proofErr w:type="spellEnd"/>
      <w:r w:rsidRPr="00311F7D">
        <w:rPr>
          <w:rFonts w:ascii="Times New Roman" w:cs="Times New Roman" w:eastAsia="Times New Roman" w:hAnsi="Times New Roman"/>
          <w:color w:val="002060"/>
          <w:sz w:val="28"/>
          <w:szCs w:val="28"/>
          <w:lang w:eastAsia="ru-RU"/>
        </w:rPr>
        <w:t xml:space="preserve"> </w:t>
      </w:r>
      <w:proofErr w:type="spellStart"/>
      <w:r w:rsidRPr="00311F7D">
        <w:rPr>
          <w:rFonts w:ascii="Times New Roman" w:cs="Times New Roman" w:eastAsia="Times New Roman" w:hAnsi="Times New Roman"/>
          <w:color w:val="002060"/>
          <w:sz w:val="28"/>
          <w:szCs w:val="28"/>
          <w:lang w:eastAsia="ru-RU"/>
        </w:rPr>
        <w:t>vitro</w:t>
      </w:r>
      <w:proofErr w:type="spellEnd"/>
      <w:r w:rsidRPr="00311F7D">
        <w:rPr>
          <w:rFonts w:ascii="Times New Roman" w:cs="Times New Roman" w:eastAsia="Times New Roman" w:hAnsi="Times New Roman"/>
          <w:color w:val="002060"/>
          <w:sz w:val="28"/>
          <w:szCs w:val="28"/>
          <w:lang w:eastAsia="ru-RU"/>
        </w:rPr>
        <w:t xml:space="preserve">, активними МВ, які імплантують, </w:t>
      </w:r>
      <w:proofErr w:type="spellStart"/>
      <w:r w:rsidRPr="00311F7D">
        <w:rPr>
          <w:rFonts w:ascii="Times New Roman" w:cs="Times New Roman" w:eastAsia="Times New Roman" w:hAnsi="Times New Roman"/>
          <w:color w:val="002060"/>
          <w:sz w:val="28"/>
          <w:szCs w:val="28"/>
          <w:lang w:eastAsia="ru-RU"/>
        </w:rPr>
        <w:t>біоімплантами</w:t>
      </w:r>
      <w:proofErr w:type="spellEnd"/>
      <w:r w:rsidRPr="00311F7D">
        <w:rPr>
          <w:rFonts w:ascii="Times New Roman" w:cs="Times New Roman" w:eastAsia="Times New Roman" w:hAnsi="Times New Roman"/>
          <w:color w:val="002060"/>
          <w:sz w:val="28"/>
          <w:szCs w:val="28"/>
          <w:lang w:eastAsia="ru-RU"/>
        </w:rPr>
        <w:t xml:space="preserve"> та косметичною продукцією.</w:t>
      </w:r>
    </w:p>
    <w:p w14:paraId="18445ED2"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11F65FC8"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З 01.01.2025 Держлікслужба отримала повноваження щодо ведення Державного реєстру лікарських засобів, що паралельно ввозяться на територію України, ведення Державного реєстру введених в обіг лікарських засобів, що ввозяться на територію України, надання дозволу на паралельний імпорт лікарських засобів та інші, передбачені Законом України № 3911-IX «Про внесення змін до деяких законів України щодо паралельного імпорту лікарських засобів» повноваження щодо контролю таких ЛЗ.</w:t>
      </w:r>
    </w:p>
    <w:p w14:paraId="33C525B1"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1D288A59" w14:textId="5F3B9B38" w:rsidP="00B82C59"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З 27.02.2025 Держлікслужба виконує обов’язки регуляторного органу щодо діяльності, пов’язаної з трансплантацією тканин та/або надаванням послуг із зберігання, тестування, обробки і використання анатомічних матеріалів, призначених для трансплантації тканин (постанова Кабінету Міністрів </w:t>
      </w:r>
      <w:r w:rsidR="00B82C59" w:rsidRPr="00311F7D">
        <w:rPr>
          <w:rFonts w:ascii="Times New Roman" w:cs="Times New Roman" w:eastAsia="Times New Roman" w:hAnsi="Times New Roman"/>
          <w:color w:val="002060"/>
          <w:sz w:val="28"/>
          <w:szCs w:val="28"/>
          <w:lang w:eastAsia="ru-RU"/>
        </w:rPr>
        <w:t>України від 21.02.2025 № 2023).</w:t>
      </w:r>
    </w:p>
    <w:p w14:paraId="0CBE8971" w14:textId="77777777" w:rsidP="00B82C59" w:rsidR="00B82C59" w:rsidRDefault="00B82C59"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37503DB7" w14:textId="0EB26648"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З 04.06.2025 Держлікслужбою розпочато ліцензування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w:t>
      </w:r>
      <w:r w:rsidRPr="00311F7D">
        <w:rPr>
          <w:rFonts w:ascii="Times New Roman" w:cs="Times New Roman" w:eastAsia="Times New Roman" w:hAnsi="Times New Roman"/>
          <w:color w:val="002060"/>
          <w:sz w:val="28"/>
          <w:szCs w:val="28"/>
          <w:lang w:eastAsia="ru-RU"/>
        </w:rPr>
        <w:lastRenderedPageBreak/>
        <w:t>розподілу та реалізації донорської крові та компонентів крові, призначених для трансфузії, а також державний контроль щодо дотримання відповідних ліцензійних умов, та забезпечується функціонування Реєстру ліцензій на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(постанова Кабінету Міністрів України</w:t>
      </w:r>
    </w:p>
    <w:p w14:paraId="1C5C76F7"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від 17.02.2023 № 143). На сьогодні здійснюються заходи щодо модернізації Реєстру ліцензій у зв’язку із внесенням змін до відповідних ліцензійних умов.</w:t>
      </w:r>
    </w:p>
    <w:p w14:paraId="224CA146"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70D3AF1A"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Отже, враховуючи вищезазначене, для виконання основних завдань та функцій, покладених на Держлікслужбу та територіальних органів, повна додаткова потреба становить 280476,5 тис. грн, мінімальна додаткова потреба видатків на 2026 рік складає 93107,5 тис. грн, в </w:t>
      </w:r>
      <w:proofErr w:type="spellStart"/>
      <w:r w:rsidRPr="00311F7D">
        <w:rPr>
          <w:rFonts w:ascii="Times New Roman" w:cs="Times New Roman" w:eastAsia="Times New Roman" w:hAnsi="Times New Roman"/>
          <w:color w:val="002060"/>
          <w:sz w:val="28"/>
          <w:szCs w:val="28"/>
          <w:lang w:eastAsia="ru-RU"/>
        </w:rPr>
        <w:t>т.ч</w:t>
      </w:r>
      <w:proofErr w:type="spellEnd"/>
      <w:r w:rsidRPr="00311F7D">
        <w:rPr>
          <w:rFonts w:ascii="Times New Roman" w:cs="Times New Roman" w:eastAsia="Times New Roman" w:hAnsi="Times New Roman"/>
          <w:color w:val="002060"/>
          <w:sz w:val="28"/>
          <w:szCs w:val="28"/>
          <w:lang w:eastAsia="ru-RU"/>
        </w:rPr>
        <w:t xml:space="preserve">.: </w:t>
      </w:r>
    </w:p>
    <w:p w14:paraId="03F16CE3"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37756,0 тис. грн –  видатки по заробітній платі та нарахуванням.</w:t>
      </w:r>
    </w:p>
    <w:p w14:paraId="5FEAFE6E"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552FA41E"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Законом України «Про лікарські засоби» передбачено створення в Україні органу державного контролю – центрального органу виконавчої влади із спеціальним статусом, що реалізує державну політику у сфері створення, допуску на ринок, контролю якості, безпеки та ефективності ЛЗ.</w:t>
      </w:r>
    </w:p>
    <w:p w14:paraId="1FB7EACB"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Закон України «Про лікарські засоби» набрав чинності 18.08.2022 та буде введено в дію з 01.01.2027.</w:t>
      </w:r>
    </w:p>
    <w:p w14:paraId="46B5CD61"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6DB723B1"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Протягом 2026 року планується процедура припинення діяльності Держлікслужби, передача майна, приміщень та звільнення працівників. Відповідно до пункту 4 статті 87 Закону України «Про державну службу» у разі звільнення з державної служби на підставі пунктів 1 та 1-1 частини першої цієї статті державному службовцю виплачується вихідна допомога у розмірі двох середньомісячних заробітних плат.</w:t>
      </w:r>
    </w:p>
    <w:p w14:paraId="4794E19F"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25E1351D"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Також, відповідно до статті 24 Закону України «Про відпустки», статті 83 Кодексу законів про працю України при звільненні працівнику належить виплата компенсації за всі невикористані дні щорічної відпустки, додаткової за стаж державної служби та додаткової відпустки, які мають дітей або повнолітню дитину – особу з інвалідністю з дитинства підгрупи А I групи.</w:t>
      </w:r>
    </w:p>
    <w:p w14:paraId="6D0A7EF7"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4BBF5E18"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35006,7 тис. грн – видатки на реактиви, придбання комп'ютерної техніки, комплектуючі і дрібні деталі для ремонту лабораторного обладнання, повірку та ремонт лабораторного обладнання, оренду приміщень служб та лабораторій, </w:t>
      </w:r>
      <w:r w:rsidRPr="00311F7D">
        <w:rPr>
          <w:rFonts w:ascii="Times New Roman" w:cs="Times New Roman" w:eastAsia="Times New Roman" w:hAnsi="Times New Roman"/>
          <w:color w:val="002060"/>
          <w:sz w:val="28"/>
          <w:szCs w:val="28"/>
          <w:lang w:eastAsia="ru-RU"/>
        </w:rPr>
        <w:lastRenderedPageBreak/>
        <w:t xml:space="preserve">експлуатаційні послуги, послуги з обслуговування та поточний ремонт комп'ютерної техніки, видатки на відрядження, членські внески, сплата судового збору за подання позовних заяв до суддів загальної юрисдикції, сплата виконавчих листів та інші супутні послуги сторонніх фахівців. </w:t>
      </w:r>
    </w:p>
    <w:p w14:paraId="35A0735E"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0789A047"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20344,8 тис. грн – видатки на заходи з інформатизації, а саме на:</w:t>
      </w:r>
    </w:p>
    <w:p w14:paraId="6776B87C"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45D68A4D"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послуги з постачання ліцензійного програмного забезпечення; послуги з доступу до середовища інформаційної системи «Програмна платформа для розгортання та супроводження державних електронних реєстрів» для адміністрування, ведення та хостингу програмного забезпечення «Електронна інформаційна система обліку вирощених рослин конопель для медичних цілей, переміщення таких рослин, продуктів їх переробки, рослинної субстанції </w:t>
      </w:r>
      <w:proofErr w:type="spellStart"/>
      <w:r w:rsidRPr="00311F7D">
        <w:rPr>
          <w:rFonts w:ascii="Times New Roman" w:cs="Times New Roman" w:eastAsia="Times New Roman" w:hAnsi="Times New Roman"/>
          <w:color w:val="002060"/>
          <w:sz w:val="28"/>
          <w:szCs w:val="28"/>
          <w:lang w:eastAsia="ru-RU"/>
        </w:rPr>
        <w:t>канабісу</w:t>
      </w:r>
      <w:proofErr w:type="spellEnd"/>
      <w:r w:rsidRPr="00311F7D">
        <w:rPr>
          <w:rFonts w:ascii="Times New Roman" w:cs="Times New Roman" w:eastAsia="Times New Roman" w:hAnsi="Times New Roman"/>
          <w:color w:val="002060"/>
          <w:sz w:val="28"/>
          <w:szCs w:val="28"/>
          <w:lang w:eastAsia="ru-RU"/>
        </w:rPr>
        <w:t>, вироблених (виготовлених) із них лікарських засобів на всіх етапах обігу» та програмного забезпечення «Реєстр ліцензій на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w:t>
      </w:r>
    </w:p>
    <w:p w14:paraId="528482E3"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послуги з технічної підтримки та оновлення електронного документообігу на базі програмного продукту «Система електронного документообігу «</w:t>
      </w:r>
      <w:proofErr w:type="spellStart"/>
      <w:r w:rsidRPr="00311F7D">
        <w:rPr>
          <w:rFonts w:ascii="Times New Roman" w:cs="Times New Roman" w:eastAsia="Times New Roman" w:hAnsi="Times New Roman"/>
          <w:color w:val="002060"/>
          <w:sz w:val="28"/>
          <w:szCs w:val="28"/>
          <w:lang w:eastAsia="ru-RU"/>
        </w:rPr>
        <w:t>Megapolis.DocNet</w:t>
      </w:r>
      <w:proofErr w:type="spellEnd"/>
      <w:r w:rsidRPr="00311F7D">
        <w:rPr>
          <w:rFonts w:ascii="Times New Roman" w:cs="Times New Roman" w:eastAsia="Times New Roman" w:hAnsi="Times New Roman"/>
          <w:color w:val="002060"/>
          <w:sz w:val="28"/>
          <w:szCs w:val="28"/>
          <w:lang w:eastAsia="ru-RU"/>
        </w:rPr>
        <w:t>»; послуги зі збереження резервних копій національних електронних інформаційних ресурсів.</w:t>
      </w:r>
    </w:p>
    <w:p w14:paraId="409E3347"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41B6528D" w14:textId="10220B74" w:rsidP="00C01FA6" w:rsidR="00BF052F" w:rsidRDefault="002F5926" w:rsidRPr="00311F7D">
      <w:pPr>
        <w:spacing w:after="0" w:line="276" w:lineRule="auto"/>
        <w:ind w:firstLine="567"/>
        <w:jc w:val="center"/>
        <w:rPr>
          <w:rFonts w:ascii="Times New Roman" w:cs="Times New Roman" w:eastAsia="Times New Roman" w:hAnsi="Times New Roman"/>
          <w:b/>
          <w:color w:val="002060"/>
          <w:sz w:val="28"/>
          <w:szCs w:val="28"/>
          <w:lang w:eastAsia="ru-RU"/>
        </w:rPr>
      </w:pPr>
      <w:r w:rsidRPr="00311F7D">
        <w:rPr>
          <w:rFonts w:ascii="Times New Roman" w:cs="Times New Roman" w:eastAsia="Times New Roman" w:hAnsi="Times New Roman"/>
          <w:b/>
          <w:color w:val="002060"/>
          <w:sz w:val="28"/>
          <w:szCs w:val="28"/>
          <w:lang w:eastAsia="ru-RU"/>
        </w:rPr>
        <w:t>Недофінансування всіх без виключення статей видатків Держлікслужби становить загрозу національним інтересам в частині безпеки життєдіяльності і добробуту громадян України, а також у сфері охорони здоров’я, захисту життя і здоров’я населення та може призвести до вкрай небезпечної ситуації!</w:t>
      </w:r>
    </w:p>
    <w:p w14:paraId="4A819463" w14:textId="77777777" w:rsidP="00C01FA6" w:rsidR="002F5926" w:rsidRDefault="002F5926" w:rsidRPr="00311F7D">
      <w:pPr>
        <w:spacing w:after="0" w:line="276" w:lineRule="auto"/>
        <w:jc w:val="both"/>
        <w:rPr>
          <w:rFonts w:ascii="Times New Roman" w:cs="Times New Roman" w:eastAsia="Times New Roman" w:hAnsi="Times New Roman"/>
          <w:b/>
          <w:color w:val="002060"/>
          <w:sz w:val="28"/>
          <w:szCs w:val="28"/>
          <w:lang w:eastAsia="ru-RU"/>
        </w:rPr>
      </w:pPr>
    </w:p>
    <w:p w14:paraId="769051A0" w14:textId="77777777" w:rsidP="00C01FA6" w:rsidR="002F5926" w:rsidRDefault="002F5926" w:rsidRPr="00311F7D">
      <w:pPr>
        <w:spacing w:after="0" w:line="276" w:lineRule="auto"/>
        <w:jc w:val="both"/>
        <w:rPr>
          <w:rFonts w:ascii="Times New Roman" w:cs="Times New Roman" w:eastAsia="Times New Roman" w:hAnsi="Times New Roman"/>
          <w:b/>
          <w:color w:val="002060"/>
          <w:sz w:val="28"/>
          <w:szCs w:val="28"/>
          <w:lang w:eastAsia="ru-RU"/>
        </w:rPr>
      </w:pPr>
    </w:p>
    <w:p w14:paraId="04AB5C37" w14:textId="77777777" w:rsidP="00C01FA6" w:rsidR="00B82C59" w:rsidRDefault="00B82C59" w:rsidRPr="00311F7D">
      <w:pPr>
        <w:spacing w:after="0" w:line="276" w:lineRule="auto"/>
        <w:jc w:val="both"/>
        <w:rPr>
          <w:rFonts w:ascii="Times New Roman" w:cs="Times New Roman" w:eastAsia="Times New Roman" w:hAnsi="Times New Roman"/>
          <w:b/>
          <w:color w:val="002060"/>
          <w:sz w:val="28"/>
          <w:szCs w:val="28"/>
          <w:lang w:eastAsia="ru-RU"/>
        </w:rPr>
      </w:pPr>
    </w:p>
    <w:p w14:paraId="3CFD6B3E" w14:textId="77777777" w:rsidP="00C01FA6" w:rsidR="00B82C59" w:rsidRDefault="00B82C59" w:rsidRPr="00311F7D">
      <w:pPr>
        <w:spacing w:after="0" w:line="276" w:lineRule="auto"/>
        <w:jc w:val="both"/>
        <w:rPr>
          <w:rFonts w:ascii="Times New Roman" w:cs="Times New Roman" w:eastAsia="Times New Roman" w:hAnsi="Times New Roman"/>
          <w:b/>
          <w:color w:val="002060"/>
          <w:sz w:val="28"/>
          <w:szCs w:val="28"/>
          <w:lang w:eastAsia="ru-RU"/>
        </w:rPr>
      </w:pPr>
    </w:p>
    <w:p w14:paraId="61080B61" w14:textId="77777777" w:rsidP="00C01FA6" w:rsidR="00B82C59" w:rsidRDefault="00B82C59" w:rsidRPr="00311F7D">
      <w:pPr>
        <w:spacing w:after="0" w:line="276" w:lineRule="auto"/>
        <w:jc w:val="both"/>
        <w:rPr>
          <w:rFonts w:ascii="Times New Roman" w:cs="Times New Roman" w:eastAsia="Times New Roman" w:hAnsi="Times New Roman"/>
          <w:b/>
          <w:color w:val="002060"/>
          <w:sz w:val="28"/>
          <w:szCs w:val="28"/>
          <w:lang w:eastAsia="ru-RU"/>
        </w:rPr>
      </w:pPr>
    </w:p>
    <w:p w14:paraId="00827A1E" w14:textId="77777777" w:rsidP="00C01FA6" w:rsidR="00B82C59" w:rsidRDefault="00B82C59" w:rsidRPr="00311F7D">
      <w:pPr>
        <w:spacing w:after="0" w:line="276" w:lineRule="auto"/>
        <w:jc w:val="both"/>
        <w:rPr>
          <w:rFonts w:ascii="Times New Roman" w:cs="Times New Roman" w:eastAsia="Times New Roman" w:hAnsi="Times New Roman"/>
          <w:b/>
          <w:color w:val="002060"/>
          <w:sz w:val="28"/>
          <w:szCs w:val="28"/>
          <w:lang w:eastAsia="ru-RU"/>
        </w:rPr>
      </w:pPr>
    </w:p>
    <w:p w14:paraId="28937D1C" w14:textId="77777777" w:rsidP="00C01FA6" w:rsidR="00B82C59" w:rsidRDefault="00B82C59" w:rsidRPr="00311F7D">
      <w:pPr>
        <w:spacing w:after="0" w:line="276" w:lineRule="auto"/>
        <w:jc w:val="both"/>
        <w:rPr>
          <w:rFonts w:ascii="Times New Roman" w:cs="Times New Roman" w:eastAsia="Times New Roman" w:hAnsi="Times New Roman"/>
          <w:b/>
          <w:color w:val="002060"/>
          <w:sz w:val="28"/>
          <w:szCs w:val="28"/>
          <w:lang w:eastAsia="ru-RU"/>
        </w:rPr>
      </w:pPr>
    </w:p>
    <w:p w14:paraId="77BE78D6" w14:textId="77777777" w:rsidP="00C01FA6" w:rsidR="00D37AC3" w:rsidRDefault="00D37AC3">
      <w:pPr>
        <w:spacing w:after="200" w:line="276" w:lineRule="auto"/>
        <w:contextualSpacing/>
        <w:jc w:val="center"/>
        <w:rPr>
          <w:rFonts w:ascii="Times New Roman" w:cs="Times New Roman" w:eastAsia="Times New Roman" w:hAnsi="Times New Roman"/>
          <w:b/>
          <w:caps/>
          <w:color w:val="002060"/>
          <w:sz w:val="28"/>
          <w:szCs w:val="28"/>
          <w:u w:val="single"/>
          <w:lang w:eastAsia="ru-RU"/>
        </w:rPr>
      </w:pPr>
    </w:p>
    <w:p w14:paraId="52B6C337" w14:textId="77777777" w:rsidP="00C01FA6" w:rsidR="00D37AC3" w:rsidRDefault="00D37AC3">
      <w:pPr>
        <w:spacing w:after="200" w:line="276" w:lineRule="auto"/>
        <w:contextualSpacing/>
        <w:jc w:val="center"/>
        <w:rPr>
          <w:rFonts w:ascii="Times New Roman" w:cs="Times New Roman" w:eastAsia="Times New Roman" w:hAnsi="Times New Roman"/>
          <w:b/>
          <w:caps/>
          <w:color w:val="002060"/>
          <w:sz w:val="28"/>
          <w:szCs w:val="28"/>
          <w:u w:val="single"/>
          <w:lang w:eastAsia="ru-RU"/>
        </w:rPr>
      </w:pPr>
    </w:p>
    <w:p w14:paraId="6F9061A4" w14:textId="77777777" w:rsidP="00C01FA6" w:rsidR="00D37AC3" w:rsidRDefault="00D37AC3">
      <w:pPr>
        <w:spacing w:after="200" w:line="276" w:lineRule="auto"/>
        <w:contextualSpacing/>
        <w:jc w:val="center"/>
        <w:rPr>
          <w:rFonts w:ascii="Times New Roman" w:cs="Times New Roman" w:eastAsia="Times New Roman" w:hAnsi="Times New Roman"/>
          <w:b/>
          <w:caps/>
          <w:color w:val="002060"/>
          <w:sz w:val="28"/>
          <w:szCs w:val="28"/>
          <w:u w:val="single"/>
          <w:lang w:eastAsia="ru-RU"/>
        </w:rPr>
      </w:pPr>
    </w:p>
    <w:p w14:paraId="1712E312" w14:textId="77777777" w:rsidP="00C01FA6" w:rsidR="00D37AC3" w:rsidRDefault="00D37AC3">
      <w:pPr>
        <w:spacing w:after="200" w:line="276" w:lineRule="auto"/>
        <w:contextualSpacing/>
        <w:jc w:val="center"/>
        <w:rPr>
          <w:rFonts w:ascii="Times New Roman" w:cs="Times New Roman" w:eastAsia="Times New Roman" w:hAnsi="Times New Roman"/>
          <w:b/>
          <w:caps/>
          <w:color w:val="002060"/>
          <w:sz w:val="28"/>
          <w:szCs w:val="28"/>
          <w:u w:val="single"/>
          <w:lang w:eastAsia="ru-RU"/>
        </w:rPr>
      </w:pPr>
    </w:p>
    <w:p w14:paraId="0A89C1EB" w14:textId="4A9DD659" w:rsidP="00C01FA6" w:rsidR="00F11F0F" w:rsidRDefault="00F11F0F" w:rsidRPr="00311F7D">
      <w:pPr>
        <w:spacing w:after="200" w:line="276" w:lineRule="auto"/>
        <w:contextualSpacing/>
        <w:jc w:val="center"/>
        <w:rPr>
          <w:rFonts w:ascii="Times New Roman" w:cs="Times New Roman" w:eastAsia="Times New Roman" w:hAnsi="Times New Roman"/>
          <w:b/>
          <w:caps/>
          <w:color w:val="002060"/>
          <w:sz w:val="28"/>
          <w:szCs w:val="28"/>
          <w:u w:val="single"/>
          <w:lang w:eastAsia="ru-RU"/>
        </w:rPr>
      </w:pPr>
      <w:r w:rsidRPr="00311F7D">
        <w:rPr>
          <w:rFonts w:ascii="Times New Roman" w:cs="Times New Roman" w:eastAsia="Times New Roman" w:hAnsi="Times New Roman"/>
          <w:b/>
          <w:caps/>
          <w:color w:val="002060"/>
          <w:sz w:val="28"/>
          <w:szCs w:val="28"/>
          <w:u w:val="single"/>
          <w:lang w:eastAsia="ru-RU"/>
        </w:rPr>
        <w:lastRenderedPageBreak/>
        <w:t>Організаційна інформація</w:t>
      </w:r>
    </w:p>
    <w:p w14:paraId="617A31C6" w14:textId="77777777" w:rsidP="00C01FA6" w:rsidR="00D73AA8" w:rsidRDefault="00D73AA8" w:rsidRPr="00311F7D">
      <w:pPr>
        <w:spacing w:after="0" w:line="276" w:lineRule="auto"/>
        <w:rPr>
          <w:rFonts w:ascii="Times New Roman" w:cs="Times New Roman" w:eastAsia="Times New Roman" w:hAnsi="Times New Roman"/>
          <w:b/>
          <w:color w:val="002060"/>
          <w:sz w:val="28"/>
          <w:szCs w:val="28"/>
          <w:lang w:eastAsia="ru-RU"/>
        </w:rPr>
      </w:pPr>
    </w:p>
    <w:p w14:paraId="11DFB708" w14:textId="77777777" w:rsidP="00C01FA6" w:rsidR="00D7638F" w:rsidRDefault="00D7638F" w:rsidRPr="00311F7D">
      <w:pPr>
        <w:spacing w:after="0" w:line="276" w:lineRule="auto"/>
        <w:jc w:val="center"/>
        <w:rPr>
          <w:rFonts w:ascii="Times New Roman" w:cs="Times New Roman" w:eastAsia="Times New Roman" w:hAnsi="Times New Roman"/>
          <w:b/>
          <w:color w:val="002060"/>
          <w:sz w:val="28"/>
          <w:szCs w:val="28"/>
          <w:lang w:eastAsia="ru-RU"/>
        </w:rPr>
      </w:pPr>
      <w:r w:rsidRPr="00311F7D">
        <w:rPr>
          <w:noProof/>
          <w:lang w:eastAsia="ru-RU"/>
        </w:rPr>
        <w:drawing>
          <wp:inline distB="0" distL="0" distR="0" distT="0" wp14:anchorId="6122F742" wp14:editId="0AF1BA9A">
            <wp:extent cx="2619375" cy="1473112"/>
            <wp:effectExtent b="0" l="0" r="0" t="0"/>
            <wp:docPr descr="Програма «Кадри» для банку - Enigma Soft"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рограма «Кадри» для банку - Enigma Soft" id="0" name="Picture 2"/>
                    <pic:cNvPicPr>
                      <a:picLocks noChangeArrowheads="1" noChangeAspect="1"/>
                    </pic:cNvPicPr>
                  </pic:nvPicPr>
                  <pic:blipFill>
                    <a:blip cstate="print" r:embed="rId49">
                      <a:extLst>
                        <a:ext uri="{28A0092B-C50C-407E-A947-70E740481C1C}">
                          <a14:useLocalDpi xmlns:a14="http://schemas.microsoft.com/office/drawing/2010/main" val="0"/>
                        </a:ext>
                      </a:extLst>
                    </a:blip>
                    <a:srcRect/>
                    <a:stretch>
                      <a:fillRect/>
                    </a:stretch>
                  </pic:blipFill>
                  <pic:spPr bwMode="auto">
                    <a:xfrm>
                      <a:off x="0" y="0"/>
                      <a:ext cx="2632588" cy="1480543"/>
                    </a:xfrm>
                    <a:prstGeom prst="rect">
                      <a:avLst/>
                    </a:prstGeom>
                    <a:noFill/>
                    <a:ln>
                      <a:noFill/>
                    </a:ln>
                  </pic:spPr>
                </pic:pic>
              </a:graphicData>
            </a:graphic>
          </wp:inline>
        </w:drawing>
      </w:r>
    </w:p>
    <w:p w14:paraId="312707A7" w14:textId="77777777" w:rsidP="00C01FA6" w:rsidR="002F5926" w:rsidRDefault="002F5926" w:rsidRPr="00311F7D">
      <w:pPr>
        <w:spacing w:after="0" w:line="276" w:lineRule="auto"/>
        <w:rPr>
          <w:rFonts w:ascii="Times New Roman" w:cs="Times New Roman" w:hAnsi="Times New Roman"/>
          <w:color w:val="002060"/>
          <w:sz w:val="28"/>
        </w:rPr>
      </w:pPr>
    </w:p>
    <w:p w14:paraId="7C525F9D" w14:textId="2F5A4D52" w:rsidP="00DB4248" w:rsidR="00DB4248" w:rsidRDefault="002F5926">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Відповідно до постанови Кабінету Міністрів України від 29.12.2023</w:t>
      </w:r>
      <w:r w:rsidRPr="00311F7D">
        <w:rPr>
          <w:rFonts w:ascii="Times New Roman" w:cs="Times New Roman" w:hAnsi="Times New Roman"/>
          <w:color w:val="002060"/>
          <w:sz w:val="28"/>
        </w:rPr>
        <w:br/>
        <w:t>№ 1410 «Деякі питання скорочення чисельності працівників органів виконавчої влади» гранична чисельність апарату Держлікслужби становить 122 посади, територіальних органів – 337 посад.</w:t>
      </w:r>
    </w:p>
    <w:p w14:paraId="36551FA0" w14:textId="77777777" w:rsidP="00DB4248" w:rsidR="00DB4248" w:rsidRDefault="00DB4248" w:rsidRPr="00311F7D">
      <w:pPr>
        <w:spacing w:after="0" w:line="276" w:lineRule="auto"/>
        <w:ind w:firstLine="567"/>
        <w:jc w:val="both"/>
        <w:rPr>
          <w:rFonts w:ascii="Times New Roman" w:cs="Times New Roman" w:hAnsi="Times New Roman"/>
          <w:color w:val="002060"/>
          <w:sz w:val="28"/>
        </w:rPr>
      </w:pPr>
    </w:p>
    <w:p w14:paraId="22E11D20" w14:textId="55283D2F" w:rsidP="00DB4248" w:rsidR="002F5926" w:rsidRDefault="00DB4248" w:rsidRPr="00DB4248">
      <w:pPr>
        <w:spacing w:after="0" w:line="276" w:lineRule="auto"/>
        <w:ind w:firstLine="567"/>
        <w:jc w:val="center"/>
        <w:rPr>
          <w:rFonts w:ascii="Times New Roman" w:cs="Times New Roman" w:hAnsi="Times New Roman"/>
          <w:b/>
          <w:bCs/>
          <w:color w:val="002060"/>
          <w:sz w:val="28"/>
        </w:rPr>
      </w:pPr>
      <w:r w:rsidRPr="00DB4248">
        <w:rPr>
          <w:rFonts w:ascii="Times New Roman" w:cs="Times New Roman" w:hAnsi="Times New Roman"/>
          <w:b/>
          <w:bCs/>
          <w:color w:val="002060"/>
          <w:sz w:val="28"/>
        </w:rPr>
        <w:t>Структура апарату Держлікслужби</w:t>
      </w:r>
    </w:p>
    <w:tbl>
      <w:tblPr>
        <w:tblW w:type="dxa" w:w="9795"/>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shd w:color="auto" w:fill="92D050" w:val="clear"/>
        <w:tblCellMar>
          <w:left w:type="dxa" w:w="0"/>
          <w:right w:type="dxa" w:w="0"/>
        </w:tblCellMar>
        <w:tblLook w:firstColumn="1" w:firstRow="1" w:lastColumn="0" w:lastRow="0" w:noHBand="0" w:noVBand="1" w:val="04A0"/>
      </w:tblPr>
      <w:tblGrid>
        <w:gridCol w:w="577"/>
        <w:gridCol w:w="7658"/>
        <w:gridCol w:w="1560"/>
      </w:tblGrid>
      <w:tr w14:paraId="01DB2824" w14:textId="77777777" w:rsidR="002F5926" w:rsidRPr="00311F7D" w:rsidTr="00D73AA8">
        <w:trPr>
          <w:trHeight w:hRule="exact" w:val="531"/>
        </w:trPr>
        <w:tc>
          <w:tcPr>
            <w:tcW w:type="dxa" w:w="577"/>
            <w:shd w:color="auto" w:fill="92D050" w:val="clear"/>
            <w:tcMar>
              <w:top w:type="dxa" w:w="0"/>
              <w:left w:type="dxa" w:w="10"/>
              <w:bottom w:type="dxa" w:w="0"/>
              <w:right w:type="dxa" w:w="10"/>
            </w:tcMar>
            <w:vAlign w:val="center"/>
            <w:hideMark/>
          </w:tcPr>
          <w:p w14:paraId="3B243582"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w:t>
            </w:r>
          </w:p>
          <w:p w14:paraId="772590F8"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п/п</w:t>
            </w:r>
          </w:p>
        </w:tc>
        <w:tc>
          <w:tcPr>
            <w:tcW w:type="dxa" w:w="7655"/>
            <w:shd w:color="auto" w:fill="92D050" w:val="clear"/>
            <w:tcMar>
              <w:top w:type="dxa" w:w="0"/>
              <w:left w:type="dxa" w:w="10"/>
              <w:bottom w:type="dxa" w:w="0"/>
              <w:right w:type="dxa" w:w="10"/>
            </w:tcMar>
            <w:vAlign w:val="center"/>
            <w:hideMark/>
          </w:tcPr>
          <w:p w14:paraId="773764A4"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Назва підрозділу</w:t>
            </w:r>
          </w:p>
        </w:tc>
        <w:tc>
          <w:tcPr>
            <w:tcW w:type="dxa" w:w="1559"/>
            <w:shd w:color="auto" w:fill="92D050" w:val="clear"/>
            <w:tcMar>
              <w:top w:type="dxa" w:w="0"/>
              <w:left w:type="dxa" w:w="10"/>
              <w:bottom w:type="dxa" w:w="0"/>
              <w:right w:type="dxa" w:w="10"/>
            </w:tcMar>
            <w:vAlign w:val="center"/>
            <w:hideMark/>
          </w:tcPr>
          <w:p w14:paraId="231CCCCF"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Кількість</w:t>
            </w:r>
          </w:p>
          <w:p w14:paraId="22E9E3F6"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посад</w:t>
            </w:r>
          </w:p>
        </w:tc>
      </w:tr>
      <w:tr w14:paraId="178AAE61"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4F9FA367"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1.0</w:t>
            </w:r>
          </w:p>
        </w:tc>
        <w:tc>
          <w:tcPr>
            <w:tcW w:type="dxa" w:w="7655"/>
            <w:shd w:color="auto" w:fill="92D050" w:val="clear"/>
            <w:tcMar>
              <w:top w:type="dxa" w:w="0"/>
              <w:left w:type="dxa" w:w="10"/>
              <w:bottom w:type="dxa" w:w="0"/>
              <w:right w:type="dxa" w:w="10"/>
            </w:tcMar>
            <w:vAlign w:val="bottom"/>
            <w:hideMark/>
          </w:tcPr>
          <w:p w14:paraId="3A4C7459"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Керівництво</w:t>
            </w:r>
          </w:p>
        </w:tc>
        <w:tc>
          <w:tcPr>
            <w:tcW w:type="dxa" w:w="1559"/>
            <w:shd w:color="auto" w:fill="92D050" w:val="clear"/>
            <w:tcMar>
              <w:top w:type="dxa" w:w="0"/>
              <w:left w:type="dxa" w:w="10"/>
              <w:bottom w:type="dxa" w:w="0"/>
              <w:right w:type="dxa" w:w="10"/>
            </w:tcMar>
            <w:vAlign w:val="bottom"/>
            <w:hideMark/>
          </w:tcPr>
          <w:p w14:paraId="22184137"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eastAsia="ru-RU"/>
              </w:rPr>
              <w:t>4</w:t>
            </w:r>
          </w:p>
        </w:tc>
      </w:tr>
      <w:tr w14:paraId="208A1269"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3E507915"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2.0</w:t>
            </w:r>
          </w:p>
        </w:tc>
        <w:tc>
          <w:tcPr>
            <w:tcW w:type="dxa" w:w="7655"/>
            <w:shd w:color="auto" w:fill="92D050" w:val="clear"/>
            <w:tcMar>
              <w:top w:type="dxa" w:w="0"/>
              <w:left w:type="dxa" w:w="10"/>
              <w:bottom w:type="dxa" w:w="0"/>
              <w:right w:type="dxa" w:w="10"/>
            </w:tcMar>
            <w:vAlign w:val="bottom"/>
            <w:hideMark/>
          </w:tcPr>
          <w:p w14:paraId="3041FD29"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Департамент контролю якості лікарських засобів та крові</w:t>
            </w:r>
          </w:p>
        </w:tc>
        <w:tc>
          <w:tcPr>
            <w:tcW w:type="dxa" w:w="1559"/>
            <w:shd w:color="auto" w:fill="92D050" w:val="clear"/>
            <w:tcMar>
              <w:top w:type="dxa" w:w="0"/>
              <w:left w:type="dxa" w:w="10"/>
              <w:bottom w:type="dxa" w:w="0"/>
              <w:right w:type="dxa" w:w="10"/>
            </w:tcMar>
            <w:vAlign w:val="bottom"/>
            <w:hideMark/>
          </w:tcPr>
          <w:p w14:paraId="6E99E24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18</w:t>
            </w:r>
          </w:p>
        </w:tc>
      </w:tr>
      <w:tr w14:paraId="63F0CA15" w14:textId="77777777" w:rsidR="002F5926" w:rsidRPr="00311F7D" w:rsidTr="002909A8">
        <w:trPr>
          <w:trHeight w:hRule="exact" w:val="331"/>
        </w:trPr>
        <w:tc>
          <w:tcPr>
            <w:tcW w:type="dxa" w:w="577"/>
            <w:shd w:color="auto" w:fill="92D050" w:val="clear"/>
            <w:tcMar>
              <w:top w:type="dxa" w:w="0"/>
              <w:left w:type="dxa" w:w="10"/>
              <w:bottom w:type="dxa" w:w="0"/>
              <w:right w:type="dxa" w:w="10"/>
            </w:tcMar>
            <w:hideMark/>
          </w:tcPr>
          <w:p w14:paraId="6BF1198A"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3.0</w:t>
            </w:r>
          </w:p>
        </w:tc>
        <w:tc>
          <w:tcPr>
            <w:tcW w:type="dxa" w:w="7655"/>
            <w:shd w:color="auto" w:fill="92D050" w:val="clear"/>
            <w:tcMar>
              <w:top w:type="dxa" w:w="0"/>
              <w:left w:type="dxa" w:w="10"/>
              <w:bottom w:type="dxa" w:w="0"/>
              <w:right w:type="dxa" w:w="10"/>
            </w:tcMar>
            <w:vAlign w:val="bottom"/>
            <w:hideMark/>
          </w:tcPr>
          <w:p w14:paraId="1B6DA358"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Управління оптової та роздрібної торгівлі лікарськими засобами</w:t>
            </w:r>
          </w:p>
        </w:tc>
        <w:tc>
          <w:tcPr>
            <w:tcW w:type="dxa" w:w="1559"/>
            <w:shd w:color="auto" w:fill="92D050" w:val="clear"/>
            <w:tcMar>
              <w:top w:type="dxa" w:w="0"/>
              <w:left w:type="dxa" w:w="10"/>
              <w:bottom w:type="dxa" w:w="0"/>
              <w:right w:type="dxa" w:w="10"/>
            </w:tcMar>
            <w:hideMark/>
          </w:tcPr>
          <w:p w14:paraId="5820232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eastAsia="ru-RU"/>
              </w:rPr>
              <w:t>14</w:t>
            </w:r>
          </w:p>
        </w:tc>
      </w:tr>
      <w:tr w14:paraId="405279B1" w14:textId="77777777" w:rsidR="002F5926" w:rsidRPr="00311F7D" w:rsidTr="002909A8">
        <w:trPr>
          <w:trHeight w:hRule="exact" w:val="760"/>
        </w:trPr>
        <w:tc>
          <w:tcPr>
            <w:tcW w:type="dxa" w:w="577"/>
            <w:shd w:color="auto" w:fill="92D050" w:val="clear"/>
            <w:tcMar>
              <w:top w:type="dxa" w:w="0"/>
              <w:left w:type="dxa" w:w="10"/>
              <w:bottom w:type="dxa" w:w="0"/>
              <w:right w:type="dxa" w:w="10"/>
            </w:tcMar>
            <w:hideMark/>
          </w:tcPr>
          <w:p w14:paraId="278575B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4.0</w:t>
            </w:r>
          </w:p>
        </w:tc>
        <w:tc>
          <w:tcPr>
            <w:tcW w:type="dxa" w:w="7655"/>
            <w:shd w:color="auto" w:fill="92D050" w:val="clear"/>
            <w:tcMar>
              <w:top w:type="dxa" w:w="0"/>
              <w:left w:type="dxa" w:w="10"/>
              <w:bottom w:type="dxa" w:w="0"/>
              <w:right w:type="dxa" w:w="10"/>
            </w:tcMar>
            <w:vAlign w:val="bottom"/>
            <w:hideMark/>
          </w:tcPr>
          <w:p w14:paraId="46012759"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Управління ліцензування виробництва лікарських засобів, крові та сертифікації</w:t>
            </w:r>
          </w:p>
        </w:tc>
        <w:tc>
          <w:tcPr>
            <w:tcW w:type="dxa" w:w="1559"/>
            <w:shd w:color="auto" w:fill="92D050" w:val="clear"/>
            <w:tcMar>
              <w:top w:type="dxa" w:w="0"/>
              <w:left w:type="dxa" w:w="10"/>
              <w:bottom w:type="dxa" w:w="0"/>
              <w:right w:type="dxa" w:w="10"/>
            </w:tcMar>
            <w:hideMark/>
          </w:tcPr>
          <w:p w14:paraId="354F5A9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18</w:t>
            </w:r>
          </w:p>
        </w:tc>
      </w:tr>
      <w:tr w14:paraId="5F7D9590" w14:textId="77777777" w:rsidR="002F5926" w:rsidRPr="00311F7D" w:rsidTr="002909A8">
        <w:trPr>
          <w:trHeight w:hRule="exact" w:val="984"/>
        </w:trPr>
        <w:tc>
          <w:tcPr>
            <w:tcW w:type="dxa" w:w="577"/>
            <w:shd w:color="auto" w:fill="92D050" w:val="clear"/>
            <w:tcMar>
              <w:top w:type="dxa" w:w="0"/>
              <w:left w:type="dxa" w:w="10"/>
              <w:bottom w:type="dxa" w:w="0"/>
              <w:right w:type="dxa" w:w="10"/>
            </w:tcMar>
            <w:hideMark/>
          </w:tcPr>
          <w:p w14:paraId="37134F4C"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5.0</w:t>
            </w:r>
          </w:p>
        </w:tc>
        <w:tc>
          <w:tcPr>
            <w:tcW w:type="dxa" w:w="7655"/>
            <w:shd w:color="auto" w:fill="92D050" w:val="clear"/>
            <w:tcMar>
              <w:top w:type="dxa" w:w="0"/>
              <w:left w:type="dxa" w:w="10"/>
              <w:bottom w:type="dxa" w:w="0"/>
              <w:right w:type="dxa" w:w="10"/>
            </w:tcMar>
            <w:vAlign w:val="bottom"/>
            <w:hideMark/>
          </w:tcPr>
          <w:p w14:paraId="7AD5E1D6"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Управління державного регулювання та контролю у сфері обігу наркотичних засобів, психотропних речовин, прекурсорів і протидії їх незаконному обігу</w:t>
            </w:r>
          </w:p>
        </w:tc>
        <w:tc>
          <w:tcPr>
            <w:tcW w:type="dxa" w:w="1559"/>
            <w:shd w:color="auto" w:fill="92D050" w:val="clear"/>
            <w:tcMar>
              <w:top w:type="dxa" w:w="0"/>
              <w:left w:type="dxa" w:w="10"/>
              <w:bottom w:type="dxa" w:w="0"/>
              <w:right w:type="dxa" w:w="10"/>
            </w:tcMar>
            <w:hideMark/>
          </w:tcPr>
          <w:p w14:paraId="7A45B6AA"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13</w:t>
            </w:r>
          </w:p>
        </w:tc>
      </w:tr>
      <w:tr w14:paraId="56F87CBE" w14:textId="77777777" w:rsidR="002F5926" w:rsidRPr="00311F7D" w:rsidTr="002909A8">
        <w:trPr>
          <w:trHeight w:hRule="exact" w:val="639"/>
        </w:trPr>
        <w:tc>
          <w:tcPr>
            <w:tcW w:type="dxa" w:w="577"/>
            <w:shd w:color="auto" w:fill="92D050" w:val="clear"/>
            <w:tcMar>
              <w:top w:type="dxa" w:w="0"/>
              <w:left w:type="dxa" w:w="10"/>
              <w:bottom w:type="dxa" w:w="0"/>
              <w:right w:type="dxa" w:w="10"/>
            </w:tcMar>
            <w:hideMark/>
          </w:tcPr>
          <w:p w14:paraId="6FDF8E40"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6.0</w:t>
            </w:r>
          </w:p>
        </w:tc>
        <w:tc>
          <w:tcPr>
            <w:tcW w:type="dxa" w:w="7655"/>
            <w:shd w:color="auto" w:fill="92D050" w:val="clear"/>
            <w:tcMar>
              <w:top w:type="dxa" w:w="0"/>
              <w:left w:type="dxa" w:w="10"/>
              <w:bottom w:type="dxa" w:w="0"/>
              <w:right w:type="dxa" w:w="10"/>
            </w:tcMar>
            <w:vAlign w:val="bottom"/>
            <w:hideMark/>
          </w:tcPr>
          <w:p w14:paraId="6E611E64"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державного ринкового нагляду за обігом медичних виробів</w:t>
            </w:r>
          </w:p>
        </w:tc>
        <w:tc>
          <w:tcPr>
            <w:tcW w:type="dxa" w:w="1559"/>
            <w:shd w:color="auto" w:fill="92D050" w:val="clear"/>
            <w:tcMar>
              <w:top w:type="dxa" w:w="0"/>
              <w:left w:type="dxa" w:w="10"/>
              <w:bottom w:type="dxa" w:w="0"/>
              <w:right w:type="dxa" w:w="10"/>
            </w:tcMar>
            <w:hideMark/>
          </w:tcPr>
          <w:p w14:paraId="1ED7C6F6"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6</w:t>
            </w:r>
          </w:p>
        </w:tc>
      </w:tr>
      <w:tr w14:paraId="69A536B5"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15D679C4"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7.0</w:t>
            </w:r>
          </w:p>
        </w:tc>
        <w:tc>
          <w:tcPr>
            <w:tcW w:type="dxa" w:w="7655"/>
            <w:shd w:color="auto" w:fill="92D050" w:val="clear"/>
            <w:tcMar>
              <w:top w:type="dxa" w:w="0"/>
              <w:left w:type="dxa" w:w="10"/>
              <w:bottom w:type="dxa" w:w="0"/>
              <w:right w:type="dxa" w:w="10"/>
            </w:tcMar>
            <w:vAlign w:val="bottom"/>
            <w:hideMark/>
          </w:tcPr>
          <w:p w14:paraId="600A0787"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міжнародного співробітництва та комунікацій</w:t>
            </w:r>
          </w:p>
        </w:tc>
        <w:tc>
          <w:tcPr>
            <w:tcW w:type="dxa" w:w="1559"/>
            <w:shd w:color="auto" w:fill="92D050" w:val="clear"/>
            <w:tcMar>
              <w:top w:type="dxa" w:w="0"/>
              <w:left w:type="dxa" w:w="10"/>
              <w:bottom w:type="dxa" w:w="0"/>
              <w:right w:type="dxa" w:w="10"/>
            </w:tcMar>
            <w:vAlign w:val="bottom"/>
            <w:hideMark/>
          </w:tcPr>
          <w:p w14:paraId="7BCFB02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6</w:t>
            </w:r>
          </w:p>
        </w:tc>
      </w:tr>
      <w:tr w14:paraId="65940F22"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0230B1AC"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8.0</w:t>
            </w:r>
          </w:p>
        </w:tc>
        <w:tc>
          <w:tcPr>
            <w:tcW w:type="dxa" w:w="7655"/>
            <w:shd w:color="auto" w:fill="92D050" w:val="clear"/>
            <w:tcMar>
              <w:top w:type="dxa" w:w="0"/>
              <w:left w:type="dxa" w:w="10"/>
              <w:bottom w:type="dxa" w:w="0"/>
              <w:right w:type="dxa" w:w="10"/>
            </w:tcMar>
            <w:vAlign w:val="center"/>
            <w:hideMark/>
          </w:tcPr>
          <w:p w14:paraId="211CC6E3"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правового забезпечення</w:t>
            </w:r>
          </w:p>
        </w:tc>
        <w:tc>
          <w:tcPr>
            <w:tcW w:type="dxa" w:w="1559"/>
            <w:shd w:color="auto" w:fill="92D050" w:val="clear"/>
            <w:tcMar>
              <w:top w:type="dxa" w:w="0"/>
              <w:left w:type="dxa" w:w="10"/>
              <w:bottom w:type="dxa" w:w="0"/>
              <w:right w:type="dxa" w:w="10"/>
            </w:tcMar>
            <w:vAlign w:val="bottom"/>
            <w:hideMark/>
          </w:tcPr>
          <w:p w14:paraId="6806BD2B"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7</w:t>
            </w:r>
          </w:p>
        </w:tc>
      </w:tr>
      <w:tr w14:paraId="26E8BC45"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7C15767F"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9.0</w:t>
            </w:r>
          </w:p>
        </w:tc>
        <w:tc>
          <w:tcPr>
            <w:tcW w:type="dxa" w:w="7655"/>
            <w:shd w:color="auto" w:fill="92D050" w:val="clear"/>
            <w:tcMar>
              <w:top w:type="dxa" w:w="0"/>
              <w:left w:type="dxa" w:w="10"/>
              <w:bottom w:type="dxa" w:w="0"/>
              <w:right w:type="dxa" w:w="10"/>
            </w:tcMar>
            <w:vAlign w:val="bottom"/>
            <w:hideMark/>
          </w:tcPr>
          <w:p w14:paraId="5E6FDC99"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фінансів та бухгалтерського обліку</w:t>
            </w:r>
          </w:p>
        </w:tc>
        <w:tc>
          <w:tcPr>
            <w:tcW w:type="dxa" w:w="1559"/>
            <w:shd w:color="auto" w:fill="92D050" w:val="clear"/>
            <w:tcMar>
              <w:top w:type="dxa" w:w="0"/>
              <w:left w:type="dxa" w:w="10"/>
              <w:bottom w:type="dxa" w:w="0"/>
              <w:right w:type="dxa" w:w="10"/>
            </w:tcMar>
            <w:vAlign w:val="bottom"/>
            <w:hideMark/>
          </w:tcPr>
          <w:p w14:paraId="046EBA2B"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7</w:t>
            </w:r>
          </w:p>
        </w:tc>
      </w:tr>
      <w:tr w14:paraId="16F6E592"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498B62D5"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10.0</w:t>
            </w:r>
          </w:p>
        </w:tc>
        <w:tc>
          <w:tcPr>
            <w:tcW w:type="dxa" w:w="7655"/>
            <w:shd w:color="auto" w:fill="92D050" w:val="clear"/>
            <w:tcMar>
              <w:top w:type="dxa" w:w="0"/>
              <w:left w:type="dxa" w:w="10"/>
              <w:bottom w:type="dxa" w:w="0"/>
              <w:right w:type="dxa" w:w="10"/>
            </w:tcMar>
            <w:vAlign w:val="center"/>
            <w:hideMark/>
          </w:tcPr>
          <w:p w14:paraId="035B4EF6"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з управління персоналом</w:t>
            </w:r>
          </w:p>
        </w:tc>
        <w:tc>
          <w:tcPr>
            <w:tcW w:type="dxa" w:w="1559"/>
            <w:shd w:color="auto" w:fill="92D050" w:val="clear"/>
            <w:tcMar>
              <w:top w:type="dxa" w:w="0"/>
              <w:left w:type="dxa" w:w="10"/>
              <w:bottom w:type="dxa" w:w="0"/>
              <w:right w:type="dxa" w:w="10"/>
            </w:tcMar>
            <w:vAlign w:val="bottom"/>
            <w:hideMark/>
          </w:tcPr>
          <w:p w14:paraId="60F0F514"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7</w:t>
            </w:r>
          </w:p>
        </w:tc>
      </w:tr>
      <w:tr w14:paraId="009DF334"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18D1DBB2"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11.0</w:t>
            </w:r>
          </w:p>
        </w:tc>
        <w:tc>
          <w:tcPr>
            <w:tcW w:type="dxa" w:w="7655"/>
            <w:shd w:color="auto" w:fill="92D050" w:val="clear"/>
            <w:tcMar>
              <w:top w:type="dxa" w:w="0"/>
              <w:left w:type="dxa" w:w="10"/>
              <w:bottom w:type="dxa" w:w="0"/>
              <w:right w:type="dxa" w:w="10"/>
            </w:tcMar>
            <w:vAlign w:val="bottom"/>
            <w:hideMark/>
          </w:tcPr>
          <w:p w14:paraId="45E60458"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загально-адміністративної роботи</w:t>
            </w:r>
          </w:p>
        </w:tc>
        <w:tc>
          <w:tcPr>
            <w:tcW w:type="dxa" w:w="1559"/>
            <w:shd w:color="auto" w:fill="92D050" w:val="clear"/>
            <w:tcMar>
              <w:top w:type="dxa" w:w="0"/>
              <w:left w:type="dxa" w:w="10"/>
              <w:bottom w:type="dxa" w:w="0"/>
              <w:right w:type="dxa" w:w="10"/>
            </w:tcMar>
            <w:vAlign w:val="bottom"/>
            <w:hideMark/>
          </w:tcPr>
          <w:p w14:paraId="24418527"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8</w:t>
            </w:r>
          </w:p>
        </w:tc>
      </w:tr>
      <w:tr w14:paraId="50F0DAAF" w14:textId="77777777" w:rsidR="002F5926" w:rsidRPr="00311F7D" w:rsidTr="002909A8">
        <w:trPr>
          <w:trHeight w:hRule="exact" w:val="336"/>
        </w:trPr>
        <w:tc>
          <w:tcPr>
            <w:tcW w:type="dxa" w:w="577"/>
            <w:shd w:color="auto" w:fill="92D050" w:val="clear"/>
            <w:tcMar>
              <w:top w:type="dxa" w:w="0"/>
              <w:left w:type="dxa" w:w="10"/>
              <w:bottom w:type="dxa" w:w="0"/>
              <w:right w:type="dxa" w:w="10"/>
            </w:tcMar>
            <w:vAlign w:val="bottom"/>
            <w:hideMark/>
          </w:tcPr>
          <w:p w14:paraId="4687B0B0"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12.0</w:t>
            </w:r>
          </w:p>
        </w:tc>
        <w:tc>
          <w:tcPr>
            <w:tcW w:type="dxa" w:w="7655"/>
            <w:shd w:color="auto" w:fill="92D050" w:val="clear"/>
            <w:tcMar>
              <w:top w:type="dxa" w:w="0"/>
              <w:left w:type="dxa" w:w="10"/>
              <w:bottom w:type="dxa" w:w="0"/>
              <w:right w:type="dxa" w:w="10"/>
            </w:tcMar>
            <w:vAlign w:val="bottom"/>
            <w:hideMark/>
          </w:tcPr>
          <w:p w14:paraId="5E921C84"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адміністрування баз даних</w:t>
            </w:r>
          </w:p>
        </w:tc>
        <w:tc>
          <w:tcPr>
            <w:tcW w:type="dxa" w:w="1559"/>
            <w:shd w:color="auto" w:fill="92D050" w:val="clear"/>
            <w:tcMar>
              <w:top w:type="dxa" w:w="0"/>
              <w:left w:type="dxa" w:w="10"/>
              <w:bottom w:type="dxa" w:w="0"/>
              <w:right w:type="dxa" w:w="10"/>
            </w:tcMar>
            <w:vAlign w:val="bottom"/>
            <w:hideMark/>
          </w:tcPr>
          <w:p w14:paraId="265CCB52"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5</w:t>
            </w:r>
          </w:p>
        </w:tc>
      </w:tr>
      <w:tr w14:paraId="1E32EE07" w14:textId="77777777" w:rsidR="002F5926" w:rsidRPr="00311F7D" w:rsidTr="002909A8">
        <w:trPr>
          <w:trHeight w:hRule="exact" w:val="336"/>
        </w:trPr>
        <w:tc>
          <w:tcPr>
            <w:tcW w:type="dxa" w:w="577"/>
            <w:shd w:color="auto" w:fill="92D050" w:val="clear"/>
            <w:tcMar>
              <w:top w:type="dxa" w:w="0"/>
              <w:left w:type="dxa" w:w="10"/>
              <w:bottom w:type="dxa" w:w="0"/>
              <w:right w:type="dxa" w:w="10"/>
            </w:tcMar>
            <w:vAlign w:val="bottom"/>
            <w:hideMark/>
          </w:tcPr>
          <w:p w14:paraId="430259DE"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13.0</w:t>
            </w:r>
          </w:p>
        </w:tc>
        <w:tc>
          <w:tcPr>
            <w:tcW w:type="dxa" w:w="7655"/>
            <w:shd w:color="auto" w:fill="92D050" w:val="clear"/>
            <w:tcMar>
              <w:top w:type="dxa" w:w="0"/>
              <w:left w:type="dxa" w:w="10"/>
              <w:bottom w:type="dxa" w:w="0"/>
              <w:right w:type="dxa" w:w="10"/>
            </w:tcMar>
            <w:vAlign w:val="bottom"/>
            <w:hideMark/>
          </w:tcPr>
          <w:p w14:paraId="4C3E81E0"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Сектор управління системою якості</w:t>
            </w:r>
          </w:p>
        </w:tc>
        <w:tc>
          <w:tcPr>
            <w:tcW w:type="dxa" w:w="1559"/>
            <w:shd w:color="auto" w:fill="92D050" w:val="clear"/>
            <w:tcMar>
              <w:top w:type="dxa" w:w="0"/>
              <w:left w:type="dxa" w:w="10"/>
              <w:bottom w:type="dxa" w:w="0"/>
              <w:right w:type="dxa" w:w="10"/>
            </w:tcMar>
            <w:vAlign w:val="bottom"/>
            <w:hideMark/>
          </w:tcPr>
          <w:p w14:paraId="15093B41"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2</w:t>
            </w:r>
          </w:p>
        </w:tc>
      </w:tr>
      <w:tr w14:paraId="4742FD1C"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22E24BFA"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14.0</w:t>
            </w:r>
          </w:p>
        </w:tc>
        <w:tc>
          <w:tcPr>
            <w:tcW w:type="dxa" w:w="7655"/>
            <w:shd w:color="auto" w:fill="92D050" w:val="clear"/>
            <w:tcMar>
              <w:top w:type="dxa" w:w="0"/>
              <w:left w:type="dxa" w:w="10"/>
              <w:bottom w:type="dxa" w:w="0"/>
              <w:right w:type="dxa" w:w="10"/>
            </w:tcMar>
            <w:vAlign w:val="bottom"/>
            <w:hideMark/>
          </w:tcPr>
          <w:p w14:paraId="5E896998"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Сектор внутрішнього аудиту</w:t>
            </w:r>
          </w:p>
        </w:tc>
        <w:tc>
          <w:tcPr>
            <w:tcW w:type="dxa" w:w="1559"/>
            <w:shd w:color="auto" w:fill="92D050" w:val="clear"/>
            <w:tcMar>
              <w:top w:type="dxa" w:w="0"/>
              <w:left w:type="dxa" w:w="10"/>
              <w:bottom w:type="dxa" w:w="0"/>
              <w:right w:type="dxa" w:w="10"/>
            </w:tcMar>
            <w:vAlign w:val="bottom"/>
            <w:hideMark/>
          </w:tcPr>
          <w:p w14:paraId="58A4D9C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2</w:t>
            </w:r>
          </w:p>
        </w:tc>
      </w:tr>
      <w:tr w14:paraId="3D9DF128" w14:textId="77777777" w:rsidR="002F5926" w:rsidRPr="00311F7D" w:rsidTr="002909A8">
        <w:trPr>
          <w:trHeight w:hRule="exact" w:val="402"/>
        </w:trPr>
        <w:tc>
          <w:tcPr>
            <w:tcW w:type="dxa" w:w="577"/>
            <w:shd w:color="auto" w:fill="92D050" w:val="clear"/>
            <w:tcMar>
              <w:top w:type="dxa" w:w="0"/>
              <w:left w:type="dxa" w:w="10"/>
              <w:bottom w:type="dxa" w:w="0"/>
              <w:right w:type="dxa" w:w="10"/>
            </w:tcMar>
            <w:vAlign w:val="center"/>
            <w:hideMark/>
          </w:tcPr>
          <w:p w14:paraId="6FF4EAE5"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15.0</w:t>
            </w:r>
          </w:p>
        </w:tc>
        <w:tc>
          <w:tcPr>
            <w:tcW w:type="dxa" w:w="7655"/>
            <w:shd w:color="auto" w:fill="92D050" w:val="clear"/>
            <w:tcMar>
              <w:top w:type="dxa" w:w="0"/>
              <w:left w:type="dxa" w:w="10"/>
              <w:bottom w:type="dxa" w:w="0"/>
              <w:right w:type="dxa" w:w="10"/>
            </w:tcMar>
            <w:vAlign w:val="bottom"/>
            <w:hideMark/>
          </w:tcPr>
          <w:p w14:paraId="21E43739"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 xml:space="preserve">Сектор публічних </w:t>
            </w:r>
            <w:proofErr w:type="spellStart"/>
            <w:r w:rsidRPr="00311F7D">
              <w:rPr>
                <w:rFonts w:ascii="Times New Roman" w:cs="Times New Roman" w:eastAsia="Times New Roman" w:hAnsi="Times New Roman"/>
                <w:color w:val="002060"/>
                <w:sz w:val="20"/>
                <w:szCs w:val="20"/>
                <w:lang w:bidi="uk-UA" w:eastAsia="ru-RU"/>
              </w:rPr>
              <w:t>закупівель</w:t>
            </w:r>
            <w:proofErr w:type="spellEnd"/>
            <w:r w:rsidRPr="00311F7D">
              <w:rPr>
                <w:rFonts w:ascii="Times New Roman" w:cs="Times New Roman" w:eastAsia="Times New Roman" w:hAnsi="Times New Roman"/>
                <w:color w:val="002060"/>
                <w:sz w:val="20"/>
                <w:szCs w:val="20"/>
                <w:lang w:bidi="uk-UA" w:eastAsia="ru-RU"/>
              </w:rPr>
              <w:t xml:space="preserve"> та ресурсного забезпечення</w:t>
            </w:r>
          </w:p>
        </w:tc>
        <w:tc>
          <w:tcPr>
            <w:tcW w:type="dxa" w:w="1559"/>
            <w:shd w:color="auto" w:fill="92D050" w:val="clear"/>
            <w:tcMar>
              <w:top w:type="dxa" w:w="0"/>
              <w:left w:type="dxa" w:w="10"/>
              <w:bottom w:type="dxa" w:w="0"/>
              <w:right w:type="dxa" w:w="10"/>
            </w:tcMar>
            <w:vAlign w:val="center"/>
            <w:hideMark/>
          </w:tcPr>
          <w:p w14:paraId="4B274C10"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3</w:t>
            </w:r>
          </w:p>
        </w:tc>
      </w:tr>
      <w:tr w14:paraId="504645F0" w14:textId="77777777" w:rsidR="002F5926" w:rsidRPr="00311F7D" w:rsidTr="002909A8">
        <w:trPr>
          <w:trHeight w:hRule="exact" w:val="705"/>
        </w:trPr>
        <w:tc>
          <w:tcPr>
            <w:tcW w:type="dxa" w:w="577"/>
            <w:shd w:color="auto" w:fill="92D050" w:val="clear"/>
            <w:tcMar>
              <w:top w:type="dxa" w:w="0"/>
              <w:left w:type="dxa" w:w="10"/>
              <w:bottom w:type="dxa" w:w="0"/>
              <w:right w:type="dxa" w:w="10"/>
            </w:tcMar>
            <w:vAlign w:val="center"/>
            <w:hideMark/>
          </w:tcPr>
          <w:p w14:paraId="6F396239"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16.0</w:t>
            </w:r>
          </w:p>
        </w:tc>
        <w:tc>
          <w:tcPr>
            <w:tcW w:type="dxa" w:w="7655"/>
            <w:shd w:color="auto" w:fill="92D050" w:val="clear"/>
            <w:tcMar>
              <w:top w:type="dxa" w:w="0"/>
              <w:left w:type="dxa" w:w="10"/>
              <w:bottom w:type="dxa" w:w="0"/>
              <w:right w:type="dxa" w:w="10"/>
            </w:tcMar>
            <w:vAlign w:val="center"/>
            <w:hideMark/>
          </w:tcPr>
          <w:p w14:paraId="077A049E"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Головний спеціаліст з питань запобігання та виявлення корупції</w:t>
            </w:r>
          </w:p>
        </w:tc>
        <w:tc>
          <w:tcPr>
            <w:tcW w:type="dxa" w:w="1559"/>
            <w:shd w:color="auto" w:fill="92D050" w:val="clear"/>
            <w:tcMar>
              <w:top w:type="dxa" w:w="0"/>
              <w:left w:type="dxa" w:w="10"/>
              <w:bottom w:type="dxa" w:w="0"/>
              <w:right w:type="dxa" w:w="10"/>
            </w:tcMar>
            <w:vAlign w:val="center"/>
            <w:hideMark/>
          </w:tcPr>
          <w:p w14:paraId="6F0FE80E"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w:t>
            </w:r>
          </w:p>
        </w:tc>
      </w:tr>
      <w:tr w14:paraId="4C7410D5"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32F5F4E9"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17.0</w:t>
            </w:r>
          </w:p>
        </w:tc>
        <w:tc>
          <w:tcPr>
            <w:tcW w:type="dxa" w:w="7655"/>
            <w:shd w:color="auto" w:fill="92D050" w:val="clear"/>
            <w:tcMar>
              <w:top w:type="dxa" w:w="0"/>
              <w:left w:type="dxa" w:w="10"/>
              <w:bottom w:type="dxa" w:w="0"/>
              <w:right w:type="dxa" w:w="10"/>
            </w:tcMar>
            <w:vAlign w:val="bottom"/>
            <w:hideMark/>
          </w:tcPr>
          <w:p w14:paraId="20C157A0"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Головний спеціаліст з мобілізаційної роботи</w:t>
            </w:r>
          </w:p>
        </w:tc>
        <w:tc>
          <w:tcPr>
            <w:tcW w:type="dxa" w:w="1559"/>
            <w:shd w:color="auto" w:fill="92D050" w:val="clear"/>
            <w:tcMar>
              <w:top w:type="dxa" w:w="0"/>
              <w:left w:type="dxa" w:w="10"/>
              <w:bottom w:type="dxa" w:w="0"/>
              <w:right w:type="dxa" w:w="10"/>
            </w:tcMar>
            <w:vAlign w:val="bottom"/>
            <w:hideMark/>
          </w:tcPr>
          <w:p w14:paraId="344B6BD1"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w:t>
            </w:r>
          </w:p>
        </w:tc>
      </w:tr>
      <w:tr w14:paraId="6ECA1999" w14:textId="77777777" w:rsidR="002F5926" w:rsidRPr="00311F7D" w:rsidTr="002909A8">
        <w:trPr>
          <w:trHeight w:hRule="exact" w:val="346"/>
        </w:trPr>
        <w:tc>
          <w:tcPr>
            <w:tcW w:type="dxa" w:w="577"/>
            <w:shd w:color="auto" w:fill="92D050" w:val="clear"/>
            <w:tcMar>
              <w:top w:type="dxa" w:w="0"/>
              <w:left w:type="dxa" w:w="10"/>
              <w:bottom w:type="dxa" w:w="0"/>
              <w:right w:type="dxa" w:w="10"/>
            </w:tcMar>
          </w:tcPr>
          <w:p w14:paraId="1BB6A867" w14:textId="77777777" w:rsidP="00D73AA8" w:rsidR="002F5926" w:rsidRDefault="002F5926" w:rsidRPr="00311F7D">
            <w:pPr>
              <w:spacing w:after="0" w:line="240" w:lineRule="auto"/>
              <w:rPr>
                <w:rFonts w:ascii="Times New Roman" w:cs="Times New Roman" w:eastAsia="Times New Roman" w:hAnsi="Times New Roman"/>
                <w:b/>
                <w:color w:val="002060"/>
                <w:sz w:val="20"/>
                <w:szCs w:val="20"/>
                <w:lang w:eastAsia="ru-RU"/>
              </w:rPr>
            </w:pPr>
          </w:p>
        </w:tc>
        <w:tc>
          <w:tcPr>
            <w:tcW w:type="dxa" w:w="7655"/>
            <w:shd w:color="auto" w:fill="92D050" w:val="clear"/>
            <w:tcMar>
              <w:top w:type="dxa" w:w="0"/>
              <w:left w:type="dxa" w:w="10"/>
              <w:bottom w:type="dxa" w:w="0"/>
              <w:right w:type="dxa" w:w="10"/>
            </w:tcMar>
            <w:vAlign w:val="bottom"/>
            <w:hideMark/>
          </w:tcPr>
          <w:p w14:paraId="496735E8" w14:textId="77777777" w:rsidP="00D73AA8" w:rsidR="002F5926" w:rsidRDefault="002F5926" w:rsidRPr="00311F7D">
            <w:pPr>
              <w:spacing w:after="0" w:line="240" w:lineRule="auto"/>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ВСЬОГО:</w:t>
            </w:r>
          </w:p>
        </w:tc>
        <w:tc>
          <w:tcPr>
            <w:tcW w:type="dxa" w:w="1559"/>
            <w:shd w:color="auto" w:fill="92D050" w:val="clear"/>
            <w:tcMar>
              <w:top w:type="dxa" w:w="0"/>
              <w:left w:type="dxa" w:w="10"/>
              <w:bottom w:type="dxa" w:w="0"/>
              <w:right w:type="dxa" w:w="10"/>
            </w:tcMar>
            <w:vAlign w:val="bottom"/>
            <w:hideMark/>
          </w:tcPr>
          <w:p w14:paraId="178BF1DB" w14:textId="77777777" w:rsidP="00D73AA8" w:rsidR="002F5926" w:rsidRDefault="002F5926" w:rsidRPr="00311F7D">
            <w:pPr>
              <w:spacing w:after="0" w:line="240" w:lineRule="auto"/>
              <w:jc w:val="center"/>
              <w:rPr>
                <w:rFonts w:ascii="Times New Roman" w:cs="Times New Roman" w:eastAsia="Times New Roman" w:hAnsi="Times New Roman"/>
                <w:b/>
                <w:bCs/>
                <w:color w:val="002060"/>
                <w:sz w:val="20"/>
                <w:szCs w:val="20"/>
                <w:lang w:eastAsia="ru-RU"/>
              </w:rPr>
            </w:pPr>
            <w:r w:rsidRPr="00311F7D">
              <w:rPr>
                <w:rFonts w:ascii="Times New Roman" w:cs="Times New Roman" w:eastAsia="Times New Roman" w:hAnsi="Times New Roman"/>
                <w:b/>
                <w:bCs/>
                <w:color w:val="002060"/>
                <w:sz w:val="20"/>
                <w:szCs w:val="20"/>
                <w:lang w:eastAsia="ru-RU"/>
              </w:rPr>
              <w:t>122</w:t>
            </w:r>
          </w:p>
        </w:tc>
      </w:tr>
    </w:tbl>
    <w:p w14:paraId="5A3B2032" w14:textId="77777777" w:rsidP="00C01FA6" w:rsidR="008206BE" w:rsidRDefault="008206BE" w:rsidRPr="00311F7D">
      <w:pPr>
        <w:spacing w:after="0" w:line="276" w:lineRule="auto"/>
        <w:rPr>
          <w:rFonts w:ascii="Times New Roman" w:cs="Times New Roman" w:eastAsia="Times New Roman" w:hAnsi="Times New Roman"/>
          <w:b/>
          <w:color w:val="002060"/>
          <w:sz w:val="28"/>
          <w:szCs w:val="28"/>
          <w:lang w:eastAsia="ru-RU"/>
        </w:rPr>
        <w:sectPr w:rsidR="008206BE" w:rsidRPr="00311F7D" w:rsidSect="00D87A63">
          <w:pgSz w:h="16838" w:w="11906"/>
          <w:pgMar w:bottom="1418" w:footer="709" w:gutter="0" w:header="709" w:left="1418" w:right="709" w:top="851"/>
          <w:cols w:space="708"/>
          <w:docGrid w:linePitch="360"/>
        </w:sectPr>
      </w:pPr>
    </w:p>
    <w:p w14:paraId="54B1CAA2" w14:textId="77777777" w:rsidP="00C01FA6" w:rsidR="00D37AC3" w:rsidRDefault="00D37AC3">
      <w:pPr>
        <w:spacing w:after="0" w:line="276" w:lineRule="auto"/>
        <w:ind w:firstLine="567"/>
        <w:jc w:val="center"/>
        <w:rPr>
          <w:rFonts w:ascii="Times New Roman" w:cs="Times New Roman" w:hAnsi="Times New Roman"/>
          <w:b/>
          <w:color w:val="002060"/>
          <w:sz w:val="28"/>
          <w:u w:val="single"/>
        </w:rPr>
      </w:pPr>
    </w:p>
    <w:p w14:paraId="21CACFAC" w14:textId="1B7438BF" w:rsidP="00C01FA6" w:rsidR="00D348FF" w:rsidRDefault="002F5926" w:rsidRPr="00311F7D">
      <w:pPr>
        <w:spacing w:after="0" w:line="276" w:lineRule="auto"/>
        <w:ind w:firstLine="567"/>
        <w:jc w:val="center"/>
        <w:rPr>
          <w:rFonts w:ascii="Times New Roman" w:cs="Times New Roman" w:hAnsi="Times New Roman"/>
          <w:b/>
          <w:color w:val="002060"/>
          <w:sz w:val="28"/>
          <w:u w:val="single"/>
        </w:rPr>
      </w:pPr>
      <w:r w:rsidRPr="00311F7D">
        <w:rPr>
          <w:rFonts w:ascii="Times New Roman" w:cs="Times New Roman" w:hAnsi="Times New Roman"/>
          <w:b/>
          <w:color w:val="002060"/>
          <w:sz w:val="28"/>
          <w:u w:val="single"/>
        </w:rPr>
        <w:t>Кадровий потенціал</w:t>
      </w:r>
    </w:p>
    <w:p w14:paraId="7C8DC6F5" w14:textId="77777777" w:rsidP="00C01FA6" w:rsidR="00F06897" w:rsidRDefault="00F06897" w:rsidRPr="00311F7D">
      <w:pPr>
        <w:spacing w:after="0" w:line="276" w:lineRule="auto"/>
        <w:ind w:firstLine="567"/>
        <w:jc w:val="both"/>
        <w:rPr>
          <w:rFonts w:ascii="Times New Roman" w:cs="Times New Roman" w:hAnsi="Times New Roman"/>
          <w:color w:val="002060"/>
          <w:sz w:val="28"/>
        </w:rPr>
      </w:pPr>
    </w:p>
    <w:p w14:paraId="66169E29" w14:textId="77777777" w:rsidP="00C01FA6" w:rsidR="00F06897" w:rsidRDefault="00F06897" w:rsidRPr="00311F7D">
      <w:pPr>
        <w:spacing w:after="0" w:line="276" w:lineRule="auto"/>
        <w:ind w:firstLine="567"/>
        <w:jc w:val="center"/>
        <w:rPr>
          <w:rFonts w:ascii="Times New Roman" w:cs="Times New Roman" w:hAnsi="Times New Roman"/>
          <w:color w:val="002060"/>
          <w:sz w:val="28"/>
        </w:rPr>
      </w:pPr>
      <w:r w:rsidRPr="00311F7D">
        <w:rPr>
          <w:noProof/>
          <w:lang w:eastAsia="ru-RU"/>
        </w:rPr>
        <w:drawing>
          <wp:inline distB="0" distL="0" distR="0" distT="0" wp14:anchorId="3137A89B" wp14:editId="07B14614">
            <wp:extent cx="2838820" cy="2007584"/>
            <wp:effectExtent b="0" l="0" r="0" t="0"/>
            <wp:docPr descr="Кадрова політика в державі має бути чесною | УСПП"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адрова політика в державі має бути чесною | УСПП" id="0" name="Picture 1"/>
                    <pic:cNvPicPr>
                      <a:picLocks noChangeArrowheads="1" noChangeAspect="1"/>
                    </pic:cNvPicPr>
                  </pic:nvPicPr>
                  <pic:blipFill>
                    <a:blip cstate="print" r:embed="rId50">
                      <a:extLst>
                        <a:ext uri="{28A0092B-C50C-407E-A947-70E740481C1C}">
                          <a14:useLocalDpi xmlns:a14="http://schemas.microsoft.com/office/drawing/2010/main" val="0"/>
                        </a:ext>
                      </a:extLst>
                    </a:blip>
                    <a:srcRect/>
                    <a:stretch>
                      <a:fillRect/>
                    </a:stretch>
                  </pic:blipFill>
                  <pic:spPr bwMode="auto">
                    <a:xfrm>
                      <a:off x="0" y="0"/>
                      <a:ext cx="2842201" cy="2009975"/>
                    </a:xfrm>
                    <a:prstGeom prst="rect">
                      <a:avLst/>
                    </a:prstGeom>
                    <a:noFill/>
                    <a:ln>
                      <a:noFill/>
                    </a:ln>
                  </pic:spPr>
                </pic:pic>
              </a:graphicData>
            </a:graphic>
          </wp:inline>
        </w:drawing>
      </w:r>
    </w:p>
    <w:p w14:paraId="3D335518" w14:textId="77777777" w:rsidP="00C01FA6" w:rsidR="00B82C59" w:rsidRDefault="00B82C59" w:rsidRPr="00311F7D">
      <w:pPr>
        <w:spacing w:after="0" w:line="276" w:lineRule="auto"/>
        <w:ind w:firstLine="567"/>
        <w:jc w:val="both"/>
        <w:rPr>
          <w:rFonts w:ascii="Times New Roman" w:cs="Times New Roman" w:hAnsi="Times New Roman"/>
          <w:color w:val="002060"/>
          <w:sz w:val="28"/>
        </w:rPr>
      </w:pPr>
    </w:p>
    <w:p w14:paraId="598BF761" w14:textId="56953B96"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З метою залучення молодих та вмотивованих спеціалістів до роботи на державній службі, ознайомлення їх зі специфікою діяльності Держлікслужби та набуття ними практичного досвіду роботи, відповідно до наказу МОЗ</w:t>
      </w:r>
      <w:r w:rsidRPr="00311F7D">
        <w:rPr>
          <w:rFonts w:ascii="Times New Roman" w:cs="Times New Roman" w:hAnsi="Times New Roman"/>
          <w:color w:val="002060"/>
          <w:sz w:val="28"/>
        </w:rPr>
        <w:br/>
        <w:t xml:space="preserve">від 13.01.2020 № 43 «Про затвердження Порядку стажування громадян з числа молоді, які не перебувають на посадах державної служби, в </w:t>
      </w:r>
      <w:proofErr w:type="spellStart"/>
      <w:r w:rsidRPr="00311F7D">
        <w:rPr>
          <w:rFonts w:ascii="Times New Roman" w:cs="Times New Roman" w:hAnsi="Times New Roman"/>
          <w:color w:val="002060"/>
          <w:sz w:val="28"/>
        </w:rPr>
        <w:t>апараті</w:t>
      </w:r>
      <w:proofErr w:type="spellEnd"/>
      <w:r w:rsidRPr="00311F7D">
        <w:rPr>
          <w:rFonts w:ascii="Times New Roman" w:cs="Times New Roman" w:hAnsi="Times New Roman"/>
          <w:color w:val="002060"/>
          <w:sz w:val="28"/>
        </w:rPr>
        <w:t xml:space="preserve"> Державної служби України з лікарських засобів та контролю за наркотиками»</w:t>
      </w:r>
      <w:r w:rsidR="00D672A6">
        <w:rPr>
          <w:rFonts w:ascii="Times New Roman" w:cs="Times New Roman" w:hAnsi="Times New Roman"/>
          <w:color w:val="002060"/>
          <w:sz w:val="28"/>
        </w:rPr>
        <w:t xml:space="preserve"> </w:t>
      </w:r>
      <w:r w:rsidRPr="00311F7D">
        <w:rPr>
          <w:rFonts w:ascii="Times New Roman" w:cs="Times New Roman" w:hAnsi="Times New Roman"/>
          <w:color w:val="002060"/>
          <w:sz w:val="28"/>
        </w:rPr>
        <w:t>протягом 2025 року в структурних підрозділах апарату Держлікслужби пройшли стажування 14 громадян з числа молоді.</w:t>
      </w:r>
    </w:p>
    <w:p w14:paraId="7554485A" w14:textId="77777777" w:rsidP="00C01FA6" w:rsidR="00B82C59" w:rsidRDefault="00B82C59" w:rsidRPr="00311F7D">
      <w:pPr>
        <w:spacing w:after="0" w:line="276" w:lineRule="auto"/>
        <w:ind w:firstLine="567"/>
        <w:jc w:val="both"/>
        <w:rPr>
          <w:rFonts w:ascii="Times New Roman" w:cs="Times New Roman" w:hAnsi="Times New Roman"/>
          <w:color w:val="002060"/>
          <w:sz w:val="28"/>
        </w:rPr>
      </w:pPr>
    </w:p>
    <w:p w14:paraId="699E286A" w14:textId="0AC8F460"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Середній вік працівників апарату складає 43 роки, 26% працівників апарату – це молодь віком до 35 років. Більшість з них отрим</w:t>
      </w:r>
      <w:r w:rsidR="00133B99">
        <w:rPr>
          <w:rFonts w:ascii="Times New Roman" w:cs="Times New Roman" w:hAnsi="Times New Roman"/>
          <w:color w:val="002060"/>
          <w:sz w:val="28"/>
        </w:rPr>
        <w:t>у</w:t>
      </w:r>
      <w:r w:rsidRPr="00311F7D">
        <w:rPr>
          <w:rFonts w:ascii="Times New Roman" w:cs="Times New Roman" w:hAnsi="Times New Roman"/>
          <w:color w:val="002060"/>
          <w:sz w:val="28"/>
        </w:rPr>
        <w:t>є другу освіту за профільними напрямками.</w:t>
      </w:r>
    </w:p>
    <w:p w14:paraId="73816516" w14:textId="77777777"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Середній вік працівників територіальних органів Держлікслужби становить 50 років.</w:t>
      </w:r>
    </w:p>
    <w:p w14:paraId="4610037D" w14:textId="77777777"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Основною мотивацією новопризначених працівників є можливість професійного розвитку та набуття унікального досвіду у сфері контролю якості ЛЗ.</w:t>
      </w:r>
    </w:p>
    <w:p w14:paraId="6F62AE0B" w14:textId="3CDDDA69"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Для запобігання професійному вигоранню працівників апарату Держлікслужби, її територіальних органів та підприємств, що належать до сфери управління Держлікслужби</w:t>
      </w:r>
      <w:r w:rsidR="00D672A6">
        <w:rPr>
          <w:rFonts w:ascii="Times New Roman" w:cs="Times New Roman" w:hAnsi="Times New Roman"/>
          <w:color w:val="002060"/>
          <w:sz w:val="28"/>
        </w:rPr>
        <w:t>,</w:t>
      </w:r>
      <w:r w:rsidRPr="00311F7D">
        <w:rPr>
          <w:rFonts w:ascii="Times New Roman" w:cs="Times New Roman" w:hAnsi="Times New Roman"/>
          <w:color w:val="002060"/>
          <w:sz w:val="28"/>
        </w:rPr>
        <w:t xml:space="preserve"> у 2025 році Держлікслужбою було організовано проведення тренінгу на тему «Що таке професійне вигорання та як його зменшити».</w:t>
      </w:r>
    </w:p>
    <w:p w14:paraId="37BBE1D2" w14:textId="6DB23642" w:rsidP="00D672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 xml:space="preserve">Для проведення тренінгу Держлікслужба запросила в.о. Генерального директора державної установи «Інститут медицини праці імені Ю.І. </w:t>
      </w:r>
      <w:proofErr w:type="spellStart"/>
      <w:r w:rsidRPr="00311F7D">
        <w:rPr>
          <w:rFonts w:ascii="Times New Roman" w:cs="Times New Roman" w:hAnsi="Times New Roman"/>
          <w:color w:val="002060"/>
          <w:sz w:val="28"/>
        </w:rPr>
        <w:t>Кундієва</w:t>
      </w:r>
      <w:proofErr w:type="spellEnd"/>
      <w:r w:rsidRPr="00311F7D">
        <w:rPr>
          <w:rFonts w:ascii="Times New Roman" w:cs="Times New Roman" w:hAnsi="Times New Roman"/>
          <w:color w:val="002060"/>
          <w:sz w:val="28"/>
        </w:rPr>
        <w:t xml:space="preserve"> Національної академії медичних наук України», завідувача кафедри прикладної медицини університету «Крок», президента ВГО «Українська асоціація лікарів-психологів», член</w:t>
      </w:r>
      <w:r w:rsidR="00D672A6">
        <w:rPr>
          <w:rFonts w:ascii="Times New Roman" w:cs="Times New Roman" w:hAnsi="Times New Roman"/>
          <w:color w:val="002060"/>
          <w:sz w:val="28"/>
        </w:rPr>
        <w:t>а</w:t>
      </w:r>
      <w:r w:rsidRPr="00311F7D">
        <w:rPr>
          <w:rFonts w:ascii="Times New Roman" w:cs="Times New Roman" w:hAnsi="Times New Roman"/>
          <w:color w:val="002060"/>
          <w:sz w:val="28"/>
        </w:rPr>
        <w:t xml:space="preserve">-кореспондента Національної академії наук вищої освіти України, експерта з психологічної підтримки програми безпеки людини ОБСЄ, </w:t>
      </w:r>
      <w:r w:rsidRPr="00311F7D">
        <w:rPr>
          <w:rFonts w:ascii="Times New Roman" w:cs="Times New Roman" w:hAnsi="Times New Roman"/>
          <w:color w:val="002060"/>
          <w:sz w:val="28"/>
        </w:rPr>
        <w:lastRenderedPageBreak/>
        <w:t xml:space="preserve">кандидата медичних наук, доцента Богдана </w:t>
      </w:r>
      <w:proofErr w:type="spellStart"/>
      <w:r w:rsidRPr="00311F7D">
        <w:rPr>
          <w:rFonts w:ascii="Times New Roman" w:cs="Times New Roman" w:hAnsi="Times New Roman"/>
          <w:color w:val="002060"/>
          <w:sz w:val="28"/>
        </w:rPr>
        <w:t>Божука</w:t>
      </w:r>
      <w:proofErr w:type="spellEnd"/>
      <w:r w:rsidRPr="00311F7D">
        <w:rPr>
          <w:rFonts w:ascii="Times New Roman" w:cs="Times New Roman" w:hAnsi="Times New Roman"/>
          <w:color w:val="002060"/>
          <w:sz w:val="28"/>
        </w:rPr>
        <w:t xml:space="preserve">. Тренінг прослухали більше 80% працівників. </w:t>
      </w:r>
    </w:p>
    <w:p w14:paraId="3DD2F8A6" w14:textId="10647E97"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Проблемними питаннями при пошуку кандидатів на посади державної служби в Держлікслужбу є запропонований для вакансії рівень заробітної плати. В цьому напрямку державний сектор не здатен конкурувати з рівнем заробітної плати, який пропонують приватні компанії. Також Законом України «Про державний бюджет України на 2025 рік» скорочено мотиваційні виплати для державних службовців, на сьогодні це лише премія, рівень якої обмежений у 30%.</w:t>
      </w:r>
    </w:p>
    <w:p w14:paraId="6199DD75" w14:textId="5E6CFB2C"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Також нагальною є проблема забезпечення державних службовців житлом відповідно до статті 54 Закону України «Про державну службу». Особливо це актуально для працівників ТО, які виїхали з тимчасово окупованих територій та / або втратили житло.</w:t>
      </w:r>
    </w:p>
    <w:p w14:paraId="6591DCEE" w14:textId="6904431A" w:rsidP="00C01FA6" w:rsidR="00D348FF"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Не дивлячись на виклики сьогодення, Держлікслужба робить все можливе щоб зберегти та посили</w:t>
      </w:r>
      <w:r w:rsidR="00FF0094">
        <w:rPr>
          <w:rFonts w:ascii="Times New Roman" w:cs="Times New Roman" w:hAnsi="Times New Roman"/>
          <w:color w:val="002060"/>
          <w:sz w:val="28"/>
        </w:rPr>
        <w:t>ти</w:t>
      </w:r>
      <w:r w:rsidRPr="00311F7D">
        <w:rPr>
          <w:rFonts w:ascii="Times New Roman" w:cs="Times New Roman" w:hAnsi="Times New Roman"/>
          <w:color w:val="002060"/>
          <w:sz w:val="28"/>
        </w:rPr>
        <w:t xml:space="preserve"> інспекторський склад </w:t>
      </w:r>
      <w:r w:rsidR="00FF0094">
        <w:rPr>
          <w:rFonts w:ascii="Times New Roman" w:cs="Times New Roman" w:hAnsi="Times New Roman"/>
          <w:color w:val="002060"/>
          <w:sz w:val="28"/>
        </w:rPr>
        <w:t xml:space="preserve">і </w:t>
      </w:r>
      <w:r w:rsidRPr="00311F7D">
        <w:rPr>
          <w:rFonts w:ascii="Times New Roman" w:cs="Times New Roman" w:hAnsi="Times New Roman"/>
          <w:color w:val="002060"/>
          <w:sz w:val="28"/>
        </w:rPr>
        <w:t>кадровий потенціал регуляторного органу.</w:t>
      </w:r>
    </w:p>
    <w:p w14:paraId="710CF52E" w14:textId="77777777" w:rsidP="00C01FA6" w:rsidR="002F5926" w:rsidRDefault="002F5926" w:rsidRPr="00311F7D">
      <w:pPr>
        <w:spacing w:after="0" w:line="276" w:lineRule="auto"/>
        <w:ind w:firstLine="709"/>
        <w:jc w:val="both"/>
        <w:rPr>
          <w:rFonts w:ascii="Times New Roman" w:cs="Times New Roman" w:hAnsi="Times New Roman"/>
          <w:color w:val="002060"/>
          <w:sz w:val="28"/>
        </w:rPr>
      </w:pPr>
    </w:p>
    <w:p w14:paraId="592E0AC7" w14:textId="77777777" w:rsidP="00C01FA6" w:rsidR="002F5926" w:rsidRDefault="002F5926"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Територіальні органи Держлікслужби</w:t>
      </w:r>
    </w:p>
    <w:p w14:paraId="299C08E5" w14:textId="77777777" w:rsidP="00C01FA6" w:rsidR="002F5926" w:rsidRDefault="002F5926" w:rsidRPr="00311F7D">
      <w:pPr>
        <w:spacing w:after="0" w:line="276" w:lineRule="auto"/>
        <w:jc w:val="both"/>
        <w:rPr>
          <w:rFonts w:ascii="Times New Roman" w:cs="Times New Roman" w:hAnsi="Times New Roman"/>
          <w:b/>
          <w:color w:val="002060"/>
          <w:sz w:val="28"/>
          <w:szCs w:val="28"/>
        </w:rPr>
      </w:pPr>
    </w:p>
    <w:p w14:paraId="56606CDA" w14:textId="36CF406C" w:rsidP="00C01FA6" w:rsidR="002F5926" w:rsidRDefault="002F592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Відповідно до постанови Кабінету Міністрів України від 01.06.2016</w:t>
      </w:r>
      <w:r w:rsidRPr="00311F7D">
        <w:rPr>
          <w:rFonts w:ascii="Times New Roman" w:cs="Times New Roman" w:hAnsi="Times New Roman"/>
          <w:color w:val="002060"/>
          <w:sz w:val="28"/>
          <w:szCs w:val="28"/>
        </w:rPr>
        <w:br/>
        <w:t>№ 355 «Про утворення територіальних органів Державної служби з лікарських засобів та контролю за наркотиками» утворено як юридичні особи публічного права територіальні органи Держлікслужби (усього 25 ТО).</w:t>
      </w:r>
    </w:p>
    <w:p w14:paraId="4C3CCB00" w14:textId="77777777" w:rsidP="00C01FA6" w:rsidR="002F5926" w:rsidRDefault="002F5926" w:rsidRPr="00311F7D">
      <w:pPr>
        <w:spacing w:after="0" w:line="276" w:lineRule="auto"/>
        <w:jc w:val="both"/>
        <w:rPr>
          <w:rFonts w:ascii="Times New Roman" w:cs="Times New Roman" w:hAnsi="Times New Roman"/>
          <w:b/>
          <w:color w:val="002060"/>
          <w:sz w:val="28"/>
          <w:szCs w:val="28"/>
        </w:rPr>
      </w:pPr>
    </w:p>
    <w:p w14:paraId="534496BD" w14:textId="4F22A0EB" w:rsidP="00C01FA6" w:rsidR="002F5926" w:rsidRDefault="002F5926"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Державні підприємства, що входять до сфери управління Держлікслужби:</w:t>
      </w:r>
    </w:p>
    <w:p w14:paraId="620E06AA" w14:textId="77777777" w:rsidP="00C01FA6" w:rsidR="002F5926" w:rsidRDefault="002F5926" w:rsidRPr="00311F7D">
      <w:pPr>
        <w:spacing w:after="0" w:line="276" w:lineRule="auto"/>
        <w:jc w:val="center"/>
        <w:rPr>
          <w:rFonts w:ascii="Times New Roman" w:cs="Times New Roman" w:hAnsi="Times New Roman"/>
          <w:b/>
          <w:color w:val="002060"/>
          <w:sz w:val="28"/>
          <w:szCs w:val="28"/>
        </w:rPr>
      </w:pPr>
    </w:p>
    <w:p w14:paraId="0957C567" w14:textId="77777777" w:rsidP="00C01FA6" w:rsidR="002F5926" w:rsidRDefault="002F592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1. ДП «Український науковий фармакопейний центр якості лікарських засобів»;</w:t>
      </w:r>
    </w:p>
    <w:p w14:paraId="073CB3BF" w14:textId="77777777" w:rsidP="00C01FA6" w:rsidR="002F5926" w:rsidRDefault="002F592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2. ДП «Центральна лабораторія з аналізу якості лікарських засобів і медичної продукції»;</w:t>
      </w:r>
    </w:p>
    <w:p w14:paraId="7C185D30" w14:textId="3EC86A1F" w:rsidP="00C01FA6" w:rsidR="00950683" w:rsidRDefault="002F592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3. ДП «Український фармацевтичний інститут якості».</w:t>
      </w:r>
    </w:p>
    <w:p w14:paraId="2B2910F4" w14:textId="77777777" w:rsidP="00C01FA6" w:rsidR="00E60BB7" w:rsidRDefault="00E60BB7" w:rsidRPr="00311F7D">
      <w:pPr>
        <w:spacing w:after="0" w:line="276" w:lineRule="auto"/>
        <w:jc w:val="both"/>
        <w:rPr>
          <w:rFonts w:ascii="Times New Roman" w:cs="Times New Roman" w:eastAsia="Calibri" w:hAnsi="Times New Roman"/>
          <w:color w:val="002060"/>
          <w:sz w:val="28"/>
          <w:szCs w:val="28"/>
        </w:rPr>
      </w:pPr>
    </w:p>
    <w:p w14:paraId="5EB22C44" w14:textId="18F7B62B" w:rsidP="00D73AA8" w:rsidR="00D73AA8" w:rsidRDefault="00D348FF" w:rsidRPr="00311F7D">
      <w:pPr>
        <w:spacing w:after="0" w:line="276" w:lineRule="auto"/>
        <w:jc w:val="center"/>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b/>
          <w:color w:val="002060"/>
          <w:sz w:val="28"/>
          <w:szCs w:val="28"/>
          <w:lang w:eastAsia="ru-RU"/>
        </w:rPr>
        <w:t xml:space="preserve">ДП </w:t>
      </w:r>
      <w:r w:rsidR="003F24B7" w:rsidRPr="00311F7D">
        <w:rPr>
          <w:rFonts w:ascii="Times New Roman" w:cs="Times New Roman" w:eastAsia="Times New Roman" w:hAnsi="Times New Roman"/>
          <w:b/>
          <w:color w:val="002060"/>
          <w:sz w:val="28"/>
          <w:szCs w:val="28"/>
          <w:lang w:eastAsia="ru-RU"/>
        </w:rPr>
        <w:t>«Український науковий фармакопейний центр якості лікарських засобів»</w:t>
      </w:r>
    </w:p>
    <w:p w14:paraId="4DBBFDF0" w14:textId="745917EC" w:rsidP="00C01FA6" w:rsidR="00926363" w:rsidRDefault="003F24B7"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ДП «Фармакопейний центр» – провідна наукова установа України в галузі стандартизації та контролю якості </w:t>
      </w:r>
      <w:r w:rsidR="00D348FF" w:rsidRPr="00311F7D">
        <w:rPr>
          <w:rFonts w:ascii="Times New Roman" w:cs="Times New Roman" w:eastAsia="Times New Roman" w:hAnsi="Times New Roman"/>
          <w:color w:val="002060"/>
          <w:sz w:val="28"/>
          <w:szCs w:val="28"/>
          <w:lang w:eastAsia="ru-RU"/>
        </w:rPr>
        <w:t>ЛЗ</w:t>
      </w:r>
      <w:r w:rsidRPr="00311F7D">
        <w:rPr>
          <w:rFonts w:ascii="Times New Roman" w:cs="Times New Roman" w:eastAsia="Times New Roman" w:hAnsi="Times New Roman"/>
          <w:color w:val="002060"/>
          <w:sz w:val="28"/>
          <w:szCs w:val="28"/>
          <w:lang w:eastAsia="ru-RU"/>
        </w:rPr>
        <w:t>.</w:t>
      </w:r>
    </w:p>
    <w:p w14:paraId="4009B1A3" w14:textId="77777777" w:rsidP="00C01FA6" w:rsidR="007D3878" w:rsidRDefault="007D3878" w:rsidRPr="00311F7D">
      <w:pPr>
        <w:spacing w:after="0" w:line="276" w:lineRule="auto"/>
        <w:jc w:val="both"/>
        <w:rPr>
          <w:rFonts w:ascii="Times New Roman" w:cs="Times New Roman" w:hAnsi="Times New Roman"/>
          <w:b/>
          <w:color w:val="002060"/>
          <w:sz w:val="28"/>
          <w:szCs w:val="28"/>
        </w:rPr>
      </w:pPr>
    </w:p>
    <w:p w14:paraId="4EF07EB3" w14:textId="77777777" w:rsidP="00C01FA6" w:rsidR="007D3878" w:rsidRDefault="007D3878" w:rsidRPr="00311F7D">
      <w:pPr>
        <w:spacing w:after="0" w:line="276" w:lineRule="auto"/>
        <w:jc w:val="center"/>
        <w:rPr>
          <w:rFonts w:ascii="Times New Roman" w:cs="Times New Roman" w:hAnsi="Times New Roman"/>
          <w:b/>
          <w:color w:val="002060"/>
          <w:sz w:val="28"/>
          <w:szCs w:val="28"/>
        </w:rPr>
      </w:pPr>
      <w:r w:rsidRPr="00311F7D">
        <w:rPr>
          <w:noProof/>
          <w:lang w:eastAsia="ru-RU"/>
        </w:rPr>
        <w:drawing>
          <wp:inline distB="0" distL="0" distR="0" distT="0" wp14:anchorId="638ACA60" wp14:editId="5E82AB73">
            <wp:extent cx="1949523" cy="1242960"/>
            <wp:effectExtent b="0" l="0" r="0" t="0"/>
            <wp:docPr descr="https://sphu.org/wp-content/uploads/2024/12/slider-logo.png"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sphu.org/wp-content/uploads/2024/12/slider-logo.png" id="0" name="Picture 1"/>
                    <pic:cNvPicPr>
                      <a:picLocks noChangeArrowheads="1" noChangeAspect="1"/>
                    </pic:cNvPicPr>
                  </pic:nvPicPr>
                  <pic:blipFill>
                    <a:blip cstate="print" r:embed="rId51">
                      <a:extLst>
                        <a:ext uri="{28A0092B-C50C-407E-A947-70E740481C1C}">
                          <a14:useLocalDpi xmlns:a14="http://schemas.microsoft.com/office/drawing/2010/main" val="0"/>
                        </a:ext>
                      </a:extLst>
                    </a:blip>
                    <a:srcRect/>
                    <a:stretch>
                      <a:fillRect/>
                    </a:stretch>
                  </pic:blipFill>
                  <pic:spPr bwMode="auto">
                    <a:xfrm>
                      <a:off x="0" y="0"/>
                      <a:ext cx="1958600" cy="1248747"/>
                    </a:xfrm>
                    <a:prstGeom prst="rect">
                      <a:avLst/>
                    </a:prstGeom>
                    <a:noFill/>
                    <a:ln>
                      <a:noFill/>
                    </a:ln>
                  </pic:spPr>
                </pic:pic>
              </a:graphicData>
            </a:graphic>
          </wp:inline>
        </w:drawing>
      </w:r>
    </w:p>
    <w:p w14:paraId="0EC6631A" w14:textId="469D21C3" w:rsidP="00C01FA6" w:rsidR="00D73AA8" w:rsidRDefault="00D73AA8">
      <w:pPr>
        <w:spacing w:after="0" w:line="276" w:lineRule="auto"/>
        <w:jc w:val="both"/>
        <w:rPr>
          <w:rFonts w:ascii="Times New Roman" w:cs="Times New Roman" w:eastAsia="Times New Roman" w:hAnsi="Times New Roman"/>
          <w:color w:val="002060"/>
          <w:sz w:val="28"/>
          <w:szCs w:val="28"/>
          <w:lang w:eastAsia="ru-RU"/>
        </w:rPr>
      </w:pPr>
    </w:p>
    <w:p w14:paraId="152504D1" w14:textId="77777777" w:rsidP="00C01FA6" w:rsidR="005C31A1" w:rsidRDefault="005C31A1" w:rsidRPr="00311F7D">
      <w:pPr>
        <w:spacing w:after="0" w:line="276" w:lineRule="auto"/>
        <w:jc w:val="both"/>
        <w:rPr>
          <w:rFonts w:ascii="Times New Roman" w:cs="Times New Roman" w:eastAsia="Times New Roman" w:hAnsi="Times New Roman"/>
          <w:color w:val="002060"/>
          <w:sz w:val="28"/>
          <w:szCs w:val="28"/>
          <w:lang w:eastAsia="ru-RU"/>
        </w:rPr>
      </w:pPr>
    </w:p>
    <w:p w14:paraId="66153F06" w14:textId="77777777" w:rsidP="00C01FA6" w:rsidR="001B75B1" w:rsidRDefault="001B75B1" w:rsidRPr="00311F7D">
      <w:pPr>
        <w:spacing w:after="0" w:line="276" w:lineRule="auto"/>
        <w:ind w:firstLine="567"/>
        <w:jc w:val="both"/>
        <w:rPr>
          <w:rFonts w:ascii="Times New Roman" w:cs="Times New Roman" w:eastAsia="Calibri" w:hAnsi="Times New Roman"/>
          <w:color w:val="002060"/>
          <w:sz w:val="28"/>
          <w:szCs w:val="28"/>
          <w:u w:val="single"/>
        </w:rPr>
      </w:pPr>
      <w:r w:rsidRPr="00311F7D">
        <w:rPr>
          <w:rFonts w:ascii="Times New Roman" w:cs="Times New Roman" w:eastAsia="Calibri" w:hAnsi="Times New Roman"/>
          <w:b/>
          <w:color w:val="002060"/>
          <w:sz w:val="28"/>
          <w:szCs w:val="28"/>
          <w:u w:val="single"/>
        </w:rPr>
        <w:t>Основні напрями діяльності:</w:t>
      </w:r>
    </w:p>
    <w:p w14:paraId="571912E2" w14:textId="0EC6C64B"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73AA8"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розробка, підтримка і видання Державної Фармакопеї України (ДФУ) – державного стандарту якості ЛЗ;</w:t>
      </w:r>
    </w:p>
    <w:p w14:paraId="77F65019" w14:textId="1421D7BC"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73AA8"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розробка і підтримка Національної системи Фармакопейних стандартних зразків;</w:t>
      </w:r>
    </w:p>
    <w:p w14:paraId="3F6BD3C8" w14:textId="77777777"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контроль якості ЛЗ за завданням Держлікслужби;</w:t>
      </w:r>
    </w:p>
    <w:p w14:paraId="26A86D82" w14:textId="41586256"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73AA8"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 xml:space="preserve">організація і проведення Програми професійного тестування лабораторій контролю якості ЛЗ (ППТ); </w:t>
      </w:r>
    </w:p>
    <w:p w14:paraId="267DE381" w14:textId="77777777"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валідація</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методик</w:t>
      </w:r>
      <w:proofErr w:type="spellEnd"/>
      <w:r w:rsidRPr="00311F7D">
        <w:rPr>
          <w:rFonts w:ascii="Times New Roman" w:cs="Times New Roman" w:eastAsia="Calibri" w:hAnsi="Times New Roman"/>
          <w:color w:val="002060"/>
          <w:sz w:val="28"/>
          <w:szCs w:val="28"/>
        </w:rPr>
        <w:t xml:space="preserve"> контролю якості ЛЗ;</w:t>
      </w:r>
    </w:p>
    <w:p w14:paraId="468D8615" w14:textId="77777777"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розвиток міжнародного співробітництва, а саме, інтеграція України у світовий фармакопейний процес й запровадження в Україні сучасних європейських стандартів якості ЛЗ.</w:t>
      </w:r>
    </w:p>
    <w:p w14:paraId="3E5DB2A3" w14:textId="77777777" w:rsidP="00C01FA6" w:rsidR="00E60BB7" w:rsidRDefault="00E60BB7" w:rsidRPr="00311F7D">
      <w:pPr>
        <w:spacing w:after="0" w:line="276" w:lineRule="auto"/>
        <w:jc w:val="both"/>
        <w:rPr>
          <w:rFonts w:ascii="Times New Roman" w:cs="Times New Roman" w:eastAsia="Calibri" w:hAnsi="Times New Roman"/>
          <w:color w:val="002060"/>
          <w:sz w:val="28"/>
          <w:szCs w:val="28"/>
        </w:rPr>
      </w:pPr>
    </w:p>
    <w:p w14:paraId="2B9AFD58" w14:textId="77777777" w:rsidP="00C01FA6" w:rsidR="00E60BB7" w:rsidRDefault="00E60BB7"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ДФУ – державний стандарт якості ЛЗ. Одним з головних її завдань є недопущення на ринок України неякісних фармацевтичних ЛЗ, у тому числі імпортних. Важливу роль в цьому грають монографії на фармацевтичні препарати, які надають суттєву підтримку в їх стандартизації. Тому цей напрям залишається одним із пріоритетних напрямів розвитку Фармакопеї.</w:t>
      </w:r>
    </w:p>
    <w:p w14:paraId="6E24B49B" w14:textId="73F5E28C" w:rsidP="00C01FA6" w:rsidR="001C65EB"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Міжнародне співробітництво у фармакопейній царині дозволяє визначити основні напрями розвитку ДФУ та подальшої гармонізації державних стандартів якості ЛЗ з європейськими, раціонально використовувати власні ресурси завдяки адаптації існуючих фармакопейних стандартів ЄС, Великої Британії та США, відкриває можливості для ознайомлення світової спільноти з науковими підходами, які розвиває ДФУ, а у перспективі – для гармонізації підходів ДФУ на міжнародному рівні.</w:t>
      </w:r>
    </w:p>
    <w:p w14:paraId="3B00FCEF" w14:textId="77777777" w:rsidP="00C01FA6" w:rsidR="00E60BB7" w:rsidRDefault="00E60BB7" w:rsidRPr="00311F7D">
      <w:pPr>
        <w:spacing w:after="0" w:line="276" w:lineRule="auto"/>
        <w:jc w:val="both"/>
        <w:rPr>
          <w:rFonts w:ascii="Times New Roman" w:cs="Times New Roman" w:eastAsia="Calibri" w:hAnsi="Times New Roman"/>
          <w:b/>
          <w:color w:val="002060"/>
          <w:sz w:val="28"/>
          <w:szCs w:val="28"/>
        </w:rPr>
      </w:pPr>
    </w:p>
    <w:p w14:paraId="11319DC4" w14:textId="77777777" w:rsidP="00C01FA6" w:rsidR="00B37B03" w:rsidRDefault="00B37B03" w:rsidRPr="00311F7D">
      <w:pPr>
        <w:spacing w:after="0" w:line="276" w:lineRule="auto"/>
        <w:rPr>
          <w:rFonts w:ascii="Times New Roman" w:cs="Times New Roman" w:eastAsia="Calibri" w:hAnsi="Times New Roman"/>
          <w:b/>
          <w:color w:val="002060"/>
          <w:sz w:val="28"/>
          <w:szCs w:val="28"/>
          <w:u w:val="single"/>
        </w:rPr>
      </w:pPr>
      <w:r w:rsidRPr="00311F7D">
        <w:rPr>
          <w:rFonts w:ascii="Times New Roman" w:cs="Times New Roman" w:eastAsia="Calibri" w:hAnsi="Times New Roman"/>
          <w:b/>
          <w:color w:val="002060"/>
          <w:sz w:val="28"/>
          <w:szCs w:val="28"/>
          <w:u w:val="single"/>
        </w:rPr>
        <w:t xml:space="preserve">Розроблення </w:t>
      </w:r>
      <w:r w:rsidR="001C65EB" w:rsidRPr="00311F7D">
        <w:rPr>
          <w:rFonts w:ascii="Times New Roman" w:cs="Times New Roman" w:eastAsia="Calibri" w:hAnsi="Times New Roman"/>
          <w:b/>
          <w:color w:val="002060"/>
          <w:sz w:val="28"/>
          <w:szCs w:val="28"/>
          <w:u w:val="single"/>
        </w:rPr>
        <w:t xml:space="preserve">та актуалізація </w:t>
      </w:r>
      <w:r w:rsidR="00C51AED" w:rsidRPr="00311F7D">
        <w:rPr>
          <w:rFonts w:ascii="Times New Roman" w:cs="Times New Roman" w:eastAsia="Calibri" w:hAnsi="Times New Roman"/>
          <w:b/>
          <w:color w:val="002060"/>
          <w:sz w:val="28"/>
          <w:szCs w:val="28"/>
          <w:u w:val="single"/>
        </w:rPr>
        <w:t>ДФУ</w:t>
      </w:r>
    </w:p>
    <w:p w14:paraId="25019242" w14:textId="77777777" w:rsidP="00C01FA6" w:rsidR="00E60BB7" w:rsidRDefault="00E60BB7" w:rsidRPr="00311F7D">
      <w:pPr>
        <w:spacing w:after="0" w:line="276" w:lineRule="auto"/>
        <w:jc w:val="both"/>
        <w:rPr>
          <w:rFonts w:ascii="Times New Roman" w:cs="Times New Roman" w:eastAsia="Calibri" w:hAnsi="Times New Roman"/>
          <w:b/>
          <w:color w:val="002060"/>
          <w:sz w:val="28"/>
          <w:szCs w:val="28"/>
        </w:rPr>
      </w:pPr>
    </w:p>
    <w:p w14:paraId="7BD075B1" w14:textId="77777777" w:rsidP="00C01FA6" w:rsidR="00647759" w:rsidRDefault="00647759" w:rsidRPr="00311F7D">
      <w:pPr>
        <w:spacing w:after="0" w:line="276" w:lineRule="auto"/>
        <w:jc w:val="both"/>
        <w:rPr>
          <w:rFonts w:ascii="Times New Roman" w:cs="Times New Roman" w:eastAsia="Calibri" w:hAnsi="Times New Roman"/>
          <w:b/>
          <w:color w:val="002060"/>
          <w:sz w:val="28"/>
          <w:szCs w:val="28"/>
        </w:rPr>
      </w:pPr>
      <w:r w:rsidRPr="00311F7D">
        <w:rPr>
          <w:noProof/>
          <w:lang w:eastAsia="ru-RU"/>
        </w:rPr>
        <w:drawing>
          <wp:anchor allowOverlap="1" behindDoc="0" distB="0" distL="114300" distR="114300" distT="0" layoutInCell="1" locked="0" relativeHeight="251668992" simplePos="0" wp14:anchorId="55F84E2A" wp14:editId="31DB96F9">
            <wp:simplePos x="0" y="0"/>
            <wp:positionH relativeFrom="column">
              <wp:posOffset>2095</wp:posOffset>
            </wp:positionH>
            <wp:positionV relativeFrom="paragraph">
              <wp:posOffset>-157</wp:posOffset>
            </wp:positionV>
            <wp:extent cx="1486535" cy="1997075"/>
            <wp:effectExtent b="3175" l="0" r="0" t="0"/>
            <wp:wrapSquare wrapText="bothSides"/>
            <wp:docPr descr="📚 Актуалізовано Державну Фармакопею – вводиться в дію нове ..."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Актуалізовано Державну Фармакопею – вводиться в дію нове ..." id="0" name="Picture 2"/>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6535" cy="1997075"/>
                    </a:xfrm>
                    <a:prstGeom prst="rect">
                      <a:avLst/>
                    </a:prstGeom>
                    <a:noFill/>
                    <a:ln>
                      <a:noFill/>
                    </a:ln>
                  </pic:spPr>
                </pic:pic>
              </a:graphicData>
            </a:graphic>
          </wp:anchor>
        </w:drawing>
      </w:r>
    </w:p>
    <w:p w14:paraId="3B81533C" w14:textId="6C88FA26" w:rsidP="00C01FA6" w:rsidR="00DA57CD" w:rsidRDefault="00E60BB7" w:rsidRPr="00311F7D">
      <w:pPr>
        <w:spacing w:after="0" w:line="276" w:lineRule="auto"/>
        <w:contextualSpacing/>
        <w:rPr>
          <w:rFonts w:ascii="Times New Roman" w:cs="Times New Roman" w:eastAsia="Times New Roman" w:hAnsi="Times New Roman"/>
          <w:color w:val="002060"/>
          <w:sz w:val="28"/>
          <w:szCs w:val="28"/>
          <w:lang w:eastAsia="ru-RU"/>
        </w:rPr>
      </w:pPr>
      <w:r w:rsidRPr="00311F7D">
        <w:rPr>
          <w:rFonts w:ascii="Times New Roman" w:cs="Times New Roman" w:eastAsia="Calibri" w:hAnsi="Times New Roman"/>
          <w:color w:val="002060"/>
          <w:sz w:val="28"/>
          <w:szCs w:val="28"/>
        </w:rPr>
        <w:t xml:space="preserve">Систематична актуалізація ДФУ як складової частини системи стандартизації контролю якості ЛЗ та гармонізація її з Європейською Фармакопеєю (ЄФ), Американською Фармакопеєю (USP): розробка та введення до ДФУ текстів та статей з </w:t>
      </w:r>
      <w:proofErr w:type="spellStart"/>
      <w:r w:rsidRPr="00311F7D">
        <w:rPr>
          <w:rFonts w:ascii="Times New Roman" w:cs="Times New Roman" w:eastAsia="Calibri" w:hAnsi="Times New Roman"/>
          <w:color w:val="002060"/>
          <w:sz w:val="28"/>
          <w:szCs w:val="28"/>
        </w:rPr>
        <w:t>валідації</w:t>
      </w:r>
      <w:proofErr w:type="spellEnd"/>
      <w:r w:rsidRPr="00311F7D">
        <w:rPr>
          <w:rFonts w:ascii="Times New Roman" w:cs="Times New Roman" w:eastAsia="Calibri" w:hAnsi="Times New Roman"/>
          <w:color w:val="002060"/>
          <w:sz w:val="28"/>
          <w:szCs w:val="28"/>
        </w:rPr>
        <w:t xml:space="preserve"> та статистики, лікарської рослинної сировини (ЛРС), на біологічні випробування, оновлення статті «Лікарські засоби, виготовлені в аптеках».</w:t>
      </w:r>
    </w:p>
    <w:p w14:paraId="6B630274" w14:textId="77777777" w:rsidP="00C01FA6" w:rsidR="002E1820" w:rsidRDefault="002E1820" w:rsidRPr="00311F7D">
      <w:pPr>
        <w:spacing w:after="0" w:line="276" w:lineRule="auto"/>
        <w:ind w:firstLine="567"/>
        <w:contextualSpacing/>
        <w:rPr>
          <w:rFonts w:ascii="Times New Roman" w:cs="Times New Roman" w:eastAsia="Times New Roman" w:hAnsi="Times New Roman"/>
          <w:color w:val="002060"/>
          <w:sz w:val="28"/>
          <w:szCs w:val="28"/>
          <w:lang w:eastAsia="ru-RU"/>
        </w:rPr>
      </w:pPr>
    </w:p>
    <w:p w14:paraId="50621E4A" w14:textId="77777777" w:rsidP="00C01FA6" w:rsidR="002E1820" w:rsidRDefault="002E1820" w:rsidRPr="00311F7D">
      <w:pPr>
        <w:spacing w:after="0" w:line="276" w:lineRule="auto"/>
        <w:ind w:firstLine="567"/>
        <w:contextualSpacing/>
        <w:rPr>
          <w:rFonts w:ascii="Times New Roman" w:cs="Times New Roman" w:eastAsia="Times New Roman" w:hAnsi="Times New Roman"/>
          <w:color w:val="002060"/>
          <w:sz w:val="28"/>
          <w:szCs w:val="28"/>
          <w:lang w:eastAsia="ru-RU"/>
        </w:rPr>
      </w:pPr>
    </w:p>
    <w:p w14:paraId="75F5E47B"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Наказом МОЗ від 20.06.2025 № 1005 «Про затвердження і введення в дію Доповнення № 8 до Державної Фармакопеї України (II видання)» : з 1-го серпня </w:t>
      </w:r>
      <w:r w:rsidRPr="00311F7D">
        <w:rPr>
          <w:rFonts w:ascii="Times New Roman" w:cs="Times New Roman" w:eastAsia="Times New Roman" w:hAnsi="Times New Roman"/>
          <w:color w:val="002060"/>
          <w:sz w:val="28"/>
          <w:szCs w:val="28"/>
          <w:lang w:eastAsia="ru-RU"/>
        </w:rPr>
        <w:lastRenderedPageBreak/>
        <w:t>2025 року введено в дію Доповнення 8 до Державної Фармакопеї України другого видання (ДФУ 2.8).</w:t>
      </w:r>
    </w:p>
    <w:p w14:paraId="754B485A"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Наразі здійснюється опрацювання проєкту щодо підготовки Державної Фармакопеї України третього видання (ДФУ 3.0.). </w:t>
      </w:r>
    </w:p>
    <w:p w14:paraId="6423A6B2"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u w:val="single"/>
          <w:lang w:eastAsia="ru-RU"/>
        </w:rPr>
      </w:pPr>
      <w:r w:rsidRPr="00311F7D">
        <w:rPr>
          <w:rFonts w:ascii="Times New Roman" w:cs="Times New Roman" w:eastAsia="Times New Roman" w:hAnsi="Times New Roman"/>
          <w:color w:val="002060"/>
          <w:sz w:val="28"/>
          <w:szCs w:val="28"/>
          <w:u w:val="single"/>
          <w:lang w:eastAsia="ru-RU"/>
        </w:rPr>
        <w:t>В рамках якого:</w:t>
      </w:r>
    </w:p>
    <w:p w14:paraId="46BEDA33"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проводиться аналіз статей, монографій тощо ДФУ 2.0-2.8 на відповідність </w:t>
      </w:r>
      <w:proofErr w:type="spellStart"/>
      <w:r w:rsidRPr="00311F7D">
        <w:rPr>
          <w:rFonts w:ascii="Times New Roman" w:cs="Times New Roman" w:eastAsia="Times New Roman" w:hAnsi="Times New Roman"/>
          <w:color w:val="002060"/>
          <w:sz w:val="28"/>
          <w:szCs w:val="28"/>
          <w:lang w:eastAsia="ru-RU"/>
        </w:rPr>
        <w:t>Ph.Eur</w:t>
      </w:r>
      <w:proofErr w:type="spellEnd"/>
      <w:r w:rsidRPr="00311F7D">
        <w:rPr>
          <w:rFonts w:ascii="Times New Roman" w:cs="Times New Roman" w:eastAsia="Times New Roman" w:hAnsi="Times New Roman"/>
          <w:color w:val="002060"/>
          <w:sz w:val="28"/>
          <w:szCs w:val="28"/>
          <w:lang w:eastAsia="ru-RU"/>
        </w:rPr>
        <w:t xml:space="preserve">. 12.1. </w:t>
      </w:r>
    </w:p>
    <w:p w14:paraId="22C5A0B5"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проводиться робота з опрацювання виявлених розбіжностей з </w:t>
      </w:r>
      <w:proofErr w:type="spellStart"/>
      <w:r w:rsidRPr="00311F7D">
        <w:rPr>
          <w:rFonts w:ascii="Times New Roman" w:cs="Times New Roman" w:eastAsia="Times New Roman" w:hAnsi="Times New Roman"/>
          <w:color w:val="002060"/>
          <w:sz w:val="28"/>
          <w:szCs w:val="28"/>
          <w:lang w:eastAsia="ru-RU"/>
        </w:rPr>
        <w:t>Ph.Eur</w:t>
      </w:r>
      <w:proofErr w:type="spellEnd"/>
      <w:r w:rsidRPr="00311F7D">
        <w:rPr>
          <w:rFonts w:ascii="Times New Roman" w:cs="Times New Roman" w:eastAsia="Times New Roman" w:hAnsi="Times New Roman"/>
          <w:color w:val="002060"/>
          <w:sz w:val="28"/>
          <w:szCs w:val="28"/>
          <w:lang w:eastAsia="ru-RU"/>
        </w:rPr>
        <w:t>.</w:t>
      </w:r>
    </w:p>
    <w:p w14:paraId="12B312DA"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11.0-11.8., 12.1. </w:t>
      </w:r>
    </w:p>
    <w:p w14:paraId="7AE6F987" w14:textId="77609CE6"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перекладено додаткових окремих текстів і/або цілком перероблених монографій </w:t>
      </w:r>
      <w:proofErr w:type="spellStart"/>
      <w:r w:rsidRPr="00311F7D">
        <w:rPr>
          <w:rFonts w:ascii="Times New Roman" w:cs="Times New Roman" w:eastAsia="Times New Roman" w:hAnsi="Times New Roman"/>
          <w:color w:val="002060"/>
          <w:sz w:val="28"/>
          <w:szCs w:val="28"/>
          <w:lang w:eastAsia="ru-RU"/>
        </w:rPr>
        <w:t>Ph</w:t>
      </w:r>
      <w:proofErr w:type="spellEnd"/>
      <w:r w:rsidRPr="00311F7D">
        <w:rPr>
          <w:rFonts w:ascii="Times New Roman" w:cs="Times New Roman" w:eastAsia="Times New Roman" w:hAnsi="Times New Roman"/>
          <w:color w:val="002060"/>
          <w:sz w:val="28"/>
          <w:szCs w:val="28"/>
          <w:lang w:eastAsia="ru-RU"/>
        </w:rPr>
        <w:t xml:space="preserve">. </w:t>
      </w:r>
      <w:proofErr w:type="spellStart"/>
      <w:r w:rsidRPr="00311F7D">
        <w:rPr>
          <w:rFonts w:ascii="Times New Roman" w:cs="Times New Roman" w:eastAsia="Times New Roman" w:hAnsi="Times New Roman"/>
          <w:color w:val="002060"/>
          <w:sz w:val="28"/>
          <w:szCs w:val="28"/>
          <w:lang w:eastAsia="ru-RU"/>
        </w:rPr>
        <w:t>Eur</w:t>
      </w:r>
      <w:proofErr w:type="spellEnd"/>
      <w:r w:rsidRPr="00311F7D">
        <w:rPr>
          <w:rFonts w:ascii="Times New Roman" w:cs="Times New Roman" w:eastAsia="Times New Roman" w:hAnsi="Times New Roman"/>
          <w:color w:val="002060"/>
          <w:sz w:val="28"/>
          <w:szCs w:val="28"/>
          <w:lang w:eastAsia="ru-RU"/>
        </w:rPr>
        <w:t>. 11.0-11.8, 12.1 – 216 стор</w:t>
      </w:r>
      <w:r w:rsidR="00A669D2">
        <w:rPr>
          <w:rFonts w:ascii="Times New Roman" w:cs="Times New Roman" w:eastAsia="Times New Roman" w:hAnsi="Times New Roman"/>
          <w:color w:val="002060"/>
          <w:sz w:val="28"/>
          <w:szCs w:val="28"/>
          <w:lang w:eastAsia="ru-RU"/>
        </w:rPr>
        <w:t>інок</w:t>
      </w:r>
      <w:r w:rsidRPr="00311F7D">
        <w:rPr>
          <w:rFonts w:ascii="Times New Roman" w:cs="Times New Roman" w:eastAsia="Times New Roman" w:hAnsi="Times New Roman"/>
          <w:color w:val="002060"/>
          <w:sz w:val="28"/>
          <w:szCs w:val="28"/>
          <w:lang w:eastAsia="ru-RU"/>
        </w:rPr>
        <w:t>.</w:t>
      </w:r>
    </w:p>
    <w:p w14:paraId="09FFA310" w14:textId="59BA37C0"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- 16 стор</w:t>
      </w:r>
      <w:r w:rsidR="00A669D2">
        <w:rPr>
          <w:rFonts w:ascii="Times New Roman" w:cs="Times New Roman" w:eastAsia="Times New Roman" w:hAnsi="Times New Roman"/>
          <w:color w:val="002060"/>
          <w:sz w:val="28"/>
          <w:szCs w:val="28"/>
          <w:lang w:eastAsia="ru-RU"/>
        </w:rPr>
        <w:t>інок</w:t>
      </w:r>
      <w:r w:rsidRPr="00311F7D">
        <w:rPr>
          <w:rFonts w:ascii="Times New Roman" w:cs="Times New Roman" w:eastAsia="Times New Roman" w:hAnsi="Times New Roman"/>
          <w:color w:val="002060"/>
          <w:sz w:val="28"/>
          <w:szCs w:val="28"/>
          <w:lang w:eastAsia="ru-RU"/>
        </w:rPr>
        <w:t xml:space="preserve"> розділу «Загальні зауваження»; </w:t>
      </w:r>
    </w:p>
    <w:p w14:paraId="2F1F4965" w14:textId="1E2ADED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- 67 </w:t>
      </w:r>
      <w:proofErr w:type="spellStart"/>
      <w:r w:rsidRPr="00311F7D">
        <w:rPr>
          <w:rFonts w:ascii="Times New Roman" w:cs="Times New Roman" w:eastAsia="Times New Roman" w:hAnsi="Times New Roman"/>
          <w:color w:val="002060"/>
          <w:sz w:val="28"/>
          <w:szCs w:val="28"/>
          <w:lang w:eastAsia="ru-RU"/>
        </w:rPr>
        <w:t>cтор</w:t>
      </w:r>
      <w:r w:rsidR="00A669D2">
        <w:rPr>
          <w:rFonts w:ascii="Times New Roman" w:cs="Times New Roman" w:eastAsia="Times New Roman" w:hAnsi="Times New Roman"/>
          <w:color w:val="002060"/>
          <w:sz w:val="28"/>
          <w:szCs w:val="28"/>
          <w:lang w:eastAsia="ru-RU"/>
        </w:rPr>
        <w:t>інок</w:t>
      </w:r>
      <w:proofErr w:type="spellEnd"/>
      <w:r w:rsidRPr="00311F7D">
        <w:rPr>
          <w:rFonts w:ascii="Times New Roman" w:cs="Times New Roman" w:eastAsia="Times New Roman" w:hAnsi="Times New Roman"/>
          <w:color w:val="002060"/>
          <w:sz w:val="28"/>
          <w:szCs w:val="28"/>
          <w:lang w:eastAsia="ru-RU"/>
        </w:rPr>
        <w:t xml:space="preserve"> (31 стаття) розділу 2.2 «Фізичні і фізико-хімічні методи»;</w:t>
      </w:r>
    </w:p>
    <w:p w14:paraId="5E4F8473" w14:textId="1E660179"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- 36 </w:t>
      </w:r>
      <w:proofErr w:type="spellStart"/>
      <w:r w:rsidRPr="00311F7D">
        <w:rPr>
          <w:rFonts w:ascii="Times New Roman" w:cs="Times New Roman" w:eastAsia="Times New Roman" w:hAnsi="Times New Roman"/>
          <w:color w:val="002060"/>
          <w:sz w:val="28"/>
          <w:szCs w:val="28"/>
          <w:lang w:eastAsia="ru-RU"/>
        </w:rPr>
        <w:t>cтор</w:t>
      </w:r>
      <w:r w:rsidR="00A669D2">
        <w:rPr>
          <w:rFonts w:ascii="Times New Roman" w:cs="Times New Roman" w:eastAsia="Times New Roman" w:hAnsi="Times New Roman"/>
          <w:color w:val="002060"/>
          <w:sz w:val="28"/>
          <w:szCs w:val="28"/>
          <w:lang w:eastAsia="ru-RU"/>
        </w:rPr>
        <w:t>інок</w:t>
      </w:r>
      <w:proofErr w:type="spellEnd"/>
      <w:r w:rsidRPr="00311F7D">
        <w:rPr>
          <w:rFonts w:ascii="Times New Roman" w:cs="Times New Roman" w:eastAsia="Times New Roman" w:hAnsi="Times New Roman"/>
          <w:color w:val="002060"/>
          <w:sz w:val="28"/>
          <w:szCs w:val="28"/>
          <w:lang w:eastAsia="ru-RU"/>
        </w:rPr>
        <w:t xml:space="preserve"> (30 статей) розділу 2.4 «Випробування на граничний вміст домішок»; </w:t>
      </w:r>
    </w:p>
    <w:p w14:paraId="2B992B09" w14:textId="782C76AE"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- 26 </w:t>
      </w:r>
      <w:proofErr w:type="spellStart"/>
      <w:r w:rsidRPr="00311F7D">
        <w:rPr>
          <w:rFonts w:ascii="Times New Roman" w:cs="Times New Roman" w:eastAsia="Times New Roman" w:hAnsi="Times New Roman"/>
          <w:color w:val="002060"/>
          <w:sz w:val="28"/>
          <w:szCs w:val="28"/>
          <w:lang w:eastAsia="ru-RU"/>
        </w:rPr>
        <w:t>cтор</w:t>
      </w:r>
      <w:r w:rsidR="00A669D2">
        <w:rPr>
          <w:rFonts w:ascii="Times New Roman" w:cs="Times New Roman" w:eastAsia="Times New Roman" w:hAnsi="Times New Roman"/>
          <w:color w:val="002060"/>
          <w:sz w:val="28"/>
          <w:szCs w:val="28"/>
          <w:lang w:eastAsia="ru-RU"/>
        </w:rPr>
        <w:t>інок</w:t>
      </w:r>
      <w:proofErr w:type="spellEnd"/>
      <w:r w:rsidRPr="00311F7D">
        <w:rPr>
          <w:rFonts w:ascii="Times New Roman" w:cs="Times New Roman" w:eastAsia="Times New Roman" w:hAnsi="Times New Roman"/>
          <w:color w:val="002060"/>
          <w:sz w:val="28"/>
          <w:szCs w:val="28"/>
          <w:lang w:eastAsia="ru-RU"/>
        </w:rPr>
        <w:t xml:space="preserve"> (36 статей) розділу 2.5 «Методи кількісного визначення»;</w:t>
      </w:r>
    </w:p>
    <w:p w14:paraId="2E14CA64" w14:textId="79502D7B"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- 76 </w:t>
      </w:r>
      <w:proofErr w:type="spellStart"/>
      <w:r w:rsidRPr="00311F7D">
        <w:rPr>
          <w:rFonts w:ascii="Times New Roman" w:cs="Times New Roman" w:eastAsia="Times New Roman" w:hAnsi="Times New Roman"/>
          <w:color w:val="002060"/>
          <w:sz w:val="28"/>
          <w:szCs w:val="28"/>
          <w:lang w:eastAsia="ru-RU"/>
        </w:rPr>
        <w:t>cтор</w:t>
      </w:r>
      <w:r w:rsidR="00A669D2">
        <w:rPr>
          <w:rFonts w:ascii="Times New Roman" w:cs="Times New Roman" w:eastAsia="Times New Roman" w:hAnsi="Times New Roman"/>
          <w:color w:val="002060"/>
          <w:sz w:val="28"/>
          <w:szCs w:val="28"/>
          <w:lang w:eastAsia="ru-RU"/>
        </w:rPr>
        <w:t>інок</w:t>
      </w:r>
      <w:proofErr w:type="spellEnd"/>
      <w:r w:rsidRPr="00311F7D">
        <w:rPr>
          <w:rFonts w:ascii="Times New Roman" w:cs="Times New Roman" w:eastAsia="Times New Roman" w:hAnsi="Times New Roman"/>
          <w:color w:val="002060"/>
          <w:sz w:val="28"/>
          <w:szCs w:val="28"/>
          <w:lang w:eastAsia="ru-RU"/>
        </w:rPr>
        <w:t xml:space="preserve"> (33 статей) розділу «Дозовані форми»;</w:t>
      </w:r>
    </w:p>
    <w:p w14:paraId="6EA53B29" w14:textId="23930738"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- 217 стор</w:t>
      </w:r>
      <w:r w:rsidR="00A669D2">
        <w:rPr>
          <w:rFonts w:ascii="Times New Roman" w:cs="Times New Roman" w:eastAsia="Times New Roman" w:hAnsi="Times New Roman"/>
          <w:color w:val="002060"/>
          <w:sz w:val="28"/>
          <w:szCs w:val="28"/>
          <w:lang w:eastAsia="ru-RU"/>
        </w:rPr>
        <w:t>інок</w:t>
      </w:r>
      <w:r w:rsidRPr="00311F7D">
        <w:rPr>
          <w:rFonts w:ascii="Times New Roman" w:cs="Times New Roman" w:eastAsia="Times New Roman" w:hAnsi="Times New Roman"/>
          <w:color w:val="002060"/>
          <w:sz w:val="28"/>
          <w:szCs w:val="28"/>
          <w:lang w:eastAsia="ru-RU"/>
        </w:rPr>
        <w:t xml:space="preserve"> розділу «Реактиви» готові до компонування у </w:t>
      </w:r>
      <w:proofErr w:type="spellStart"/>
      <w:r w:rsidRPr="00311F7D">
        <w:rPr>
          <w:rFonts w:ascii="Times New Roman" w:cs="Times New Roman" w:eastAsia="Times New Roman" w:hAnsi="Times New Roman"/>
          <w:color w:val="002060"/>
          <w:sz w:val="28"/>
          <w:szCs w:val="28"/>
          <w:lang w:eastAsia="ru-RU"/>
        </w:rPr>
        <w:t>проєкті</w:t>
      </w:r>
      <w:proofErr w:type="spellEnd"/>
      <w:r w:rsidRPr="00311F7D">
        <w:rPr>
          <w:rFonts w:ascii="Times New Roman" w:cs="Times New Roman" w:eastAsia="Times New Roman" w:hAnsi="Times New Roman"/>
          <w:color w:val="002060"/>
          <w:sz w:val="28"/>
          <w:szCs w:val="28"/>
          <w:lang w:eastAsia="ru-RU"/>
        </w:rPr>
        <w:t xml:space="preserve"> ДФУ 3.0.</w:t>
      </w:r>
    </w:p>
    <w:p w14:paraId="54887E7D" w14:textId="53DB961E"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опрацьовано у форматі </w:t>
      </w:r>
      <w:proofErr w:type="spellStart"/>
      <w:r w:rsidRPr="00311F7D">
        <w:rPr>
          <w:rFonts w:ascii="Times New Roman" w:cs="Times New Roman" w:eastAsia="Times New Roman" w:hAnsi="Times New Roman"/>
          <w:color w:val="002060"/>
          <w:sz w:val="28"/>
          <w:szCs w:val="28"/>
          <w:lang w:eastAsia="ru-RU"/>
        </w:rPr>
        <w:t>indd</w:t>
      </w:r>
      <w:proofErr w:type="spellEnd"/>
      <w:r w:rsidRPr="00311F7D">
        <w:rPr>
          <w:rFonts w:ascii="Times New Roman" w:cs="Times New Roman" w:eastAsia="Times New Roman" w:hAnsi="Times New Roman"/>
          <w:color w:val="002060"/>
          <w:sz w:val="28"/>
          <w:szCs w:val="28"/>
          <w:lang w:eastAsia="ru-RU"/>
        </w:rPr>
        <w:t xml:space="preserve"> 407 сторінок з різних розділів.</w:t>
      </w:r>
    </w:p>
    <w:p w14:paraId="13696CA3" w14:textId="77777777" w:rsidP="00C01FA6" w:rsidR="00E60BB7" w:rsidRDefault="00E60BB7" w:rsidRPr="00311F7D">
      <w:pPr>
        <w:spacing w:after="0" w:line="276" w:lineRule="auto"/>
        <w:ind w:firstLine="567"/>
        <w:contextualSpacing/>
        <w:rPr>
          <w:rFonts w:ascii="Times New Roman" w:cs="Times New Roman" w:eastAsia="Times New Roman" w:hAnsi="Times New Roman"/>
          <w:color w:val="002060"/>
          <w:sz w:val="28"/>
          <w:szCs w:val="28"/>
          <w:lang w:eastAsia="ru-RU"/>
        </w:rPr>
      </w:pPr>
    </w:p>
    <w:p w14:paraId="4CE28602" w14:textId="5891AD8D" w:rsidP="00C01FA6" w:rsidR="00E60BB7" w:rsidRDefault="00E60BB7" w:rsidRPr="00311F7D">
      <w:pPr>
        <w:spacing w:after="0" w:line="276" w:lineRule="auto"/>
        <w:ind w:firstLine="567"/>
        <w:contextualSpacing/>
        <w:rPr>
          <w:rFonts w:ascii="Times New Roman" w:cs="Times New Roman" w:eastAsia="Times New Roman" w:hAnsi="Times New Roman"/>
          <w:color w:val="002060"/>
          <w:sz w:val="28"/>
          <w:szCs w:val="28"/>
          <w:u w:val="single"/>
          <w:lang w:eastAsia="ru-RU"/>
        </w:rPr>
      </w:pPr>
      <w:r w:rsidRPr="00311F7D">
        <w:rPr>
          <w:rFonts w:ascii="Times New Roman" w:cs="Times New Roman" w:eastAsia="Times New Roman" w:hAnsi="Times New Roman"/>
          <w:color w:val="002060"/>
          <w:sz w:val="28"/>
          <w:szCs w:val="28"/>
          <w:u w:val="single"/>
          <w:lang w:eastAsia="ru-RU"/>
        </w:rPr>
        <w:t>Участь у міжнародних заходах:</w:t>
      </w:r>
    </w:p>
    <w:p w14:paraId="67BBD868" w14:textId="77777777" w:rsidP="00C01FA6" w:rsidR="00E60BB7" w:rsidRDefault="00E60BB7" w:rsidRPr="00311F7D">
      <w:pPr>
        <w:spacing w:after="0" w:line="276" w:lineRule="auto"/>
        <w:ind w:firstLine="567"/>
        <w:contextualSpacing/>
        <w:rPr>
          <w:rFonts w:ascii="Times New Roman" w:cs="Times New Roman" w:eastAsia="Times New Roman" w:hAnsi="Times New Roman"/>
          <w:color w:val="002060"/>
          <w:sz w:val="28"/>
          <w:szCs w:val="28"/>
          <w:u w:val="single"/>
          <w:lang w:eastAsia="ru-RU"/>
        </w:rPr>
      </w:pPr>
    </w:p>
    <w:p w14:paraId="293BCDDC" w14:textId="555A1A21"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w:t>
      </w:r>
      <w:r w:rsidR="00D73AA8" w:rsidRPr="00311F7D">
        <w:rPr>
          <w:rFonts w:ascii="Times New Roman" w:cs="Times New Roman" w:eastAsia="Times New Roman" w:hAnsi="Times New Roman"/>
          <w:color w:val="002060"/>
          <w:sz w:val="28"/>
          <w:szCs w:val="28"/>
          <w:lang w:eastAsia="ru-RU"/>
        </w:rPr>
        <w:t> </w:t>
      </w:r>
      <w:r w:rsidRPr="00311F7D">
        <w:rPr>
          <w:rFonts w:ascii="Times New Roman" w:cs="Times New Roman" w:eastAsia="Times New Roman" w:hAnsi="Times New Roman"/>
          <w:color w:val="002060"/>
          <w:sz w:val="28"/>
          <w:szCs w:val="28"/>
          <w:lang w:eastAsia="ru-RU"/>
        </w:rPr>
        <w:t>25-26 березня представник ДП «Фармакопейний центр» взяв онлайн участь у 181-ій сесії Комісії з Європейської фармакопеї (</w:t>
      </w:r>
      <w:proofErr w:type="spellStart"/>
      <w:r w:rsidRPr="00311F7D">
        <w:rPr>
          <w:rFonts w:ascii="Times New Roman" w:cs="Times New Roman" w:eastAsia="Times New Roman" w:hAnsi="Times New Roman"/>
          <w:color w:val="002060"/>
          <w:sz w:val="28"/>
          <w:szCs w:val="28"/>
          <w:lang w:eastAsia="ru-RU"/>
        </w:rPr>
        <w:t>Ph</w:t>
      </w:r>
      <w:proofErr w:type="spellEnd"/>
      <w:r w:rsidRPr="00311F7D">
        <w:rPr>
          <w:rFonts w:ascii="Times New Roman" w:cs="Times New Roman" w:eastAsia="Times New Roman" w:hAnsi="Times New Roman"/>
          <w:color w:val="002060"/>
          <w:sz w:val="28"/>
          <w:szCs w:val="28"/>
          <w:lang w:eastAsia="ru-RU"/>
        </w:rPr>
        <w:t>. </w:t>
      </w:r>
      <w:proofErr w:type="spellStart"/>
      <w:r w:rsidRPr="00311F7D">
        <w:rPr>
          <w:rFonts w:ascii="Times New Roman" w:cs="Times New Roman" w:eastAsia="Times New Roman" w:hAnsi="Times New Roman"/>
          <w:color w:val="002060"/>
          <w:sz w:val="28"/>
          <w:szCs w:val="28"/>
          <w:lang w:eastAsia="ru-RU"/>
        </w:rPr>
        <w:t>Eur</w:t>
      </w:r>
      <w:proofErr w:type="spellEnd"/>
      <w:r w:rsidRPr="00311F7D">
        <w:rPr>
          <w:rFonts w:ascii="Times New Roman" w:cs="Times New Roman" w:eastAsia="Times New Roman" w:hAnsi="Times New Roman"/>
          <w:color w:val="002060"/>
          <w:sz w:val="28"/>
          <w:szCs w:val="28"/>
          <w:lang w:eastAsia="ru-RU"/>
        </w:rPr>
        <w:t>.), організованій EDQM;</w:t>
      </w:r>
    </w:p>
    <w:p w14:paraId="765534F4" w14:textId="7FCA761F"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- 14-15 травня представник ДП «Фармакопейний центр» взяв онлайн-участь у 78-му засіданні Комітету експертів з питань класифікації лікарських засобів (CD-P-PH/PHO) Європейського директорату з контролю якості медичної продукції та охорони здоров’я (EDQM).</w:t>
      </w:r>
    </w:p>
    <w:p w14:paraId="3DDD7225"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p>
    <w:p w14:paraId="7370D8DE"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Спеціалісти ДП «Український науковий фармакопейний центр якості лікарських засобів» беруть участь в роботі експертних і робочих груп Європейської фармакопеї та Європейського директорату з контролю якості медичної продукції та охорони здоров’я (EDQM):</w:t>
      </w:r>
    </w:p>
    <w:p w14:paraId="2C69F3FC"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p>
    <w:p w14:paraId="745C668F" w14:textId="15081AB3"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- 03-04 червня в м. Страсбург (Французька Республіка) представник ДП «Фармакопейний центр» взяв участь у 95-му пленарному засіданні Європейського комітету експертів з питань стандартів якості та безпеки у фармацевтичній практиці та фармацевтичній допомозі (CD-P-PH/PC) EDQM;</w:t>
      </w:r>
    </w:p>
    <w:p w14:paraId="17D761B4"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- 17-18 червня в м. Страсбург (Французька Республіка) представник</w:t>
      </w:r>
    </w:p>
    <w:p w14:paraId="3CCC03A4"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lastRenderedPageBreak/>
        <w:t>ДП «Фармакопейний центр» взяв участь у 182-ій сесії Комісії з Європейської фармакопеї (</w:t>
      </w:r>
      <w:proofErr w:type="spellStart"/>
      <w:r w:rsidRPr="00311F7D">
        <w:rPr>
          <w:rFonts w:ascii="Times New Roman" w:cs="Times New Roman" w:eastAsia="Times New Roman" w:hAnsi="Times New Roman"/>
          <w:color w:val="002060"/>
          <w:sz w:val="28"/>
          <w:szCs w:val="28"/>
          <w:lang w:eastAsia="ru-RU"/>
        </w:rPr>
        <w:t>Ph</w:t>
      </w:r>
      <w:proofErr w:type="spellEnd"/>
      <w:r w:rsidRPr="00311F7D">
        <w:rPr>
          <w:rFonts w:ascii="Times New Roman" w:cs="Times New Roman" w:eastAsia="Times New Roman" w:hAnsi="Times New Roman"/>
          <w:color w:val="002060"/>
          <w:sz w:val="28"/>
          <w:szCs w:val="28"/>
          <w:lang w:eastAsia="ru-RU"/>
        </w:rPr>
        <w:t>. </w:t>
      </w:r>
      <w:proofErr w:type="spellStart"/>
      <w:r w:rsidRPr="00311F7D">
        <w:rPr>
          <w:rFonts w:ascii="Times New Roman" w:cs="Times New Roman" w:eastAsia="Times New Roman" w:hAnsi="Times New Roman"/>
          <w:color w:val="002060"/>
          <w:sz w:val="28"/>
          <w:szCs w:val="28"/>
          <w:lang w:eastAsia="ru-RU"/>
        </w:rPr>
        <w:t>Eur</w:t>
      </w:r>
      <w:proofErr w:type="spellEnd"/>
      <w:r w:rsidRPr="00311F7D">
        <w:rPr>
          <w:rFonts w:ascii="Times New Roman" w:cs="Times New Roman" w:eastAsia="Times New Roman" w:hAnsi="Times New Roman"/>
          <w:color w:val="002060"/>
          <w:sz w:val="28"/>
          <w:szCs w:val="28"/>
          <w:lang w:eastAsia="ru-RU"/>
        </w:rPr>
        <w:t>.), організованій Європейським директоратом з контролю  якості медичної продукції та охорони здоров’я (EDQM);</w:t>
      </w:r>
    </w:p>
    <w:p w14:paraId="79B48ED4"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- 16-17 вересня в м. Страсбург (Французька Республіка) представник</w:t>
      </w:r>
    </w:p>
    <w:p w14:paraId="1ED85C92"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ДП «Фармакопейний центр» взяв участь у 23-му засіданні робочої групи БЕТ (Бактеріальні ендотоксини тест) Європейської фармакопеї (</w:t>
      </w:r>
      <w:proofErr w:type="spellStart"/>
      <w:r w:rsidRPr="00311F7D">
        <w:rPr>
          <w:rFonts w:ascii="Times New Roman" w:cs="Times New Roman" w:eastAsia="Times New Roman" w:hAnsi="Times New Roman"/>
          <w:color w:val="002060"/>
          <w:sz w:val="28"/>
          <w:szCs w:val="28"/>
          <w:lang w:eastAsia="ru-RU"/>
        </w:rPr>
        <w:t>Ph</w:t>
      </w:r>
      <w:proofErr w:type="spellEnd"/>
      <w:r w:rsidRPr="00311F7D">
        <w:rPr>
          <w:rFonts w:ascii="Times New Roman" w:cs="Times New Roman" w:eastAsia="Times New Roman" w:hAnsi="Times New Roman"/>
          <w:color w:val="002060"/>
          <w:sz w:val="28"/>
          <w:szCs w:val="28"/>
          <w:lang w:eastAsia="ru-RU"/>
        </w:rPr>
        <w:t>. </w:t>
      </w:r>
      <w:proofErr w:type="spellStart"/>
      <w:r w:rsidRPr="00311F7D">
        <w:rPr>
          <w:rFonts w:ascii="Times New Roman" w:cs="Times New Roman" w:eastAsia="Times New Roman" w:hAnsi="Times New Roman"/>
          <w:color w:val="002060"/>
          <w:sz w:val="28"/>
          <w:szCs w:val="28"/>
          <w:lang w:eastAsia="ru-RU"/>
        </w:rPr>
        <w:t>Eur</w:t>
      </w:r>
      <w:proofErr w:type="spellEnd"/>
      <w:r w:rsidRPr="00311F7D">
        <w:rPr>
          <w:rFonts w:ascii="Times New Roman" w:cs="Times New Roman" w:eastAsia="Times New Roman" w:hAnsi="Times New Roman"/>
          <w:color w:val="002060"/>
          <w:sz w:val="28"/>
          <w:szCs w:val="28"/>
          <w:lang w:eastAsia="ru-RU"/>
        </w:rPr>
        <w:t>.) (у форматі відеоконференції);</w:t>
      </w:r>
    </w:p>
    <w:p w14:paraId="6D6402C3" w14:textId="3E86152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- 05-06 листопада в м. Страсбург (Французька Республіка) представник ДП «Фармакопейний центр» взяв участь у 79-му засіданні Комітету експертів з питань класифікації лікарських засобів відносно їх постачання (CD-P-PH/PHO) EDQM (у форматі відеоконференції);</w:t>
      </w:r>
    </w:p>
    <w:p w14:paraId="7076D13B" w14:textId="2BBA47DA"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- 18-19 листопада в м. Страсбург (Французька Республіка) представник</w:t>
      </w:r>
      <w:r w:rsidRPr="00311F7D">
        <w:rPr>
          <w:rFonts w:ascii="Times New Roman" w:cs="Times New Roman" w:eastAsia="Times New Roman" w:hAnsi="Times New Roman"/>
          <w:color w:val="002060"/>
          <w:sz w:val="28"/>
          <w:szCs w:val="28"/>
          <w:lang w:eastAsia="ru-RU"/>
        </w:rPr>
        <w:br/>
        <w:t>ДП «Фармакопейний центр» взяв участь у 183-й сесії Комісії з Європейської фармакопеї (</w:t>
      </w:r>
      <w:proofErr w:type="spellStart"/>
      <w:r w:rsidRPr="00311F7D">
        <w:rPr>
          <w:rFonts w:ascii="Times New Roman" w:cs="Times New Roman" w:eastAsia="Times New Roman" w:hAnsi="Times New Roman"/>
          <w:color w:val="002060"/>
          <w:sz w:val="28"/>
          <w:szCs w:val="28"/>
          <w:lang w:eastAsia="ru-RU"/>
        </w:rPr>
        <w:t>Ph</w:t>
      </w:r>
      <w:proofErr w:type="spellEnd"/>
      <w:r w:rsidRPr="00311F7D">
        <w:rPr>
          <w:rFonts w:ascii="Times New Roman" w:cs="Times New Roman" w:eastAsia="Times New Roman" w:hAnsi="Times New Roman"/>
          <w:color w:val="002060"/>
          <w:sz w:val="28"/>
          <w:szCs w:val="28"/>
          <w:lang w:eastAsia="ru-RU"/>
        </w:rPr>
        <w:t>. </w:t>
      </w:r>
      <w:proofErr w:type="spellStart"/>
      <w:r w:rsidRPr="00311F7D">
        <w:rPr>
          <w:rFonts w:ascii="Times New Roman" w:cs="Times New Roman" w:eastAsia="Times New Roman" w:hAnsi="Times New Roman"/>
          <w:color w:val="002060"/>
          <w:sz w:val="28"/>
          <w:szCs w:val="28"/>
          <w:lang w:eastAsia="ru-RU"/>
        </w:rPr>
        <w:t>Eur</w:t>
      </w:r>
      <w:proofErr w:type="spellEnd"/>
      <w:r w:rsidRPr="00311F7D">
        <w:rPr>
          <w:rFonts w:ascii="Times New Roman" w:cs="Times New Roman" w:eastAsia="Times New Roman" w:hAnsi="Times New Roman"/>
          <w:color w:val="002060"/>
          <w:sz w:val="28"/>
          <w:szCs w:val="28"/>
          <w:lang w:eastAsia="ru-RU"/>
        </w:rPr>
        <w:t>.), організованій Європейським директоратом з контролю якості медичної продукції та охорони здоров’я (EDQM);</w:t>
      </w:r>
    </w:p>
    <w:p w14:paraId="3EEB2D9D" w14:textId="1945C444"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- 02-03 грудня взято участь у 96-му засіданні Європейського комітету експертів з питань стандартів якості та безпеки у фармацевтичній практиці та фармацевтичній допомозі (CD-P-PH/PC) Європейського директорату з контролю якості медичної продукції та охорони здоров'я (EDQM) (у форматі відеоконференції).</w:t>
      </w:r>
    </w:p>
    <w:p w14:paraId="5F41B5D4" w14:textId="77777777" w:rsidP="00C01FA6" w:rsidR="00E60BB7" w:rsidRDefault="00E60BB7" w:rsidRPr="00311F7D">
      <w:pPr>
        <w:spacing w:after="0" w:line="276" w:lineRule="auto"/>
        <w:contextualSpacing/>
        <w:rPr>
          <w:rFonts w:ascii="Times New Roman" w:cs="Times New Roman" w:eastAsia="Times New Roman" w:hAnsi="Times New Roman"/>
          <w:color w:val="002060"/>
          <w:sz w:val="28"/>
          <w:szCs w:val="28"/>
          <w:lang w:eastAsia="ru-RU"/>
        </w:rPr>
      </w:pPr>
    </w:p>
    <w:p w14:paraId="69F1BC3F" w14:textId="77777777" w:rsidP="00C01FA6" w:rsidR="004D24DC" w:rsidRDefault="004D24DC" w:rsidRPr="00311F7D">
      <w:pPr>
        <w:spacing w:after="0" w:line="276" w:lineRule="auto"/>
        <w:jc w:val="both"/>
        <w:rPr>
          <w:rFonts w:ascii="Times New Roman" w:cs="Times New Roman" w:eastAsia="Calibri" w:hAnsi="Times New Roman"/>
          <w:color w:val="002060"/>
          <w:sz w:val="28"/>
          <w:szCs w:val="28"/>
        </w:rPr>
      </w:pPr>
    </w:p>
    <w:p w14:paraId="79CFA602" w14:textId="4539AE97" w:rsidP="00D73AA8" w:rsidR="00283338" w:rsidRDefault="00283338" w:rsidRPr="00311F7D">
      <w:pPr>
        <w:spacing w:after="0" w:line="276" w:lineRule="auto"/>
        <w:jc w:val="center"/>
        <w:rPr>
          <w:rFonts w:ascii="Times New Roman" w:cs="Times New Roman" w:eastAsia="Times New Roman" w:hAnsi="Times New Roman"/>
          <w:b/>
          <w:color w:val="002060"/>
          <w:sz w:val="28"/>
          <w:szCs w:val="28"/>
        </w:rPr>
      </w:pPr>
      <w:r w:rsidRPr="00311F7D">
        <w:rPr>
          <w:rFonts w:ascii="Times New Roman" w:cs="Times New Roman" w:eastAsia="Times New Roman" w:hAnsi="Times New Roman"/>
          <w:b/>
          <w:color w:val="002060"/>
          <w:sz w:val="28"/>
          <w:szCs w:val="28"/>
        </w:rPr>
        <w:t>ДП «Центральна лабораторія з аналізу якості лікарських засобів і медичної продукції»</w:t>
      </w:r>
    </w:p>
    <w:p w14:paraId="2E2094DC" w14:textId="77777777" w:rsidP="00C01FA6" w:rsidR="001408E2" w:rsidRDefault="001408E2" w:rsidRPr="00311F7D">
      <w:pPr>
        <w:spacing w:after="0" w:line="276" w:lineRule="auto"/>
        <w:ind w:firstLine="567"/>
        <w:jc w:val="both"/>
        <w:rPr>
          <w:rFonts w:ascii="Times New Roman" w:cs="Times New Roman" w:eastAsia="Times New Roman" w:hAnsi="Times New Roman"/>
          <w:b/>
          <w:i/>
          <w:color w:val="002060"/>
          <w:sz w:val="28"/>
          <w:szCs w:val="28"/>
        </w:rPr>
      </w:pPr>
    </w:p>
    <w:p w14:paraId="32FB98C2" w14:textId="77777777" w:rsidP="00C01FA6" w:rsidR="00DA17D0" w:rsidRDefault="00DA17D0" w:rsidRPr="00311F7D">
      <w:pPr>
        <w:spacing w:after="0" w:line="276" w:lineRule="auto"/>
        <w:ind w:firstLine="567"/>
        <w:jc w:val="center"/>
        <w:rPr>
          <w:rFonts w:ascii="Times New Roman" w:cs="Times New Roman" w:eastAsia="Times New Roman" w:hAnsi="Times New Roman"/>
          <w:b/>
          <w:i/>
          <w:color w:val="002060"/>
          <w:sz w:val="28"/>
          <w:szCs w:val="28"/>
        </w:rPr>
      </w:pPr>
      <w:r w:rsidRPr="00311F7D">
        <w:rPr>
          <w:noProof/>
          <w:lang w:eastAsia="ru-RU"/>
        </w:rPr>
        <w:drawing>
          <wp:inline distB="0" distL="0" distR="0" distT="0" wp14:anchorId="503B8FA5" wp14:editId="180287D5">
            <wp:extent cx="1884680" cy="931545"/>
            <wp:effectExtent b="1905" l="0" r="1270" t="0"/>
            <wp:docPr descr="Central Lab"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entral Lab" id="0" name="Picture 2"/>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4680" cy="931545"/>
                    </a:xfrm>
                    <a:prstGeom prst="rect">
                      <a:avLst/>
                    </a:prstGeom>
                    <a:noFill/>
                    <a:ln>
                      <a:noFill/>
                    </a:ln>
                  </pic:spPr>
                </pic:pic>
              </a:graphicData>
            </a:graphic>
          </wp:inline>
        </w:drawing>
      </w:r>
    </w:p>
    <w:p w14:paraId="79202656" w14:textId="77777777" w:rsidP="00C01FA6" w:rsidR="00DA17D0" w:rsidRDefault="00DA17D0" w:rsidRPr="00311F7D">
      <w:pPr>
        <w:spacing w:after="0" w:line="276" w:lineRule="auto"/>
        <w:ind w:firstLine="567"/>
        <w:jc w:val="both"/>
        <w:rPr>
          <w:rFonts w:ascii="Times New Roman" w:cs="Times New Roman" w:eastAsia="Times New Roman" w:hAnsi="Times New Roman"/>
          <w:b/>
          <w:i/>
          <w:color w:val="002060"/>
          <w:sz w:val="28"/>
          <w:szCs w:val="28"/>
        </w:rPr>
      </w:pPr>
    </w:p>
    <w:p w14:paraId="7300A5CF"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Центральна лабораторія – одна з лабораторій, яку Держлікслужба уповноважила на проведення незалежного контролю якості та безпеки ЛЗ в Україні, і єдина, що була делегована Держлікслужбою представляти Україну в Загальноєвропейській мережі офіційних контрольних лабораторій з контролю якості ліків у Європі (GEON).</w:t>
      </w:r>
    </w:p>
    <w:p w14:paraId="00EC6EAC" w14:textId="7AE5E8E9" w:rsidP="00C01FA6" w:rsidR="0039222D"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Центральна лабораторія на сьогоднішній день атестована Держлікслужбою України та Європейським директоратом з якості лікарських засобів (EDQM), акредитована НААУ як випробувальна лабораторія на відповідність вимогам ДСТУ EN ISO/IEC 17025:2019, </w:t>
      </w:r>
      <w:proofErr w:type="spellStart"/>
      <w:r w:rsidRPr="00311F7D">
        <w:rPr>
          <w:rFonts w:ascii="Times New Roman" w:cs="Times New Roman" w:eastAsia="MS Mincho" w:hAnsi="Times New Roman"/>
          <w:color w:val="002060"/>
          <w:sz w:val="28"/>
          <w:szCs w:val="28"/>
          <w:lang w:eastAsia="uk-UA"/>
        </w:rPr>
        <w:t>прекваліфікована</w:t>
      </w:r>
      <w:proofErr w:type="spellEnd"/>
      <w:r w:rsidRPr="00311F7D">
        <w:rPr>
          <w:rFonts w:ascii="Times New Roman" w:cs="Times New Roman" w:eastAsia="MS Mincho" w:hAnsi="Times New Roman"/>
          <w:color w:val="002060"/>
          <w:sz w:val="28"/>
          <w:szCs w:val="28"/>
          <w:lang w:eastAsia="uk-UA"/>
        </w:rPr>
        <w:t xml:space="preserve"> ВООЗ та сертифікована на відповідність ДСТУ EN ISO 9001:2018.</w:t>
      </w:r>
    </w:p>
    <w:p w14:paraId="0389DA05"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p>
    <w:p w14:paraId="046237EF" w14:textId="77777777" w:rsidP="00C01FA6" w:rsidR="00D73AA8" w:rsidRDefault="00D73AA8" w:rsidRPr="00311F7D">
      <w:pPr>
        <w:spacing w:after="0" w:line="276" w:lineRule="auto"/>
        <w:ind w:firstLine="567"/>
        <w:jc w:val="both"/>
        <w:rPr>
          <w:rFonts w:ascii="Times New Roman" w:cs="Times New Roman" w:eastAsia="MS Mincho" w:hAnsi="Times New Roman"/>
          <w:color w:val="002060"/>
          <w:sz w:val="28"/>
          <w:szCs w:val="28"/>
          <w:u w:val="single"/>
          <w:lang w:eastAsia="uk-UA"/>
        </w:rPr>
      </w:pPr>
    </w:p>
    <w:p w14:paraId="298A6321" w14:textId="7CA94252"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u w:val="single"/>
          <w:lang w:eastAsia="uk-UA"/>
        </w:rPr>
      </w:pPr>
      <w:r w:rsidRPr="00311F7D">
        <w:rPr>
          <w:rFonts w:ascii="Times New Roman" w:cs="Times New Roman" w:eastAsia="MS Mincho" w:hAnsi="Times New Roman"/>
          <w:color w:val="002060"/>
          <w:sz w:val="28"/>
          <w:szCs w:val="28"/>
          <w:u w:val="single"/>
          <w:lang w:eastAsia="uk-UA"/>
        </w:rPr>
        <w:t>Основні результати діяльності за 2025 рік:</w:t>
      </w:r>
    </w:p>
    <w:p w14:paraId="3D09B903"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p>
    <w:p w14:paraId="390B81A1"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 Проведення аналізу якості ЛЗ та АФІ:</w:t>
      </w:r>
    </w:p>
    <w:p w14:paraId="0978D9A7"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Проведено випробування за направленням Держлікслужби та видано сертифікати аналізу для </w:t>
      </w:r>
      <w:r w:rsidRPr="00311F7D">
        <w:rPr>
          <w:rFonts w:ascii="Times New Roman" w:cs="Times New Roman" w:eastAsia="MS Mincho" w:hAnsi="Times New Roman"/>
          <w:b/>
          <w:color w:val="002060"/>
          <w:sz w:val="28"/>
          <w:szCs w:val="28"/>
          <w:lang w:eastAsia="uk-UA"/>
        </w:rPr>
        <w:t>1806</w:t>
      </w:r>
      <w:r w:rsidRPr="00311F7D">
        <w:rPr>
          <w:rFonts w:ascii="Times New Roman" w:cs="Times New Roman" w:eastAsia="MS Mincho" w:hAnsi="Times New Roman"/>
          <w:color w:val="002060"/>
          <w:sz w:val="28"/>
          <w:szCs w:val="28"/>
          <w:lang w:eastAsia="uk-UA"/>
        </w:rPr>
        <w:t xml:space="preserve"> серій ЛЗ, з них </w:t>
      </w:r>
      <w:r w:rsidRPr="00311F7D">
        <w:rPr>
          <w:rFonts w:ascii="Times New Roman" w:cs="Times New Roman" w:eastAsia="MS Mincho" w:hAnsi="Times New Roman"/>
          <w:b/>
          <w:color w:val="002060"/>
          <w:sz w:val="28"/>
          <w:szCs w:val="28"/>
          <w:lang w:eastAsia="uk-UA"/>
        </w:rPr>
        <w:t>34</w:t>
      </w:r>
      <w:r w:rsidRPr="00311F7D">
        <w:rPr>
          <w:rFonts w:ascii="Times New Roman" w:cs="Times New Roman" w:eastAsia="MS Mincho" w:hAnsi="Times New Roman"/>
          <w:color w:val="002060"/>
          <w:sz w:val="28"/>
          <w:szCs w:val="28"/>
          <w:lang w:eastAsia="uk-UA"/>
        </w:rPr>
        <w:t xml:space="preserve"> серії (1,9%) не відповідали вимогам специфікації):</w:t>
      </w:r>
    </w:p>
    <w:p w14:paraId="2309CB19"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p>
    <w:p w14:paraId="7C429F2D"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За видами направлень:</w:t>
      </w:r>
    </w:p>
    <w:p w14:paraId="22E17471" w14:textId="555B2360"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згідно Постанови </w:t>
      </w:r>
      <w:r w:rsidRPr="00311F7D">
        <w:rPr>
          <w:rFonts w:ascii="Times New Roman" w:cs="Times New Roman" w:eastAsia="MS Mincho" w:hAnsi="Times New Roman"/>
          <w:b/>
          <w:color w:val="002060"/>
          <w:sz w:val="28"/>
          <w:szCs w:val="28"/>
          <w:lang w:eastAsia="uk-UA"/>
        </w:rPr>
        <w:t>902</w:t>
      </w:r>
      <w:r w:rsidRPr="00311F7D">
        <w:rPr>
          <w:rFonts w:ascii="Times New Roman" w:cs="Times New Roman" w:eastAsia="MS Mincho" w:hAnsi="Times New Roman"/>
          <w:color w:val="002060"/>
          <w:sz w:val="28"/>
          <w:szCs w:val="28"/>
          <w:lang w:eastAsia="uk-UA"/>
        </w:rPr>
        <w:t xml:space="preserve"> – </w:t>
      </w:r>
      <w:r w:rsidRPr="00311F7D">
        <w:rPr>
          <w:rFonts w:ascii="Times New Roman" w:cs="Times New Roman" w:eastAsia="MS Mincho" w:hAnsi="Times New Roman"/>
          <w:b/>
          <w:color w:val="002060"/>
          <w:sz w:val="28"/>
          <w:szCs w:val="28"/>
          <w:lang w:eastAsia="uk-UA"/>
        </w:rPr>
        <w:t>1740</w:t>
      </w:r>
      <w:r w:rsidRPr="00311F7D">
        <w:rPr>
          <w:rFonts w:ascii="Times New Roman" w:cs="Times New Roman" w:eastAsia="MS Mincho" w:hAnsi="Times New Roman"/>
          <w:color w:val="002060"/>
          <w:sz w:val="28"/>
          <w:szCs w:val="28"/>
          <w:lang w:eastAsia="uk-UA"/>
        </w:rPr>
        <w:t xml:space="preserve"> (із них </w:t>
      </w:r>
      <w:r w:rsidRPr="00311F7D">
        <w:rPr>
          <w:rFonts w:ascii="Times New Roman" w:cs="Times New Roman" w:eastAsia="MS Mincho" w:hAnsi="Times New Roman"/>
          <w:b/>
          <w:color w:val="002060"/>
          <w:sz w:val="28"/>
          <w:szCs w:val="28"/>
          <w:lang w:eastAsia="uk-UA"/>
        </w:rPr>
        <w:t>31</w:t>
      </w:r>
      <w:r w:rsidRPr="00311F7D">
        <w:rPr>
          <w:rFonts w:ascii="Times New Roman" w:cs="Times New Roman" w:eastAsia="MS Mincho" w:hAnsi="Times New Roman"/>
          <w:color w:val="002060"/>
          <w:sz w:val="28"/>
          <w:szCs w:val="28"/>
          <w:lang w:eastAsia="uk-UA"/>
        </w:rPr>
        <w:t xml:space="preserve"> не відповідали вимогам МКЯ);</w:t>
      </w:r>
    </w:p>
    <w:p w14:paraId="3E3CC687" w14:textId="4A512AD6"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всі інші види направлень – </w:t>
      </w:r>
      <w:r w:rsidRPr="00311F7D">
        <w:rPr>
          <w:rFonts w:ascii="Times New Roman" w:cs="Times New Roman" w:eastAsia="MS Mincho" w:hAnsi="Times New Roman"/>
          <w:b/>
          <w:color w:val="002060"/>
          <w:sz w:val="28"/>
          <w:szCs w:val="28"/>
          <w:lang w:eastAsia="uk-UA"/>
        </w:rPr>
        <w:t>66</w:t>
      </w:r>
      <w:r w:rsidRPr="00311F7D">
        <w:rPr>
          <w:rFonts w:ascii="Times New Roman" w:cs="Times New Roman" w:eastAsia="MS Mincho" w:hAnsi="Times New Roman"/>
          <w:color w:val="002060"/>
          <w:sz w:val="28"/>
          <w:szCs w:val="28"/>
          <w:lang w:eastAsia="uk-UA"/>
        </w:rPr>
        <w:t xml:space="preserve"> (із них </w:t>
      </w:r>
      <w:r w:rsidRPr="00311F7D">
        <w:rPr>
          <w:rFonts w:ascii="Times New Roman" w:cs="Times New Roman" w:eastAsia="MS Mincho" w:hAnsi="Times New Roman"/>
          <w:b/>
          <w:color w:val="002060"/>
          <w:sz w:val="28"/>
          <w:szCs w:val="28"/>
          <w:lang w:eastAsia="uk-UA"/>
        </w:rPr>
        <w:t>3</w:t>
      </w:r>
      <w:r w:rsidRPr="00311F7D">
        <w:rPr>
          <w:rFonts w:ascii="Times New Roman" w:cs="Times New Roman" w:eastAsia="MS Mincho" w:hAnsi="Times New Roman"/>
          <w:color w:val="002060"/>
          <w:sz w:val="28"/>
          <w:szCs w:val="28"/>
          <w:lang w:eastAsia="uk-UA"/>
        </w:rPr>
        <w:t xml:space="preserve"> не відповідали вимогам МКЯ).</w:t>
      </w:r>
    </w:p>
    <w:p w14:paraId="3C98FAB7" w14:textId="0107C8AC"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Крім того, проведено аналізи </w:t>
      </w:r>
      <w:r w:rsidRPr="00311F7D">
        <w:rPr>
          <w:rFonts w:ascii="Times New Roman" w:cs="Times New Roman" w:eastAsia="MS Mincho" w:hAnsi="Times New Roman"/>
          <w:b/>
          <w:color w:val="002060"/>
          <w:sz w:val="28"/>
          <w:szCs w:val="28"/>
          <w:lang w:eastAsia="uk-UA"/>
        </w:rPr>
        <w:t>219</w:t>
      </w:r>
      <w:r w:rsidRPr="00311F7D">
        <w:rPr>
          <w:rFonts w:ascii="Times New Roman" w:cs="Times New Roman" w:eastAsia="MS Mincho" w:hAnsi="Times New Roman"/>
          <w:color w:val="002060"/>
          <w:sz w:val="28"/>
          <w:szCs w:val="28"/>
          <w:lang w:eastAsia="uk-UA"/>
        </w:rPr>
        <w:t xml:space="preserve"> серій ЛЗ за зверненням замовників</w:t>
      </w:r>
      <w:r w:rsidRPr="00311F7D">
        <w:rPr>
          <w:rFonts w:ascii="Times New Roman" w:cs="Times New Roman" w:eastAsia="MS Mincho" w:hAnsi="Times New Roman"/>
          <w:color w:val="002060"/>
          <w:sz w:val="28"/>
          <w:szCs w:val="28"/>
          <w:lang w:eastAsia="uk-UA"/>
        </w:rPr>
        <w:br/>
        <w:t xml:space="preserve">(із них </w:t>
      </w:r>
      <w:r w:rsidRPr="00311F7D">
        <w:rPr>
          <w:rFonts w:ascii="Times New Roman" w:cs="Times New Roman" w:eastAsia="MS Mincho" w:hAnsi="Times New Roman"/>
          <w:b/>
          <w:color w:val="002060"/>
          <w:sz w:val="28"/>
          <w:szCs w:val="28"/>
          <w:lang w:eastAsia="uk-UA"/>
        </w:rPr>
        <w:t>4</w:t>
      </w:r>
      <w:r w:rsidRPr="00311F7D">
        <w:rPr>
          <w:rFonts w:ascii="Times New Roman" w:cs="Times New Roman" w:eastAsia="MS Mincho" w:hAnsi="Times New Roman"/>
          <w:color w:val="002060"/>
          <w:sz w:val="28"/>
          <w:szCs w:val="28"/>
          <w:lang w:eastAsia="uk-UA"/>
        </w:rPr>
        <w:t xml:space="preserve"> OOS-результати).</w:t>
      </w:r>
    </w:p>
    <w:p w14:paraId="53D717DE"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p>
    <w:p w14:paraId="7DBB943C"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2) Проведення технічних експертиз та інспектування на відповідність GMP: </w:t>
      </w:r>
    </w:p>
    <w:p w14:paraId="2032B3EA"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інспектування виробничих дільниць (виїзні закордонні): </w:t>
      </w:r>
      <w:r w:rsidRPr="00311F7D">
        <w:rPr>
          <w:rFonts w:ascii="Times New Roman" w:cs="Times New Roman" w:eastAsia="MS Mincho" w:hAnsi="Times New Roman"/>
          <w:b/>
          <w:color w:val="002060"/>
          <w:sz w:val="28"/>
          <w:szCs w:val="28"/>
          <w:lang w:eastAsia="uk-UA"/>
        </w:rPr>
        <w:t>18</w:t>
      </w:r>
      <w:r w:rsidRPr="00311F7D">
        <w:rPr>
          <w:rFonts w:ascii="Times New Roman" w:cs="Times New Roman" w:eastAsia="MS Mincho" w:hAnsi="Times New Roman"/>
          <w:color w:val="002060"/>
          <w:sz w:val="28"/>
          <w:szCs w:val="28"/>
          <w:lang w:eastAsia="uk-UA"/>
        </w:rPr>
        <w:t>;</w:t>
      </w:r>
    </w:p>
    <w:p w14:paraId="542CE40F"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оцінка плану САРА: закінчено – </w:t>
      </w:r>
      <w:r w:rsidRPr="00311F7D">
        <w:rPr>
          <w:rFonts w:ascii="Times New Roman" w:cs="Times New Roman" w:eastAsia="MS Mincho" w:hAnsi="Times New Roman"/>
          <w:b/>
          <w:color w:val="002060"/>
          <w:sz w:val="28"/>
          <w:szCs w:val="28"/>
          <w:lang w:eastAsia="uk-UA"/>
        </w:rPr>
        <w:t>12</w:t>
      </w:r>
      <w:r w:rsidRPr="00311F7D">
        <w:rPr>
          <w:rFonts w:ascii="Times New Roman" w:cs="Times New Roman" w:eastAsia="MS Mincho" w:hAnsi="Times New Roman"/>
          <w:color w:val="002060"/>
          <w:sz w:val="28"/>
          <w:szCs w:val="28"/>
          <w:lang w:eastAsia="uk-UA"/>
        </w:rPr>
        <w:t xml:space="preserve">; в роботі – </w:t>
      </w:r>
      <w:r w:rsidRPr="00311F7D">
        <w:rPr>
          <w:rFonts w:ascii="Times New Roman" w:cs="Times New Roman" w:eastAsia="MS Mincho" w:hAnsi="Times New Roman"/>
          <w:b/>
          <w:color w:val="002060"/>
          <w:sz w:val="28"/>
          <w:szCs w:val="28"/>
          <w:lang w:eastAsia="uk-UA"/>
        </w:rPr>
        <w:t>2</w:t>
      </w:r>
      <w:r w:rsidRPr="00311F7D">
        <w:rPr>
          <w:rFonts w:ascii="Times New Roman" w:cs="Times New Roman" w:eastAsia="MS Mincho" w:hAnsi="Times New Roman"/>
          <w:color w:val="002060"/>
          <w:sz w:val="28"/>
          <w:szCs w:val="28"/>
          <w:lang w:eastAsia="uk-UA"/>
        </w:rPr>
        <w:t xml:space="preserve">; </w:t>
      </w:r>
    </w:p>
    <w:p w14:paraId="5935FB4C"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оцінка документального підтвердження САРА: закінчено – </w:t>
      </w:r>
      <w:r w:rsidRPr="00311F7D">
        <w:rPr>
          <w:rFonts w:ascii="Times New Roman" w:cs="Times New Roman" w:eastAsia="MS Mincho" w:hAnsi="Times New Roman"/>
          <w:b/>
          <w:color w:val="002060"/>
          <w:sz w:val="28"/>
          <w:szCs w:val="28"/>
          <w:lang w:eastAsia="uk-UA"/>
        </w:rPr>
        <w:t>6</w:t>
      </w:r>
      <w:r w:rsidRPr="00311F7D">
        <w:rPr>
          <w:rFonts w:ascii="Times New Roman" w:cs="Times New Roman" w:eastAsia="MS Mincho" w:hAnsi="Times New Roman"/>
          <w:color w:val="002060"/>
          <w:sz w:val="28"/>
          <w:szCs w:val="28"/>
          <w:lang w:eastAsia="uk-UA"/>
        </w:rPr>
        <w:t xml:space="preserve">; в роботі – </w:t>
      </w:r>
      <w:r w:rsidRPr="00311F7D">
        <w:rPr>
          <w:rFonts w:ascii="Times New Roman" w:cs="Times New Roman" w:eastAsia="MS Mincho" w:hAnsi="Times New Roman"/>
          <w:b/>
          <w:color w:val="002060"/>
          <w:sz w:val="28"/>
          <w:szCs w:val="28"/>
          <w:lang w:eastAsia="uk-UA"/>
        </w:rPr>
        <w:t>17</w:t>
      </w:r>
      <w:r w:rsidRPr="00311F7D">
        <w:rPr>
          <w:rFonts w:ascii="Times New Roman" w:cs="Times New Roman" w:eastAsia="MS Mincho" w:hAnsi="Times New Roman"/>
          <w:color w:val="002060"/>
          <w:sz w:val="28"/>
          <w:szCs w:val="28"/>
          <w:lang w:eastAsia="uk-UA"/>
        </w:rPr>
        <w:t>;</w:t>
      </w:r>
    </w:p>
    <w:p w14:paraId="06F68960"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експертиз на видачу Висновку щодо підтвердження відповідності вимогам GMP: закінчено – </w:t>
      </w:r>
      <w:r w:rsidRPr="00311F7D">
        <w:rPr>
          <w:rFonts w:ascii="Times New Roman" w:cs="Times New Roman" w:eastAsia="MS Mincho" w:hAnsi="Times New Roman"/>
          <w:b/>
          <w:color w:val="002060"/>
          <w:sz w:val="28"/>
          <w:szCs w:val="28"/>
          <w:lang w:eastAsia="uk-UA"/>
        </w:rPr>
        <w:t>159</w:t>
      </w:r>
      <w:r w:rsidRPr="00311F7D">
        <w:rPr>
          <w:rFonts w:ascii="Times New Roman" w:cs="Times New Roman" w:eastAsia="MS Mincho" w:hAnsi="Times New Roman"/>
          <w:color w:val="002060"/>
          <w:sz w:val="28"/>
          <w:szCs w:val="28"/>
          <w:lang w:eastAsia="uk-UA"/>
        </w:rPr>
        <w:t xml:space="preserve">; в роботі – </w:t>
      </w:r>
      <w:r w:rsidRPr="00311F7D">
        <w:rPr>
          <w:rFonts w:ascii="Times New Roman" w:cs="Times New Roman" w:eastAsia="MS Mincho" w:hAnsi="Times New Roman"/>
          <w:b/>
          <w:color w:val="002060"/>
          <w:sz w:val="28"/>
          <w:szCs w:val="28"/>
          <w:lang w:eastAsia="uk-UA"/>
        </w:rPr>
        <w:t>55</w:t>
      </w:r>
      <w:r w:rsidRPr="00311F7D">
        <w:rPr>
          <w:rFonts w:ascii="Times New Roman" w:cs="Times New Roman" w:eastAsia="MS Mincho" w:hAnsi="Times New Roman"/>
          <w:color w:val="002060"/>
          <w:sz w:val="28"/>
          <w:szCs w:val="28"/>
          <w:lang w:eastAsia="uk-UA"/>
        </w:rPr>
        <w:t>;</w:t>
      </w:r>
    </w:p>
    <w:p w14:paraId="3B00D788"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відповіді на зауваження (щодо  підтвердження відповідності умов виробництва ЛЗ вимогам GMP) : надано – </w:t>
      </w:r>
      <w:r w:rsidRPr="00311F7D">
        <w:rPr>
          <w:rFonts w:ascii="Times New Roman" w:cs="Times New Roman" w:eastAsia="MS Mincho" w:hAnsi="Times New Roman"/>
          <w:b/>
          <w:color w:val="002060"/>
          <w:sz w:val="28"/>
          <w:szCs w:val="28"/>
          <w:lang w:eastAsia="uk-UA"/>
        </w:rPr>
        <w:t>244</w:t>
      </w:r>
      <w:r w:rsidRPr="00311F7D">
        <w:rPr>
          <w:rFonts w:ascii="Times New Roman" w:cs="Times New Roman" w:eastAsia="MS Mincho" w:hAnsi="Times New Roman"/>
          <w:color w:val="002060"/>
          <w:sz w:val="28"/>
          <w:szCs w:val="28"/>
          <w:lang w:eastAsia="uk-UA"/>
        </w:rPr>
        <w:t xml:space="preserve">; в роботі – </w:t>
      </w:r>
      <w:r w:rsidRPr="00311F7D">
        <w:rPr>
          <w:rFonts w:ascii="Times New Roman" w:cs="Times New Roman" w:eastAsia="MS Mincho" w:hAnsi="Times New Roman"/>
          <w:b/>
          <w:color w:val="002060"/>
          <w:sz w:val="28"/>
          <w:szCs w:val="28"/>
          <w:lang w:eastAsia="uk-UA"/>
        </w:rPr>
        <w:t>7</w:t>
      </w:r>
      <w:r w:rsidRPr="00311F7D">
        <w:rPr>
          <w:rFonts w:ascii="Times New Roman" w:cs="Times New Roman" w:eastAsia="MS Mincho" w:hAnsi="Times New Roman"/>
          <w:color w:val="002060"/>
          <w:sz w:val="28"/>
          <w:szCs w:val="28"/>
          <w:lang w:eastAsia="uk-UA"/>
        </w:rPr>
        <w:t>;</w:t>
      </w:r>
    </w:p>
    <w:p w14:paraId="2A5943F7"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внесення змін до Переліку ЛЗ (щодо підтвердження відповідності умов виробництва ЛЗ вимогам GMP): </w:t>
      </w:r>
      <w:proofErr w:type="spellStart"/>
      <w:r w:rsidRPr="00311F7D">
        <w:rPr>
          <w:rFonts w:ascii="Times New Roman" w:cs="Times New Roman" w:eastAsia="MS Mincho" w:hAnsi="Times New Roman"/>
          <w:color w:val="002060"/>
          <w:sz w:val="28"/>
          <w:szCs w:val="28"/>
          <w:lang w:eastAsia="uk-UA"/>
        </w:rPr>
        <w:t>внесено</w:t>
      </w:r>
      <w:proofErr w:type="spellEnd"/>
      <w:r w:rsidRPr="00311F7D">
        <w:rPr>
          <w:rFonts w:ascii="Times New Roman" w:cs="Times New Roman" w:eastAsia="MS Mincho" w:hAnsi="Times New Roman"/>
          <w:color w:val="002060"/>
          <w:sz w:val="28"/>
          <w:szCs w:val="28"/>
          <w:lang w:eastAsia="uk-UA"/>
        </w:rPr>
        <w:t xml:space="preserve"> – 38; в роботі – 4.</w:t>
      </w:r>
    </w:p>
    <w:p w14:paraId="699CA22D"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p>
    <w:p w14:paraId="5AAFD3D1" w14:textId="290451B2"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 Проведено експертизу матеріалів щодо ЛЗ з відхиленнями показників якості від вимог, встановлених нормативними документами</w:t>
      </w:r>
      <w:r w:rsidR="00662D1F">
        <w:rPr>
          <w:rFonts w:ascii="Times New Roman" w:cs="Times New Roman" w:eastAsia="MS Mincho" w:hAnsi="Times New Roman"/>
          <w:color w:val="002060"/>
          <w:sz w:val="28"/>
          <w:szCs w:val="28"/>
          <w:lang w:eastAsia="uk-UA"/>
        </w:rPr>
        <w:t>,</w:t>
      </w:r>
      <w:r w:rsidRPr="00311F7D">
        <w:rPr>
          <w:rFonts w:ascii="Times New Roman" w:cs="Times New Roman" w:eastAsia="MS Mincho" w:hAnsi="Times New Roman"/>
          <w:color w:val="002060"/>
          <w:sz w:val="28"/>
          <w:szCs w:val="28"/>
          <w:lang w:eastAsia="uk-UA"/>
        </w:rPr>
        <w:t xml:space="preserve"> та оформлено </w:t>
      </w:r>
      <w:r w:rsidRPr="00311F7D">
        <w:rPr>
          <w:rFonts w:ascii="Times New Roman" w:cs="Times New Roman" w:eastAsia="MS Mincho" w:hAnsi="Times New Roman"/>
          <w:b/>
          <w:color w:val="002060"/>
          <w:sz w:val="28"/>
          <w:szCs w:val="28"/>
          <w:lang w:eastAsia="uk-UA"/>
        </w:rPr>
        <w:t>454</w:t>
      </w:r>
      <w:r w:rsidRPr="00311F7D">
        <w:rPr>
          <w:rFonts w:ascii="Times New Roman" w:cs="Times New Roman" w:eastAsia="MS Mincho" w:hAnsi="Times New Roman"/>
          <w:color w:val="002060"/>
          <w:sz w:val="28"/>
          <w:szCs w:val="28"/>
          <w:lang w:eastAsia="uk-UA"/>
        </w:rPr>
        <w:t xml:space="preserve"> експертних висновки.</w:t>
      </w:r>
    </w:p>
    <w:p w14:paraId="4CA1CD53" w14:textId="77777777" w:rsidP="00C01FA6" w:rsidR="00EC2ACA" w:rsidRDefault="00EC2ACA" w:rsidRPr="00311F7D">
      <w:pPr>
        <w:tabs>
          <w:tab w:pos="426" w:val="left"/>
        </w:tabs>
        <w:spacing w:after="0" w:before="120" w:line="276" w:lineRule="auto"/>
        <w:jc w:val="both"/>
        <w:rPr>
          <w:rFonts w:ascii="Times New Roman" w:cs="Times New Roman" w:eastAsia="Calibri" w:hAnsi="Times New Roman"/>
          <w:color w:val="002060"/>
          <w:sz w:val="28"/>
          <w:szCs w:val="28"/>
        </w:rPr>
      </w:pPr>
    </w:p>
    <w:p w14:paraId="764ECDB4" w14:textId="77777777" w:rsidP="00C01FA6" w:rsidR="00513E5B" w:rsidRDefault="000212FB" w:rsidRPr="00311F7D">
      <w:pPr>
        <w:tabs>
          <w:tab w:pos="426" w:val="left"/>
        </w:tabs>
        <w:spacing w:after="0" w:before="120" w:line="276" w:lineRule="auto"/>
        <w:jc w:val="both"/>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Участь у міжнародних заходах</w:t>
      </w:r>
    </w:p>
    <w:p w14:paraId="369B3F9B" w14:textId="77777777" w:rsidP="00C01FA6" w:rsidR="004D24DC" w:rsidRDefault="004D24DC" w:rsidRPr="00311F7D">
      <w:pPr>
        <w:tabs>
          <w:tab w:pos="426" w:val="left"/>
        </w:tabs>
        <w:spacing w:after="0" w:line="276" w:lineRule="auto"/>
        <w:jc w:val="both"/>
        <w:rPr>
          <w:rFonts w:ascii="Times New Roman" w:cs="Times New Roman" w:eastAsia="Calibri" w:hAnsi="Times New Roman"/>
          <w:color w:val="002060"/>
          <w:sz w:val="28"/>
          <w:szCs w:val="28"/>
        </w:rPr>
      </w:pPr>
    </w:p>
    <w:p w14:paraId="732B5140" w14:textId="77777777" w:rsidP="00C01FA6" w:rsidR="00E60BB7" w:rsidRDefault="00E60BB7" w:rsidRPr="00311F7D">
      <w:pPr>
        <w:tabs>
          <w:tab w:pos="426" w:val="left"/>
        </w:tabs>
        <w:spacing w:after="0" w:line="276" w:lineRule="auto"/>
        <w:jc w:val="both"/>
        <w:rPr>
          <w:rFonts w:ascii="Times New Roman" w:cs="Times New Roman" w:eastAsia="Calibri" w:hAnsi="Times New Roman"/>
          <w:b/>
          <w:i/>
          <w:color w:val="002060"/>
          <w:sz w:val="28"/>
          <w:szCs w:val="28"/>
          <w:u w:val="single"/>
        </w:rPr>
      </w:pPr>
      <w:r w:rsidRPr="00311F7D">
        <w:rPr>
          <w:rFonts w:ascii="Times New Roman" w:cs="Times New Roman" w:eastAsia="Calibri" w:hAnsi="Times New Roman"/>
          <w:b/>
          <w:i/>
          <w:color w:val="002060"/>
          <w:sz w:val="28"/>
          <w:szCs w:val="28"/>
          <w:u w:val="single"/>
        </w:rPr>
        <w:t>Взаємодія з EDQM</w:t>
      </w:r>
    </w:p>
    <w:p w14:paraId="022CA2E4" w14:textId="77777777" w:rsidP="00C01FA6" w:rsidR="002C09B4" w:rsidRDefault="002C09B4" w:rsidRPr="00311F7D">
      <w:pPr>
        <w:tabs>
          <w:tab w:pos="426" w:val="left"/>
        </w:tabs>
        <w:spacing w:after="0" w:line="276" w:lineRule="auto"/>
        <w:jc w:val="both"/>
        <w:rPr>
          <w:rFonts w:ascii="Times New Roman" w:cs="Times New Roman" w:eastAsia="Calibri" w:hAnsi="Times New Roman"/>
          <w:b/>
          <w:i/>
          <w:color w:val="002060"/>
          <w:sz w:val="28"/>
          <w:szCs w:val="28"/>
          <w:u w:val="single"/>
        </w:rPr>
      </w:pPr>
    </w:p>
    <w:p w14:paraId="5FD8F95C" w14:textId="70C3813F"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1. Проведення випробувань:</w:t>
      </w:r>
    </w:p>
    <w:p w14:paraId="21E33B08" w14:textId="77777777"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програма професійного тестування в мережі OMCL (PTS, 4 раунди; в 3 раундах всі результати позитивні, в 1 раунді два позитивних і 1 сумнівний результат);</w:t>
      </w:r>
    </w:p>
    <w:p w14:paraId="255C5802" w14:textId="77777777"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програма дослідження невідомих речовин (SUP014) – один раунд (позитивні результати ідентифікації речовини);</w:t>
      </w:r>
    </w:p>
    <w:p w14:paraId="62A8FDBF" w14:textId="77777777"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моніторинг стабільності стандартних зразків </w:t>
      </w:r>
      <w:proofErr w:type="spellStart"/>
      <w:r w:rsidRPr="00311F7D">
        <w:rPr>
          <w:rFonts w:ascii="Times New Roman" w:cs="Times New Roman" w:eastAsia="Calibri" w:hAnsi="Times New Roman"/>
          <w:color w:val="002060"/>
          <w:sz w:val="28"/>
          <w:szCs w:val="28"/>
        </w:rPr>
        <w:t>Євр</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Фарм</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Ph.Eur</w:t>
      </w:r>
      <w:proofErr w:type="spellEnd"/>
      <w:r w:rsidRPr="00311F7D">
        <w:rPr>
          <w:rFonts w:ascii="Times New Roman" w:cs="Times New Roman" w:eastAsia="Calibri" w:hAnsi="Times New Roman"/>
          <w:color w:val="002060"/>
          <w:sz w:val="28"/>
          <w:szCs w:val="28"/>
        </w:rPr>
        <w:t xml:space="preserve">. CRS) - один набір стандартних зразків: </w:t>
      </w:r>
      <w:proofErr w:type="spellStart"/>
      <w:r w:rsidRPr="00311F7D">
        <w:rPr>
          <w:rFonts w:ascii="Times New Roman" w:cs="Times New Roman" w:eastAsia="Calibri" w:hAnsi="Times New Roman"/>
          <w:color w:val="002060"/>
          <w:sz w:val="28"/>
          <w:szCs w:val="28"/>
        </w:rPr>
        <w:t>Set</w:t>
      </w:r>
      <w:proofErr w:type="spellEnd"/>
      <w:r w:rsidRPr="00311F7D">
        <w:rPr>
          <w:rFonts w:ascii="Times New Roman" w:cs="Times New Roman" w:eastAsia="Calibri" w:hAnsi="Times New Roman"/>
          <w:color w:val="002060"/>
          <w:sz w:val="28"/>
          <w:szCs w:val="28"/>
        </w:rPr>
        <w:t xml:space="preserve"> 32 (10 протоколів аналізу);</w:t>
      </w:r>
    </w:p>
    <w:p w14:paraId="081B6AFF" w14:textId="7570A8C0"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2.</w:t>
      </w:r>
      <w:r w:rsidR="002C09B4"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 xml:space="preserve">Проводиться розробка та </w:t>
      </w:r>
      <w:proofErr w:type="spellStart"/>
      <w:r w:rsidRPr="00311F7D">
        <w:rPr>
          <w:rFonts w:ascii="Times New Roman" w:cs="Times New Roman" w:eastAsia="Calibri" w:hAnsi="Times New Roman"/>
          <w:color w:val="002060"/>
          <w:sz w:val="28"/>
          <w:szCs w:val="28"/>
        </w:rPr>
        <w:t>валідація</w:t>
      </w:r>
      <w:proofErr w:type="spellEnd"/>
      <w:r w:rsidRPr="00311F7D">
        <w:rPr>
          <w:rFonts w:ascii="Times New Roman" w:cs="Times New Roman" w:eastAsia="Calibri" w:hAnsi="Times New Roman"/>
          <w:color w:val="002060"/>
          <w:sz w:val="28"/>
          <w:szCs w:val="28"/>
        </w:rPr>
        <w:t xml:space="preserve"> нової методики аналізу </w:t>
      </w:r>
      <w:proofErr w:type="spellStart"/>
      <w:r w:rsidRPr="00311F7D">
        <w:rPr>
          <w:rFonts w:ascii="Times New Roman" w:cs="Times New Roman" w:eastAsia="Calibri" w:hAnsi="Times New Roman"/>
          <w:color w:val="002060"/>
          <w:sz w:val="28"/>
          <w:szCs w:val="28"/>
        </w:rPr>
        <w:t>Метформіну</w:t>
      </w:r>
      <w:proofErr w:type="spellEnd"/>
      <w:r w:rsidRPr="00311F7D">
        <w:rPr>
          <w:rFonts w:ascii="Times New Roman" w:cs="Times New Roman" w:eastAsia="Calibri" w:hAnsi="Times New Roman"/>
          <w:color w:val="002060"/>
          <w:sz w:val="28"/>
          <w:szCs w:val="28"/>
        </w:rPr>
        <w:t xml:space="preserve"> гідрохлориду (для перегляду монографії </w:t>
      </w:r>
      <w:proofErr w:type="spellStart"/>
      <w:r w:rsidRPr="00311F7D">
        <w:rPr>
          <w:rFonts w:ascii="Times New Roman" w:cs="Times New Roman" w:eastAsia="Calibri" w:hAnsi="Times New Roman"/>
          <w:color w:val="002060"/>
          <w:sz w:val="28"/>
          <w:szCs w:val="28"/>
        </w:rPr>
        <w:t>Metformin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hydrochlorid</w:t>
      </w:r>
      <w:proofErr w:type="spellEnd"/>
      <w:r w:rsidRPr="00311F7D">
        <w:rPr>
          <w:rFonts w:ascii="Times New Roman" w:cs="Times New Roman" w:eastAsia="Calibri" w:hAnsi="Times New Roman"/>
          <w:color w:val="002060"/>
          <w:sz w:val="28"/>
          <w:szCs w:val="28"/>
        </w:rPr>
        <w:t>, #0931 на даний час в роботі.</w:t>
      </w:r>
    </w:p>
    <w:p w14:paraId="1EE46D9D" w14:textId="409436F6"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3. Отримано свідоцтво атестації EDQM/MJA-209 від 13.08.2025 до 18.06.2028. </w:t>
      </w:r>
    </w:p>
    <w:p w14:paraId="3C4DE39F" w14:textId="4246F2B9"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4. Прийнято участь у щорічних зборах OMCL, які відбулися в Осло, Норвегія, 19-23 травня 2025 року. Співробітник Центральної лабораторії був обраний членом </w:t>
      </w:r>
      <w:proofErr w:type="spellStart"/>
      <w:r w:rsidRPr="00311F7D">
        <w:rPr>
          <w:rFonts w:ascii="Times New Roman" w:cs="Times New Roman" w:eastAsia="Calibri" w:hAnsi="Times New Roman"/>
          <w:color w:val="002060"/>
          <w:sz w:val="28"/>
          <w:szCs w:val="28"/>
        </w:rPr>
        <w:t>Advisory</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group</w:t>
      </w:r>
      <w:proofErr w:type="spellEnd"/>
      <w:r w:rsidRPr="00311F7D">
        <w:rPr>
          <w:rFonts w:ascii="Times New Roman" w:cs="Times New Roman" w:eastAsia="Calibri" w:hAnsi="Times New Roman"/>
          <w:color w:val="002060"/>
          <w:sz w:val="28"/>
          <w:szCs w:val="28"/>
        </w:rPr>
        <w:t xml:space="preserve"> GEON.</w:t>
      </w:r>
    </w:p>
    <w:p w14:paraId="437B90F9" w14:textId="64A9516D"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5. Прийнято участь в 16-й сесії косметичних лабораторій Європейської мережі косметичних лабораторій (OCCL), Загреб, Хорватія, 07-08 жовтня.</w:t>
      </w:r>
    </w:p>
    <w:p w14:paraId="76756816" w14:textId="77777777" w:rsidP="00C01FA6" w:rsidR="00E60BB7" w:rsidRDefault="00E60BB7" w:rsidRPr="00311F7D">
      <w:pPr>
        <w:tabs>
          <w:tab w:pos="426" w:val="left"/>
        </w:tabs>
        <w:spacing w:after="0" w:line="276" w:lineRule="auto"/>
        <w:jc w:val="both"/>
        <w:rPr>
          <w:rFonts w:ascii="Times New Roman" w:cs="Times New Roman" w:eastAsia="Calibri" w:hAnsi="Times New Roman"/>
          <w:bCs/>
          <w:color w:val="002060"/>
          <w:sz w:val="28"/>
          <w:szCs w:val="28"/>
        </w:rPr>
      </w:pPr>
    </w:p>
    <w:p w14:paraId="01B5CEB2" w14:textId="3D43113F" w:rsidP="00C01FA6" w:rsidR="0001432C" w:rsidRDefault="0001432C" w:rsidRPr="00311F7D">
      <w:pPr>
        <w:tabs>
          <w:tab w:pos="426" w:val="left"/>
        </w:tabs>
        <w:spacing w:after="0" w:line="276" w:lineRule="auto"/>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Перевірки системи менеджменту якості регуляторними органами:</w:t>
      </w:r>
    </w:p>
    <w:p w14:paraId="2AE622A9" w14:textId="77777777"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p>
    <w:p w14:paraId="1207C52E" w14:textId="2952A029"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успішно пройдено наглядовий аудит ТОВ «</w:t>
      </w:r>
      <w:proofErr w:type="spellStart"/>
      <w:r w:rsidRPr="00311F7D">
        <w:rPr>
          <w:rFonts w:ascii="Times New Roman" w:cs="Times New Roman" w:eastAsia="Calibri" w:hAnsi="Times New Roman"/>
          <w:bCs/>
          <w:color w:val="002060"/>
          <w:sz w:val="28"/>
          <w:szCs w:val="28"/>
        </w:rPr>
        <w:t>Прирост</w:t>
      </w:r>
      <w:proofErr w:type="spellEnd"/>
      <w:r w:rsidRPr="00311F7D">
        <w:rPr>
          <w:rFonts w:ascii="Times New Roman" w:cs="Times New Roman" w:eastAsia="Calibri" w:hAnsi="Times New Roman"/>
          <w:bCs/>
          <w:color w:val="002060"/>
          <w:sz w:val="28"/>
          <w:szCs w:val="28"/>
        </w:rPr>
        <w:t>» на підтвердження відповідність вимогам ДСТУ EN ISO 9001:2018 (23.01.2025 р., сертифікат</w:t>
      </w:r>
      <w:r w:rsidRPr="00311F7D">
        <w:rPr>
          <w:rFonts w:ascii="Times New Roman" w:cs="Times New Roman" w:eastAsia="Calibri" w:hAnsi="Times New Roman"/>
          <w:bCs/>
          <w:color w:val="002060"/>
          <w:sz w:val="28"/>
          <w:szCs w:val="28"/>
        </w:rPr>
        <w:br/>
        <w:t xml:space="preserve">№ 170148 QM15 від 10.03.2023 року, термін дії до 09.03.2026 року); </w:t>
      </w:r>
    </w:p>
    <w:p w14:paraId="4F243207" w14:textId="77777777"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успішно пройдено наглядовий аудит НААУ на підтвердження відповідності вимогам ДСТУ EN ISO/IEC 17025:2019 (05-07.02.2025, Атестат акредитації №201509 від 18.04.2025, чинний до 08.02.2029);</w:t>
      </w:r>
    </w:p>
    <w:p w14:paraId="0A652CE1" w14:textId="4A83821C"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пройдено обстеження з метою атестації Держлікслужби (10-11.11.2025, Свідоцтво про атестацію № 610 від 13.11.2025, термін дії до 11.11.2028 р.).</w:t>
      </w:r>
    </w:p>
    <w:p w14:paraId="66776D22" w14:textId="77777777"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p>
    <w:p w14:paraId="0EA29070" w14:textId="77777777"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p>
    <w:p w14:paraId="7CE3FCD7" w14:textId="578C8B69" w:rsidP="00D73AA8" w:rsidR="006153BB" w:rsidRDefault="006767E5"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ДП «Український фармацевтичний інститут якості»</w:t>
      </w:r>
    </w:p>
    <w:p w14:paraId="5167B4A6" w14:textId="77777777" w:rsidP="00C01FA6" w:rsidR="001A417C" w:rsidRDefault="001A417C" w:rsidRPr="00311F7D">
      <w:pPr>
        <w:spacing w:after="0" w:line="276" w:lineRule="auto"/>
        <w:jc w:val="both"/>
        <w:rPr>
          <w:rFonts w:ascii="Times New Roman" w:cs="Times New Roman" w:hAnsi="Times New Roman"/>
          <w:color w:val="002060"/>
          <w:sz w:val="28"/>
          <w:szCs w:val="28"/>
        </w:rPr>
      </w:pPr>
    </w:p>
    <w:p w14:paraId="128A178E" w14:textId="77777777" w:rsidP="00C01FA6" w:rsidR="00050C35" w:rsidRDefault="004E7EA5" w:rsidRPr="00311F7D">
      <w:pPr>
        <w:spacing w:after="0" w:line="276" w:lineRule="auto"/>
        <w:jc w:val="center"/>
        <w:rPr>
          <w:rFonts w:ascii="Times New Roman" w:cs="Times New Roman" w:hAnsi="Times New Roman"/>
          <w:color w:val="002060"/>
          <w:sz w:val="28"/>
          <w:szCs w:val="28"/>
        </w:rPr>
      </w:pPr>
      <w:r w:rsidRPr="00311F7D">
        <w:rPr>
          <w:noProof/>
          <w:lang w:eastAsia="ru-RU"/>
        </w:rPr>
        <w:drawing>
          <wp:inline distB="0" distL="0" distR="0" distT="0" wp14:anchorId="3421B685" wp14:editId="0C63D261">
            <wp:extent cx="2689607" cy="1098203"/>
            <wp:effectExtent b="6985" l="0" r="0" t="0"/>
            <wp:docPr descr="C:\Users\Siroshtan_OM\AppData\Local\Microsoft\Windows\INetCache\Content.Word\УФІЯ GMP-logo.jpg"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Siroshtan_OM\AppData\Local\Microsoft\Windows\INetCache\Content.Word\УФІЯ GMP-logo.jpg" id="0" name="Picture 2"/>
                    <pic:cNvPicPr>
                      <a:picLocks noChangeArrowheads="1"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7086" cy="1105340"/>
                    </a:xfrm>
                    <a:prstGeom prst="rect">
                      <a:avLst/>
                    </a:prstGeom>
                    <a:noFill/>
                    <a:ln>
                      <a:noFill/>
                    </a:ln>
                  </pic:spPr>
                </pic:pic>
              </a:graphicData>
            </a:graphic>
          </wp:inline>
        </w:drawing>
      </w:r>
    </w:p>
    <w:p w14:paraId="56B64E7E" w14:textId="77777777" w:rsidP="00C01FA6" w:rsidR="00050C35" w:rsidRDefault="00050C35" w:rsidRPr="00311F7D">
      <w:pPr>
        <w:spacing w:after="0" w:line="276" w:lineRule="auto"/>
        <w:jc w:val="both"/>
        <w:rPr>
          <w:rFonts w:ascii="Times New Roman" w:cs="Times New Roman" w:hAnsi="Times New Roman"/>
          <w:color w:val="002060"/>
          <w:sz w:val="28"/>
          <w:szCs w:val="28"/>
        </w:rPr>
      </w:pPr>
    </w:p>
    <w:p w14:paraId="7674D15D" w14:textId="77777777" w:rsidP="00C01FA6" w:rsidR="0001432C" w:rsidRDefault="0001432C" w:rsidRPr="00311F7D">
      <w:pPr>
        <w:spacing w:after="0" w:line="276" w:lineRule="auto"/>
        <w:jc w:val="both"/>
        <w:rPr>
          <w:rFonts w:ascii="Times New Roman" w:cs="Times New Roman" w:hAnsi="Times New Roman"/>
          <w:color w:val="002060"/>
          <w:sz w:val="28"/>
          <w:szCs w:val="28"/>
          <w:u w:val="single"/>
        </w:rPr>
      </w:pPr>
      <w:r w:rsidRPr="00311F7D">
        <w:rPr>
          <w:rFonts w:ascii="Times New Roman" w:cs="Times New Roman" w:hAnsi="Times New Roman"/>
          <w:color w:val="002060"/>
          <w:sz w:val="28"/>
          <w:szCs w:val="28"/>
          <w:u w:val="single"/>
        </w:rPr>
        <w:t>Основні показники діяльності:</w:t>
      </w:r>
    </w:p>
    <w:p w14:paraId="7A90E3A7"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проведено 68 інспектувань, із них 2 дистанційно, виробників ЛЗ – нерезидентів на відповідність вимогам GMP (позитивний результат – 53, негативний – 15);</w:t>
      </w:r>
    </w:p>
    <w:p w14:paraId="237A7C13" w14:textId="75DA8E09"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проведено 2041 експертизу поданих документів на відповідність вимогам GMP, в </w:t>
      </w:r>
      <w:proofErr w:type="spellStart"/>
      <w:r w:rsidRPr="00311F7D">
        <w:rPr>
          <w:rFonts w:ascii="Times New Roman" w:cs="Times New Roman" w:hAnsi="Times New Roman"/>
          <w:color w:val="002060"/>
          <w:sz w:val="28"/>
          <w:szCs w:val="28"/>
        </w:rPr>
        <w:t>т.ч</w:t>
      </w:r>
      <w:proofErr w:type="spellEnd"/>
      <w:r w:rsidRPr="00311F7D">
        <w:rPr>
          <w:rFonts w:ascii="Times New Roman" w:cs="Times New Roman" w:hAnsi="Times New Roman"/>
          <w:color w:val="002060"/>
          <w:sz w:val="28"/>
          <w:szCs w:val="28"/>
        </w:rPr>
        <w:t>. 1686 експертних оцінок щодо сертифікації, отримання висновків, розширення переліків ЛЗ, 355 оцінок плану коригувальних та запобіжних дій та їх документальних підтверджень;</w:t>
      </w:r>
    </w:p>
    <w:p w14:paraId="2CF6A8DD"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проведено 2291 експертизу документів (із них прекурсор (ввезення) – 2153, ЛЗ (ввезення) – 21, ЛЗ (вивезення) – 38, АФІ– 51, стандартні зразки – 27, гуманітарна допомога – 1 (на право ввезення/вивезення на/з території України наркотичних засобів, психотропних речовин і прекурсорів);</w:t>
      </w:r>
    </w:p>
    <w:p w14:paraId="0DB8F676"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проведено 4 навчально-практичних семінарів, в яких взяли участь спеціалісти Держлікслужби, представники установ, організацій різних форм власності та підпорядкування (всього 233 слухачів);</w:t>
      </w:r>
    </w:p>
    <w:p w14:paraId="0BD3CDFC" w14:textId="695D28FC"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підприємство </w:t>
      </w:r>
      <w:r w:rsidR="00E27509">
        <w:rPr>
          <w:rFonts w:ascii="Times New Roman" w:cs="Times New Roman" w:hAnsi="Times New Roman"/>
          <w:color w:val="002060"/>
          <w:sz w:val="28"/>
          <w:szCs w:val="28"/>
        </w:rPr>
        <w:t>бра</w:t>
      </w:r>
      <w:r w:rsidRPr="00311F7D">
        <w:rPr>
          <w:rFonts w:ascii="Times New Roman" w:cs="Times New Roman" w:hAnsi="Times New Roman"/>
          <w:color w:val="002060"/>
          <w:sz w:val="28"/>
          <w:szCs w:val="28"/>
        </w:rPr>
        <w:t>ло участь в розробці Настанови «Лікарські засоби. Вимоги щодо читабельності маркування та інструкції для медичного застосування»;</w:t>
      </w:r>
    </w:p>
    <w:p w14:paraId="5791EA1A"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працівники підприємства, експерти з належної виробничої практики, взяли участь у міжнародних заходах :</w:t>
      </w:r>
    </w:p>
    <w:p w14:paraId="13CED212"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HPRA: «</w:t>
      </w:r>
      <w:proofErr w:type="spellStart"/>
      <w:r w:rsidRPr="00311F7D">
        <w:rPr>
          <w:rFonts w:ascii="Times New Roman" w:cs="Times New Roman" w:hAnsi="Times New Roman"/>
          <w:color w:val="002060"/>
          <w:sz w:val="28"/>
          <w:szCs w:val="28"/>
        </w:rPr>
        <w:t>New</w:t>
      </w:r>
      <w:proofErr w:type="spellEnd"/>
      <w:r w:rsidRPr="00311F7D">
        <w:rPr>
          <w:rFonts w:ascii="Times New Roman" w:cs="Times New Roman" w:hAnsi="Times New Roman"/>
          <w:color w:val="002060"/>
          <w:sz w:val="28"/>
          <w:szCs w:val="28"/>
        </w:rPr>
        <w:t xml:space="preserve"> GMP </w:t>
      </w:r>
      <w:proofErr w:type="spellStart"/>
      <w:r w:rsidRPr="00311F7D">
        <w:rPr>
          <w:rFonts w:ascii="Times New Roman" w:cs="Times New Roman" w:hAnsi="Times New Roman"/>
          <w:color w:val="002060"/>
          <w:sz w:val="28"/>
          <w:szCs w:val="28"/>
        </w:rPr>
        <w:t>Inspector</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Training</w:t>
      </w:r>
      <w:proofErr w:type="spellEnd"/>
      <w:r w:rsidRPr="00311F7D">
        <w:rPr>
          <w:rFonts w:ascii="Times New Roman" w:cs="Times New Roman" w:hAnsi="Times New Roman"/>
          <w:color w:val="002060"/>
          <w:sz w:val="28"/>
          <w:szCs w:val="28"/>
        </w:rPr>
        <w:t xml:space="preserve"> 2Health </w:t>
      </w:r>
      <w:proofErr w:type="spellStart"/>
      <w:r w:rsidRPr="00311F7D">
        <w:rPr>
          <w:rFonts w:ascii="Times New Roman" w:cs="Times New Roman" w:hAnsi="Times New Roman"/>
          <w:color w:val="002060"/>
          <w:sz w:val="28"/>
          <w:szCs w:val="28"/>
        </w:rPr>
        <w:t>Products</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Regulatory</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Authority</w:t>
      </w:r>
      <w:proofErr w:type="spellEnd"/>
      <w:r w:rsidRPr="00311F7D">
        <w:rPr>
          <w:rFonts w:ascii="Times New Roman" w:cs="Times New Roman" w:hAnsi="Times New Roman"/>
          <w:color w:val="002060"/>
          <w:sz w:val="28"/>
          <w:szCs w:val="28"/>
        </w:rPr>
        <w:t>;</w:t>
      </w:r>
    </w:p>
    <w:p w14:paraId="005DC23A"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HMA/EMA: «</w:t>
      </w:r>
      <w:proofErr w:type="spellStart"/>
      <w:r w:rsidRPr="00311F7D">
        <w:rPr>
          <w:rFonts w:ascii="Times New Roman" w:cs="Times New Roman" w:hAnsi="Times New Roman"/>
          <w:color w:val="002060"/>
          <w:sz w:val="28"/>
          <w:szCs w:val="28"/>
        </w:rPr>
        <w:t>Multi-stakeholder</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workshop</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artificial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intelligence</w:t>
      </w:r>
      <w:proofErr w:type="spellEnd"/>
      <w:r w:rsidRPr="00311F7D">
        <w:rPr>
          <w:rFonts w:ascii="Times New Roman" w:cs="Times New Roman" w:hAnsi="Times New Roman"/>
          <w:color w:val="002060"/>
          <w:sz w:val="28"/>
          <w:szCs w:val="28"/>
        </w:rPr>
        <w:t xml:space="preserve"> (AI) – </w:t>
      </w:r>
      <w:proofErr w:type="spellStart"/>
      <w:r w:rsidRPr="00311F7D">
        <w:rPr>
          <w:rFonts w:ascii="Times New Roman" w:cs="Times New Roman" w:hAnsi="Times New Roman"/>
          <w:color w:val="002060"/>
          <w:sz w:val="28"/>
          <w:szCs w:val="28"/>
        </w:rPr>
        <w:t>enabling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the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safe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and</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responsible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use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of</w:t>
      </w:r>
      <w:proofErr w:type="spellEnd"/>
      <w:r w:rsidRPr="00311F7D">
        <w:rPr>
          <w:rFonts w:ascii="Times New Roman" w:cs="Times New Roman" w:hAnsi="Times New Roman"/>
          <w:color w:val="002060"/>
          <w:sz w:val="28"/>
          <w:szCs w:val="28"/>
        </w:rPr>
        <w:t xml:space="preserve"> AI </w:t>
      </w:r>
      <w:proofErr w:type="spellStart"/>
      <w:r w:rsidRPr="00311F7D">
        <w:rPr>
          <w:rFonts w:ascii="Times New Roman" w:cs="Times New Roman" w:hAnsi="Times New Roman"/>
          <w:color w:val="002060"/>
          <w:sz w:val="28"/>
          <w:szCs w:val="28"/>
        </w:rPr>
        <w:t>taking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place</w:t>
      </w:r>
      <w:proofErr w:type="spellEnd"/>
      <w:r w:rsidRPr="00311F7D">
        <w:rPr>
          <w:rFonts w:ascii="Times New Roman" w:cs="Times New Roman" w:hAnsi="Times New Roman"/>
          <w:color w:val="002060"/>
          <w:sz w:val="28"/>
          <w:szCs w:val="28"/>
        </w:rPr>
        <w:t>»;</w:t>
      </w:r>
    </w:p>
    <w:p w14:paraId="27F0DBB3"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ISPE: «2025 </w:t>
      </w:r>
      <w:proofErr w:type="spellStart"/>
      <w:r w:rsidRPr="00311F7D">
        <w:rPr>
          <w:rFonts w:ascii="Times New Roman" w:cs="Times New Roman" w:hAnsi="Times New Roman"/>
          <w:color w:val="002060"/>
          <w:sz w:val="28"/>
          <w:szCs w:val="28"/>
        </w:rPr>
        <w:t>Europe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Annual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Conference</w:t>
      </w:r>
      <w:proofErr w:type="spellEnd"/>
      <w:r w:rsidRPr="00311F7D">
        <w:rPr>
          <w:rFonts w:ascii="Times New Roman" w:cs="Times New Roman" w:hAnsi="Times New Roman"/>
          <w:color w:val="002060"/>
          <w:sz w:val="28"/>
          <w:szCs w:val="28"/>
        </w:rPr>
        <w:t>»;</w:t>
      </w:r>
    </w:p>
    <w:p w14:paraId="5E293772"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PIC/S: «GDP </w:t>
      </w:r>
      <w:proofErr w:type="spellStart"/>
      <w:r w:rsidRPr="00311F7D">
        <w:rPr>
          <w:rFonts w:ascii="Times New Roman" w:cs="Times New Roman" w:hAnsi="Times New Roman"/>
          <w:color w:val="002060"/>
          <w:sz w:val="28"/>
          <w:szCs w:val="28"/>
        </w:rPr>
        <w:t>Expert</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Circle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Meeting</w:t>
      </w:r>
      <w:proofErr w:type="spellEnd"/>
      <w:r w:rsidRPr="00311F7D">
        <w:rPr>
          <w:rFonts w:ascii="Times New Roman" w:cs="Times New Roman" w:hAnsi="Times New Roman"/>
          <w:color w:val="002060"/>
          <w:sz w:val="28"/>
          <w:szCs w:val="28"/>
        </w:rPr>
        <w:t>»;</w:t>
      </w:r>
    </w:p>
    <w:p w14:paraId="6E40FB56" w14:textId="577DCAE1"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AGES: «</w:t>
      </w:r>
      <w:proofErr w:type="spellStart"/>
      <w:r w:rsidRPr="00311F7D">
        <w:rPr>
          <w:rFonts w:ascii="Times New Roman" w:cs="Times New Roman" w:hAnsi="Times New Roman"/>
          <w:color w:val="002060"/>
          <w:sz w:val="28"/>
          <w:szCs w:val="28"/>
        </w:rPr>
        <w:t>How</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to</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write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inspection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reports</w:t>
      </w:r>
      <w:proofErr w:type="spellEnd"/>
      <w:r w:rsidRPr="00311F7D">
        <w:rPr>
          <w:rFonts w:ascii="Times New Roman" w:cs="Times New Roman" w:hAnsi="Times New Roman"/>
          <w:color w:val="002060"/>
          <w:sz w:val="28"/>
          <w:szCs w:val="28"/>
        </w:rPr>
        <w:t xml:space="preserve">: a </w:t>
      </w:r>
      <w:proofErr w:type="spellStart"/>
      <w:r w:rsidRPr="00311F7D">
        <w:rPr>
          <w:rFonts w:ascii="Times New Roman" w:cs="Times New Roman" w:hAnsi="Times New Roman"/>
          <w:color w:val="002060"/>
          <w:sz w:val="28"/>
          <w:szCs w:val="28"/>
        </w:rPr>
        <w:t>practical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training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towards</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harmonisation</w:t>
      </w:r>
      <w:proofErr w:type="spellEnd"/>
      <w:r w:rsidRPr="00311F7D">
        <w:rPr>
          <w:rFonts w:ascii="Times New Roman" w:cs="Times New Roman" w:hAnsi="Times New Roman"/>
          <w:color w:val="002060"/>
          <w:sz w:val="28"/>
          <w:szCs w:val="28"/>
        </w:rPr>
        <w:t>»;</w:t>
      </w:r>
    </w:p>
    <w:p w14:paraId="4DF6F3CC"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PIC/S: «2025 </w:t>
      </w:r>
      <w:proofErr w:type="spellStart"/>
      <w:r w:rsidRPr="00311F7D">
        <w:rPr>
          <w:rFonts w:ascii="Times New Roman" w:cs="Times New Roman" w:hAnsi="Times New Roman"/>
          <w:color w:val="002060"/>
          <w:sz w:val="28"/>
          <w:szCs w:val="28"/>
        </w:rPr>
        <w:t>Pharmaceutical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Inspection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Co-operation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Scheme</w:t>
      </w:r>
      <w:proofErr w:type="spellEnd"/>
      <w:r w:rsidRPr="00311F7D">
        <w:rPr>
          <w:rFonts w:ascii="Times New Roman" w:cs="Times New Roman" w:hAnsi="Times New Roman"/>
          <w:color w:val="002060"/>
          <w:sz w:val="28"/>
          <w:szCs w:val="28"/>
        </w:rPr>
        <w:t xml:space="preserve"> (PIC/S) </w:t>
      </w:r>
      <w:proofErr w:type="spellStart"/>
      <w:r w:rsidRPr="00311F7D">
        <w:rPr>
          <w:rFonts w:ascii="Times New Roman" w:cs="Times New Roman" w:hAnsi="Times New Roman"/>
          <w:color w:val="002060"/>
          <w:sz w:val="28"/>
          <w:szCs w:val="28"/>
        </w:rPr>
        <w:t>Seminar</w:t>
      </w:r>
      <w:proofErr w:type="spellEnd"/>
      <w:r w:rsidRPr="00311F7D">
        <w:rPr>
          <w:rFonts w:ascii="Times New Roman" w:cs="Times New Roman" w:hAnsi="Times New Roman"/>
          <w:color w:val="002060"/>
          <w:sz w:val="28"/>
          <w:szCs w:val="28"/>
        </w:rPr>
        <w:t>»;</w:t>
      </w:r>
    </w:p>
    <w:p w14:paraId="15F3C622"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ECA: «GMP/GDP </w:t>
      </w:r>
      <w:proofErr w:type="spellStart"/>
      <w:r w:rsidRPr="00311F7D">
        <w:rPr>
          <w:rFonts w:ascii="Times New Roman" w:cs="Times New Roman" w:hAnsi="Times New Roman"/>
          <w:color w:val="002060"/>
          <w:sz w:val="28"/>
          <w:szCs w:val="28"/>
        </w:rPr>
        <w:t>Forum</w:t>
      </w:r>
      <w:proofErr w:type="spellEnd"/>
      <w:r w:rsidRPr="00311F7D">
        <w:rPr>
          <w:rFonts w:ascii="Times New Roman" w:cs="Times New Roman" w:hAnsi="Times New Roman"/>
          <w:color w:val="002060"/>
          <w:sz w:val="28"/>
          <w:szCs w:val="28"/>
        </w:rPr>
        <w:t>»;</w:t>
      </w:r>
    </w:p>
    <w:p w14:paraId="4404C4D8"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ECA: «</w:t>
      </w:r>
      <w:proofErr w:type="spellStart"/>
      <w:r w:rsidRPr="00311F7D">
        <w:rPr>
          <w:rFonts w:ascii="Times New Roman" w:cs="Times New Roman" w:hAnsi="Times New Roman"/>
          <w:color w:val="002060"/>
          <w:sz w:val="28"/>
          <w:szCs w:val="28"/>
        </w:rPr>
        <w:t>Medical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Cannabis</w:t>
      </w:r>
      <w:proofErr w:type="spellEnd"/>
      <w:r w:rsidRPr="00311F7D">
        <w:rPr>
          <w:rFonts w:ascii="Times New Roman" w:cs="Times New Roman" w:hAnsi="Times New Roman"/>
          <w:color w:val="002060"/>
          <w:sz w:val="28"/>
          <w:szCs w:val="28"/>
        </w:rPr>
        <w:t xml:space="preserve"> – </w:t>
      </w:r>
      <w:proofErr w:type="spellStart"/>
      <w:r w:rsidRPr="00311F7D">
        <w:rPr>
          <w:rFonts w:ascii="Times New Roman" w:cs="Times New Roman" w:hAnsi="Times New Roman"/>
          <w:color w:val="002060"/>
          <w:sz w:val="28"/>
          <w:szCs w:val="28"/>
        </w:rPr>
        <w:t>Cultivation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Processing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Systems</w:t>
      </w:r>
      <w:proofErr w:type="spellEnd"/>
      <w:r w:rsidRPr="00311F7D">
        <w:rPr>
          <w:rFonts w:ascii="Times New Roman" w:cs="Times New Roman" w:hAnsi="Times New Roman"/>
          <w:color w:val="002060"/>
          <w:sz w:val="28"/>
          <w:szCs w:val="28"/>
        </w:rPr>
        <w:t xml:space="preserve"> &amp; </w:t>
      </w:r>
      <w:proofErr w:type="spellStart"/>
      <w:r w:rsidRPr="00311F7D">
        <w:rPr>
          <w:rFonts w:ascii="Times New Roman" w:cs="Times New Roman" w:hAnsi="Times New Roman"/>
          <w:color w:val="002060"/>
          <w:sz w:val="28"/>
          <w:szCs w:val="28"/>
        </w:rPr>
        <w:t>Technology</w:t>
      </w:r>
      <w:proofErr w:type="spellEnd"/>
      <w:r w:rsidRPr="00311F7D">
        <w:rPr>
          <w:rFonts w:ascii="Times New Roman" w:cs="Times New Roman" w:hAnsi="Times New Roman"/>
          <w:color w:val="002060"/>
          <w:sz w:val="28"/>
          <w:szCs w:val="28"/>
        </w:rPr>
        <w:t>»;</w:t>
      </w:r>
    </w:p>
    <w:p w14:paraId="060058AE"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PIC/S: «</w:t>
      </w:r>
      <w:proofErr w:type="spellStart"/>
      <w:r w:rsidRPr="00311F7D">
        <w:rPr>
          <w:rFonts w:ascii="Times New Roman" w:cs="Times New Roman" w:hAnsi="Times New Roman"/>
          <w:color w:val="002060"/>
          <w:sz w:val="28"/>
          <w:szCs w:val="28"/>
        </w:rPr>
        <w:t>Implementation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of</w:t>
      </w:r>
      <w:proofErr w:type="spellEnd"/>
      <w:r w:rsidRPr="00311F7D">
        <w:rPr>
          <w:rFonts w:ascii="Times New Roman" w:cs="Times New Roman" w:hAnsi="Times New Roman"/>
          <w:color w:val="002060"/>
          <w:sz w:val="28"/>
          <w:szCs w:val="28"/>
        </w:rPr>
        <w:t xml:space="preserve"> ICH Q12 </w:t>
      </w:r>
      <w:proofErr w:type="spellStart"/>
      <w:r w:rsidRPr="00311F7D">
        <w:rPr>
          <w:rFonts w:ascii="Times New Roman" w:cs="Times New Roman" w:hAnsi="Times New Roman"/>
          <w:color w:val="002060"/>
          <w:sz w:val="28"/>
          <w:szCs w:val="28"/>
        </w:rPr>
        <w:t>by</w:t>
      </w:r>
      <w:proofErr w:type="spellEnd"/>
      <w:r w:rsidRPr="00311F7D">
        <w:rPr>
          <w:rFonts w:ascii="Times New Roman" w:cs="Times New Roman" w:hAnsi="Times New Roman"/>
          <w:color w:val="002060"/>
          <w:sz w:val="28"/>
          <w:szCs w:val="28"/>
        </w:rPr>
        <w:t xml:space="preserve"> PIC/S </w:t>
      </w:r>
      <w:proofErr w:type="spellStart"/>
      <w:r w:rsidRPr="00311F7D">
        <w:rPr>
          <w:rFonts w:ascii="Times New Roman" w:cs="Times New Roman" w:hAnsi="Times New Roman"/>
          <w:color w:val="002060"/>
          <w:sz w:val="28"/>
          <w:szCs w:val="28"/>
        </w:rPr>
        <w:t>Participating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Authorities</w:t>
      </w:r>
      <w:proofErr w:type="spellEnd"/>
      <w:r w:rsidRPr="00311F7D">
        <w:rPr>
          <w:rFonts w:ascii="Times New Roman" w:cs="Times New Roman" w:hAnsi="Times New Roman"/>
          <w:color w:val="002060"/>
          <w:sz w:val="28"/>
          <w:szCs w:val="28"/>
        </w:rPr>
        <w:t xml:space="preserve"> – </w:t>
      </w:r>
      <w:proofErr w:type="spellStart"/>
      <w:r w:rsidRPr="00311F7D">
        <w:rPr>
          <w:rFonts w:ascii="Times New Roman" w:cs="Times New Roman" w:hAnsi="Times New Roman"/>
          <w:color w:val="002060"/>
          <w:sz w:val="28"/>
          <w:szCs w:val="28"/>
        </w:rPr>
        <w:t>Current</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situation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and</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future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directions</w:t>
      </w:r>
      <w:proofErr w:type="spellEnd"/>
      <w:r w:rsidRPr="00311F7D">
        <w:rPr>
          <w:rFonts w:ascii="Times New Roman" w:cs="Times New Roman" w:hAnsi="Times New Roman"/>
          <w:color w:val="002060"/>
          <w:sz w:val="28"/>
          <w:szCs w:val="28"/>
        </w:rPr>
        <w:t>».</w:t>
      </w:r>
    </w:p>
    <w:p w14:paraId="6DE91871" w14:textId="5656C641"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Пройдено сертифікаційний аудит на підтвердження відповідності вимогам ДСТУ EN ISO 9001:2018.</w:t>
      </w:r>
    </w:p>
    <w:p w14:paraId="7475786F" w14:textId="47086DEB" w:rsidP="00C01FA6" w:rsidR="00D73AA8" w:rsidRDefault="00D73AA8" w:rsidRPr="00311F7D">
      <w:pPr>
        <w:spacing w:after="0" w:line="276" w:lineRule="auto"/>
        <w:jc w:val="both"/>
        <w:rPr>
          <w:rFonts w:ascii="Times New Roman" w:cs="Times New Roman" w:eastAsia="Calibri" w:hAnsi="Times New Roman"/>
          <w:color w:val="002060"/>
          <w:sz w:val="28"/>
          <w:szCs w:val="28"/>
        </w:rPr>
      </w:pPr>
    </w:p>
    <w:p w14:paraId="296D9CA6" w14:textId="77777777" w:rsidP="00C01FA6" w:rsidR="00D73AA8" w:rsidRDefault="00D73AA8" w:rsidRPr="00311F7D">
      <w:pPr>
        <w:spacing w:after="0" w:line="276" w:lineRule="auto"/>
        <w:jc w:val="both"/>
        <w:rPr>
          <w:rFonts w:ascii="Times New Roman" w:cs="Times New Roman" w:eastAsia="Calibri" w:hAnsi="Times New Roman"/>
          <w:color w:val="002060"/>
          <w:sz w:val="28"/>
          <w:szCs w:val="28"/>
        </w:rPr>
      </w:pPr>
    </w:p>
    <w:p w14:paraId="57F164CE" w14:textId="54564F08" w:rsidP="00C01FA6" w:rsidR="006767E5" w:rsidRDefault="0001432C"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МІЖНАРОДНА ДІЯЛЬНІСТЬ ДЕРЖЛІКСЛУЖБИ</w:t>
      </w:r>
    </w:p>
    <w:p w14:paraId="3EBF209D" w14:textId="77777777" w:rsidP="00C01FA6" w:rsidR="0001432C" w:rsidRDefault="0001432C" w:rsidRPr="00311F7D">
      <w:pPr>
        <w:spacing w:after="0" w:line="276" w:lineRule="auto"/>
        <w:jc w:val="both"/>
        <w:rPr>
          <w:rFonts w:ascii="Times New Roman" w:cs="Times New Roman" w:hAnsi="Times New Roman"/>
          <w:b/>
          <w:color w:val="002060"/>
          <w:sz w:val="28"/>
          <w:szCs w:val="28"/>
          <w:u w:val="single"/>
        </w:rPr>
      </w:pPr>
    </w:p>
    <w:p w14:paraId="62B51417" w14:textId="77777777" w:rsidP="00C01FA6" w:rsidR="00C00F17" w:rsidRDefault="00C00F17"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noProof/>
          <w:color w:val="002060"/>
          <w:sz w:val="28"/>
          <w:szCs w:val="28"/>
          <w:u w:val="single"/>
          <w:lang w:eastAsia="ru-RU"/>
        </w:rPr>
        <w:drawing>
          <wp:inline distB="0" distL="0" distR="0" distT="0" wp14:anchorId="6C8A8058" wp14:editId="186A9726">
            <wp:extent cx="2659053" cy="1997693"/>
            <wp:effectExtent b="3175" l="0" r="8255" t="0"/>
            <wp:docPr descr="Z:\Окремі проекти\Звіти\Публічні звіти Голови\публ звіт за 2024\фінал\домашня робота\фото\unnamed.jpg"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unnamed.jpg" id="0" name="Picture 46"/>
                    <pic:cNvPicPr>
                      <a:picLocks noChangeArrowheads="1"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9198" cy="1997802"/>
                    </a:xfrm>
                    <a:prstGeom prst="rect">
                      <a:avLst/>
                    </a:prstGeom>
                    <a:noFill/>
                    <a:ln>
                      <a:noFill/>
                    </a:ln>
                  </pic:spPr>
                </pic:pic>
              </a:graphicData>
            </a:graphic>
          </wp:inline>
        </w:drawing>
      </w:r>
    </w:p>
    <w:p w14:paraId="57D0ADB7" w14:textId="77777777" w:rsidP="00C01FA6" w:rsidR="00C00F17" w:rsidRDefault="00C00F17" w:rsidRPr="00311F7D">
      <w:pPr>
        <w:spacing w:after="0" w:line="276" w:lineRule="auto"/>
        <w:jc w:val="both"/>
        <w:rPr>
          <w:rFonts w:ascii="Times New Roman" w:cs="Times New Roman" w:hAnsi="Times New Roman"/>
          <w:b/>
          <w:color w:val="002060"/>
          <w:sz w:val="28"/>
          <w:szCs w:val="28"/>
          <w:u w:val="single"/>
        </w:rPr>
      </w:pPr>
    </w:p>
    <w:p w14:paraId="6B2AD58A" w14:textId="06396AF2" w:rsidP="00C01FA6" w:rsidR="0001432C" w:rsidRDefault="0001432C"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сфері міжнародного співробітництва Держлікслужбою постійно здійснюються заходи, спрямовані на впровадження європейських регламентів і стандартів у сферах контролю якості та безпеки ЛЗ, МВ, обігу наркотичних засобів, психотропних речовин і прекурсорів з метою підвищення рівня довіри до продукції вітчизняних фармацевтичних виробників на іноземних ринках та розвитку взаємовигідної міжнародної співпраці.</w:t>
      </w:r>
    </w:p>
    <w:p w14:paraId="654F0718" w14:textId="77777777" w:rsidP="00C01FA6" w:rsidR="0001432C" w:rsidRDefault="0001432C"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Рішення Європейської Ради про відкриття переговорів щодо оцінки готовності вступу України до ЄС є важливим виявом підтримки нашої країни, </w:t>
      </w:r>
      <w:r w:rsidRPr="00311F7D">
        <w:rPr>
          <w:rFonts w:ascii="Times New Roman" w:cs="Times New Roman" w:hAnsi="Times New Roman"/>
          <w:color w:val="002060"/>
          <w:sz w:val="28"/>
          <w:szCs w:val="28"/>
        </w:rPr>
        <w:lastRenderedPageBreak/>
        <w:t>який спонукає нас і надалі працювати над реалізацією необхідних завдань з повної імплементації усіх норм відповідно до європейських.</w:t>
      </w:r>
    </w:p>
    <w:p w14:paraId="23D001C1" w14:textId="77777777" w:rsidP="00C01FA6" w:rsidR="0001432C" w:rsidRDefault="0001432C"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Держлікслужба зміцнює партнерські стосунки та посилює постійну взаємодію з міжнародними партнерами, впроваджує кращі світові практики.</w:t>
      </w:r>
    </w:p>
    <w:p w14:paraId="726758CE" w14:textId="01C6BA7F" w:rsidP="00C01FA6" w:rsidR="0001432C" w:rsidRDefault="0001432C"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Пройдено професійне навчання з питань адаптації законодавства України до права Європейського Союзу (</w:t>
      </w:r>
      <w:proofErr w:type="spellStart"/>
      <w:r w:rsidRPr="00311F7D">
        <w:rPr>
          <w:rFonts w:ascii="Times New Roman" w:cs="Times New Roman" w:hAnsi="Times New Roman"/>
          <w:color w:val="002060"/>
          <w:sz w:val="28"/>
          <w:szCs w:val="28"/>
        </w:rPr>
        <w:t>acquis</w:t>
      </w:r>
      <w:proofErr w:type="spellEnd"/>
      <w:r w:rsidRPr="00311F7D">
        <w:rPr>
          <w:rFonts w:ascii="Times New Roman" w:cs="Times New Roman" w:hAnsi="Times New Roman"/>
          <w:color w:val="002060"/>
          <w:sz w:val="28"/>
          <w:szCs w:val="28"/>
        </w:rPr>
        <w:t xml:space="preserve"> ЄС) та з питань євроатлантичної інтеграції 23 співробітниками Держлікслужби.</w:t>
      </w:r>
    </w:p>
    <w:p w14:paraId="3FED3DBA" w14:textId="77777777" w:rsidP="00C01FA6" w:rsidR="0001432C" w:rsidRDefault="0001432C" w:rsidRPr="00311F7D">
      <w:pPr>
        <w:spacing w:after="0" w:line="276" w:lineRule="auto"/>
        <w:ind w:firstLine="567"/>
        <w:jc w:val="both"/>
        <w:rPr>
          <w:rFonts w:ascii="Times New Roman" w:cs="Times New Roman" w:hAnsi="Times New Roman"/>
          <w:color w:val="002060"/>
          <w:sz w:val="28"/>
          <w:szCs w:val="28"/>
        </w:rPr>
      </w:pPr>
    </w:p>
    <w:p w14:paraId="3E6C7CC6" w14:textId="66C3C59A" w:rsidP="00C01FA6" w:rsidR="00C95951" w:rsidRDefault="0001432C" w:rsidRPr="00311F7D">
      <w:pPr>
        <w:tabs>
          <w:tab w:pos="1276" w:val="left"/>
        </w:tabs>
        <w:spacing w:after="0" w:line="276" w:lineRule="auto"/>
        <w:ind w:firstLine="567"/>
        <w:jc w:val="both"/>
        <w:rPr>
          <w:rFonts w:ascii="Times New Roman" w:cs="Times New Roman" w:hAnsi="Times New Roman"/>
          <w:b/>
          <w:color w:val="002060"/>
          <w:sz w:val="28"/>
          <w:szCs w:val="28"/>
        </w:rPr>
      </w:pPr>
      <w:r w:rsidRPr="00311F7D">
        <w:rPr>
          <w:rFonts w:ascii="Times New Roman" w:cs="Times New Roman" w:eastAsia="Calibri" w:hAnsi="Times New Roman"/>
          <w:b/>
          <w:color w:val="002060"/>
          <w:sz w:val="28"/>
          <w:szCs w:val="28"/>
        </w:rPr>
        <w:t>Україна в особі Держлікслужби представлена у таких міжнародних організаціях:</w:t>
      </w:r>
    </w:p>
    <w:p w14:paraId="5EDA9854" w14:textId="77777777" w:rsidP="00C01FA6" w:rsidR="0001432C" w:rsidRDefault="0001432C" w:rsidRPr="00311F7D">
      <w:pPr>
        <w:spacing w:after="0" w:line="276" w:lineRule="auto"/>
        <w:rPr>
          <w:rFonts w:ascii="Times New Roman" w:cs="Times New Roman" w:hAnsi="Times New Roman"/>
          <w:b/>
          <w:color w:val="002060"/>
          <w:sz w:val="28"/>
          <w:szCs w:val="28"/>
        </w:rPr>
      </w:pPr>
    </w:p>
    <w:p w14:paraId="62FB8E52" w14:textId="5E79F9B4" w:rsidP="00C01FA6" w:rsidR="009351C9" w:rsidRDefault="006767E5"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Міжнародна система співробітництва фармацевтичних інспекцій (РIC/S)</w:t>
      </w:r>
    </w:p>
    <w:p w14:paraId="678FCA2F" w14:textId="77777777" w:rsidP="00C01FA6" w:rsidR="00155856" w:rsidRDefault="00155856" w:rsidRPr="00311F7D">
      <w:pPr>
        <w:spacing w:after="0" w:line="276" w:lineRule="auto"/>
        <w:jc w:val="both"/>
        <w:rPr>
          <w:rFonts w:ascii="Times New Roman" w:cs="Times New Roman" w:hAnsi="Times New Roman"/>
          <w:b/>
          <w:color w:val="002060"/>
          <w:sz w:val="28"/>
          <w:szCs w:val="28"/>
        </w:rPr>
      </w:pPr>
    </w:p>
    <w:p w14:paraId="124C6A95" w14:textId="77777777" w:rsidP="00C01FA6" w:rsidR="007126AF" w:rsidRDefault="007126AF" w:rsidRPr="00311F7D">
      <w:pPr>
        <w:spacing w:after="0" w:line="276" w:lineRule="auto"/>
        <w:jc w:val="center"/>
        <w:rPr>
          <w:rFonts w:ascii="Times New Roman" w:cs="Times New Roman" w:hAnsi="Times New Roman"/>
          <w:b/>
          <w:color w:val="002060"/>
          <w:sz w:val="28"/>
          <w:szCs w:val="28"/>
        </w:rPr>
      </w:pPr>
      <w:r w:rsidRPr="00311F7D">
        <w:rPr>
          <w:noProof/>
          <w:lang w:eastAsia="ru-RU"/>
        </w:rPr>
        <w:drawing>
          <wp:inline distB="0" distL="0" distR="0" distT="0" wp14:anchorId="4C3544ED" wp14:editId="32A213D0">
            <wp:extent cx="1863937" cy="1202398"/>
            <wp:effectExtent b="0" l="0" r="3175" t="0"/>
            <wp:docPr descr="https://www.dls.gov.ua/wp-content/uploads/2020/01/завантаження.png"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www.dls.gov.ua/wp-content/uploads/2020/01/завантаження.png" id="0" name="Picture 3"/>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5836" cy="1210074"/>
                    </a:xfrm>
                    <a:prstGeom prst="rect">
                      <a:avLst/>
                    </a:prstGeom>
                    <a:noFill/>
                    <a:ln>
                      <a:noFill/>
                    </a:ln>
                  </pic:spPr>
                </pic:pic>
              </a:graphicData>
            </a:graphic>
          </wp:inline>
        </w:drawing>
      </w:r>
    </w:p>
    <w:p w14:paraId="18A19320" w14:textId="77777777" w:rsidP="00C01FA6" w:rsidR="007126AF" w:rsidRDefault="007126AF" w:rsidRPr="00311F7D">
      <w:pPr>
        <w:spacing w:after="0" w:line="276" w:lineRule="auto"/>
        <w:jc w:val="both"/>
        <w:rPr>
          <w:rFonts w:ascii="Times New Roman" w:cs="Times New Roman" w:hAnsi="Times New Roman"/>
          <w:b/>
          <w:color w:val="002060"/>
          <w:sz w:val="28"/>
          <w:szCs w:val="28"/>
        </w:rPr>
      </w:pPr>
    </w:p>
    <w:p w14:paraId="2589A1F8" w14:textId="77777777" w:rsidP="00C01FA6" w:rsidR="0001432C" w:rsidRDefault="0001432C" w:rsidRPr="00311F7D">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PIC/S – міжнародний інструмент взаємодії між країнами та регуляторними органами в сфері контролю якості ЛЗ, які забезпечують разом активну та конструктивну співпрацю у сфері Належної виробничої практики (GMP), інспектування та ліцензування. Метою PIC/S є охорона суспільного здоров’я шляхом сприяння та зміцнення співробітництва між органами-учасниками PIC/S у сфері, що стосується інспектування виробництв ЛЗ та суміжної діяльності для збереження взаємної впевненості та заохочення забезпечення якості інспекцій.</w:t>
      </w:r>
    </w:p>
    <w:p w14:paraId="2C175B3F" w14:textId="77777777" w:rsidP="00C01FA6" w:rsidR="0001432C" w:rsidRDefault="0001432C" w:rsidRPr="00311F7D">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У 2011 році Україна в особі Держлікслужби набула членства у PIC/S, підтвердивши вимоги відповідності  умов якості вимогам PIC/S.  </w:t>
      </w:r>
    </w:p>
    <w:p w14:paraId="1714438D" w14:textId="77777777" w:rsidP="00C01FA6" w:rsidR="0001432C" w:rsidRDefault="0001432C" w:rsidRPr="00311F7D">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2018 році Держлікслужба успішно пройшла повторне оцінювання в рамках спільної Програми повторного оцінювання PIC/S. Оцінювання проводилось групою аудиторів PIC/S.</w:t>
      </w:r>
    </w:p>
    <w:p w14:paraId="7F702C85" w14:textId="77777777" w:rsidP="00C01FA6" w:rsidR="0001432C" w:rsidRDefault="0001432C" w:rsidRPr="00311F7D">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- 14-15 квітня представники Держлікслужби взяли у участь в 56-му засіданні Комітету Міжнародної системи співробітництва фармацевтичних інспекцій (</w:t>
      </w:r>
      <w:proofErr w:type="spellStart"/>
      <w:r w:rsidRPr="00311F7D">
        <w:rPr>
          <w:rFonts w:ascii="Times New Roman" w:cs="Times New Roman" w:eastAsia="Calibri" w:hAnsi="Times New Roman"/>
          <w:color w:val="002060"/>
          <w:sz w:val="28"/>
          <w:szCs w:val="28"/>
        </w:rPr>
        <w:t>Pharmaceutical</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Inspection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Cooperation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Scheme</w:t>
      </w:r>
      <w:proofErr w:type="spellEnd"/>
      <w:r w:rsidRPr="00311F7D">
        <w:rPr>
          <w:rFonts w:ascii="Times New Roman" w:cs="Times New Roman" w:eastAsia="Calibri" w:hAnsi="Times New Roman"/>
          <w:color w:val="002060"/>
          <w:sz w:val="28"/>
          <w:szCs w:val="28"/>
        </w:rPr>
        <w:t xml:space="preserve"> – PIC/S), м. Женева, Швейцарська Конфедерація, у форматі відеоконференції;</w:t>
      </w:r>
    </w:p>
    <w:p w14:paraId="7F2B65E9" w14:textId="48368AA3" w:rsidP="00C01FA6" w:rsidR="0085007C" w:rsidRDefault="0001432C">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- 23-25 вересня – у 8-му засіданні експертного кола Міжнародної системи співробітництва фармацевтичних інспекцій (PIC/S) з питань належної практики дистрибуції (GDP), м. Копенгаген, Королівство Данія, у форматі відеоконференції.</w:t>
      </w:r>
    </w:p>
    <w:p w14:paraId="288B2153" w14:textId="7C8A3B86" w:rsidP="00C01FA6" w:rsidR="005C31A1" w:rsidRDefault="005C31A1">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p>
    <w:p w14:paraId="5E1A83BB" w14:textId="77777777" w:rsidP="00C01FA6" w:rsidR="005C31A1" w:rsidRDefault="005C31A1" w:rsidRPr="00311F7D">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p>
    <w:p w14:paraId="1B8CABC9" w14:textId="77777777" w:rsidP="00C01FA6" w:rsidR="0001432C" w:rsidRDefault="0001432C" w:rsidRPr="00311F7D">
      <w:pPr>
        <w:autoSpaceDE w:val="0"/>
        <w:autoSpaceDN w:val="0"/>
        <w:adjustRightInd w:val="0"/>
        <w:spacing w:after="0" w:line="276" w:lineRule="auto"/>
        <w:ind w:firstLine="567"/>
        <w:jc w:val="both"/>
        <w:rPr>
          <w:rFonts w:ascii="Times New Roman" w:cs="Times New Roman" w:hAnsi="Times New Roman"/>
          <w:b/>
          <w:color w:val="002060"/>
          <w:sz w:val="28"/>
          <w:szCs w:val="28"/>
        </w:rPr>
      </w:pPr>
    </w:p>
    <w:p w14:paraId="15EE155C" w14:textId="66950D48" w:rsidP="00C01FA6" w:rsidR="00BC506F" w:rsidRDefault="002E43E0" w:rsidRPr="00311F7D">
      <w:pPr>
        <w:autoSpaceDE w:val="0"/>
        <w:autoSpaceDN w:val="0"/>
        <w:adjustRightInd w:val="0"/>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Європейська комісія з фармакопеї</w:t>
      </w:r>
    </w:p>
    <w:p w14:paraId="69B6173A" w14:textId="77777777" w:rsidP="00C01FA6" w:rsidR="00BC506F" w:rsidRDefault="00BC506F" w:rsidRPr="00311F7D">
      <w:pPr>
        <w:autoSpaceDE w:val="0"/>
        <w:autoSpaceDN w:val="0"/>
        <w:adjustRightInd w:val="0"/>
        <w:spacing w:after="0" w:line="276" w:lineRule="auto"/>
        <w:rPr>
          <w:rFonts w:ascii="Times New Roman" w:cs="Times New Roman" w:hAnsi="Times New Roman"/>
          <w:b/>
          <w:color w:val="002060"/>
          <w:sz w:val="28"/>
          <w:szCs w:val="28"/>
        </w:rPr>
      </w:pPr>
    </w:p>
    <w:p w14:paraId="09A5FDBD" w14:textId="77777777" w:rsidP="00C01FA6" w:rsidR="007126AF" w:rsidRDefault="007126AF" w:rsidRPr="00311F7D">
      <w:pPr>
        <w:autoSpaceDE w:val="0"/>
        <w:autoSpaceDN w:val="0"/>
        <w:adjustRightInd w:val="0"/>
        <w:spacing w:after="0" w:line="276" w:lineRule="auto"/>
        <w:jc w:val="center"/>
        <w:rPr>
          <w:rFonts w:ascii="Times New Roman" w:cs="Times New Roman" w:hAnsi="Times New Roman"/>
          <w:b/>
          <w:color w:val="002060"/>
          <w:sz w:val="28"/>
          <w:szCs w:val="28"/>
        </w:rPr>
      </w:pPr>
      <w:r w:rsidRPr="00311F7D">
        <w:rPr>
          <w:noProof/>
          <w:lang w:eastAsia="ru-RU"/>
        </w:rPr>
        <w:drawing>
          <wp:inline distB="0" distL="0" distR="0" distT="0" wp14:anchorId="0EDED2A1" wp14:editId="15432995">
            <wp:extent cx="2844598" cy="1664090"/>
            <wp:effectExtent b="0" l="0" r="0" t="0"/>
            <wp:docPr descr="https://www.dls.gov.ua/wp-content/uploads/2020/11/1200px-Flag_of_the_Council_of_Europe-1.jpg"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www.dls.gov.ua/wp-content/uploads/2020/11/1200px-Flag_of_the_Council_of_Europe-1.jpg" id="0" name="Picture 2"/>
                    <pic:cNvPicPr>
                      <a:picLocks noChangeArrowheads="1"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5245" cy="1670318"/>
                    </a:xfrm>
                    <a:prstGeom prst="rect">
                      <a:avLst/>
                    </a:prstGeom>
                    <a:noFill/>
                    <a:ln>
                      <a:noFill/>
                    </a:ln>
                  </pic:spPr>
                </pic:pic>
              </a:graphicData>
            </a:graphic>
          </wp:inline>
        </w:drawing>
      </w:r>
    </w:p>
    <w:p w14:paraId="1812BFD4" w14:textId="4F76CA22"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Конвенція про розробку Європейської фармакопеї з поправками, внесеними відповідно до положень Протоколу до неї, була розроблена Радою Європи з метою затвердження єдиних фармакопейних стандартів якості ЛЗ, узгодження специфікацій ЛЗ.</w:t>
      </w:r>
    </w:p>
    <w:p w14:paraId="51EC4CCA" w14:textId="669B5C9A"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Конвенція має на меті поступовий розвиток Фармакопеї у Європі, є спільною для всіх держав-членів, визначає єдиний набір характеристик та методів випробувань – офіційних стандартів, що діють на території цих країн для активних субстанцій та допоміжних речовин, що використовуються при виробництві ЛЗ.</w:t>
      </w:r>
    </w:p>
    <w:p w14:paraId="714AD18C"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Після набрання чинності Закону України від 16.10.2012 № 5441-VI «Про приєднання України до Конвенції про розробку Європейської фармакопеї із поправками, внесеними відповідно до положень Протоколу до неї» Україна набула статусу члена Європейської комісії з фармакопеї з правом голосу.</w:t>
      </w:r>
    </w:p>
    <w:p w14:paraId="5E55E4D7"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Основними завданнями участі делегації України у засіданнях Європейської комісії з фармакопеї є забезпечення інтересів України у сфері розробки фармакопейних стандартів якості лікарських засобів.</w:t>
      </w:r>
    </w:p>
    <w:p w14:paraId="2038E50C"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Членство у Європейській комісії з фармакопеї дає можливість вітчизняним регуляторним органам:</w:t>
      </w:r>
    </w:p>
    <w:p w14:paraId="41B7C823" w14:textId="713C6F23"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долучитися до розробки та розвитку європейських стандартів якості ЛЗ;</w:t>
      </w:r>
    </w:p>
    <w:p w14:paraId="4285CB32"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зміцнити співпрацю з європейськими країнами у галузі ЛЗ та охорони здоров’я;</w:t>
      </w:r>
    </w:p>
    <w:p w14:paraId="21D106E5"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здійснювати обмін знаннями та досвідом для поліпшення суспільної охорони здоров’я; </w:t>
      </w:r>
    </w:p>
    <w:p w14:paraId="6B024ED6"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для поступового розвитку Європейської Фармакопеї, яка є спільною для всіх держав-членів та визначає єдиний набір характеристик і методів випробувань – офіційних стандартів для активних субстанцій та допоміжних речовин, які використовуються у ЛЗ;</w:t>
      </w:r>
    </w:p>
    <w:p w14:paraId="15F71B2D" w14:textId="70143EA8"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забезпечити подальшу гармонізаці</w:t>
      </w:r>
      <w:r w:rsidR="002C09B4" w:rsidRPr="00311F7D">
        <w:rPr>
          <w:rFonts w:ascii="Times New Roman" w:cs="Times New Roman" w:hAnsi="Times New Roman"/>
          <w:color w:val="002060"/>
          <w:sz w:val="28"/>
          <w:szCs w:val="28"/>
        </w:rPr>
        <w:t xml:space="preserve">ю Державної фармакопеї України </w:t>
      </w:r>
      <w:r w:rsidRPr="00311F7D">
        <w:rPr>
          <w:rFonts w:ascii="Times New Roman" w:cs="Times New Roman" w:hAnsi="Times New Roman"/>
          <w:color w:val="002060"/>
          <w:sz w:val="28"/>
          <w:szCs w:val="28"/>
        </w:rPr>
        <w:t>з Європейською Фармакопеєю.</w:t>
      </w:r>
    </w:p>
    <w:p w14:paraId="43DA5CEC"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p>
    <w:p w14:paraId="439F568A" w14:textId="1FAFA901"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- 25-26 березня – взято участь у 181-му засіданні Європейської комісії з фармакопеї, м. Страсбург, Французька Республіка, у форматі відеоконференції;</w:t>
      </w:r>
    </w:p>
    <w:p w14:paraId="57139B55" w14:textId="32A91625"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- 15-20 червня – у 182-му засіданні Європейської комісії з фармакопеї,</w:t>
      </w:r>
      <w:r w:rsidRPr="00311F7D">
        <w:rPr>
          <w:rFonts w:ascii="Times New Roman" w:cs="Times New Roman" w:hAnsi="Times New Roman"/>
          <w:color w:val="002060"/>
          <w:sz w:val="28"/>
          <w:szCs w:val="28"/>
        </w:rPr>
        <w:br/>
        <w:t>м. Страсбург, Французька Республіка;</w:t>
      </w:r>
    </w:p>
    <w:p w14:paraId="60105E8B" w14:textId="165B4FF8" w:rsidP="00C01FA6" w:rsidR="00470642"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- 18-19 листопада – у 183-му засіданні Європейської комісії з фармакопеї,</w:t>
      </w:r>
      <w:r w:rsidRPr="00311F7D">
        <w:rPr>
          <w:rFonts w:ascii="Times New Roman" w:cs="Times New Roman" w:hAnsi="Times New Roman"/>
          <w:color w:val="002060"/>
          <w:sz w:val="28"/>
          <w:szCs w:val="28"/>
        </w:rPr>
        <w:br/>
        <w:t>м. Страсбург, Французька Республіка, у форматі відео конференції / наживо.</w:t>
      </w:r>
    </w:p>
    <w:p w14:paraId="44D93E14" w14:textId="77777777" w:rsidP="00C01FA6" w:rsidR="0001432C" w:rsidRDefault="0001432C" w:rsidRPr="00311F7D">
      <w:pPr>
        <w:spacing w:after="0" w:line="276" w:lineRule="auto"/>
        <w:ind w:firstLine="708"/>
        <w:jc w:val="center"/>
        <w:rPr>
          <w:rFonts w:ascii="Times New Roman" w:cs="Times New Roman" w:hAnsi="Times New Roman"/>
          <w:b/>
          <w:color w:val="002060"/>
          <w:sz w:val="28"/>
          <w:szCs w:val="28"/>
        </w:rPr>
      </w:pPr>
    </w:p>
    <w:p w14:paraId="3DA46C94" w14:textId="77777777" w:rsidP="00C01FA6" w:rsidR="00D37AC3" w:rsidRDefault="00D37AC3">
      <w:pPr>
        <w:spacing w:after="0" w:line="276" w:lineRule="auto"/>
        <w:ind w:firstLine="708"/>
        <w:jc w:val="center"/>
        <w:rPr>
          <w:rFonts w:ascii="Times New Roman" w:cs="Times New Roman" w:hAnsi="Times New Roman"/>
          <w:b/>
          <w:color w:val="002060"/>
          <w:sz w:val="28"/>
          <w:szCs w:val="28"/>
        </w:rPr>
      </w:pPr>
    </w:p>
    <w:p w14:paraId="1F7FDE55" w14:textId="71AE0FE3" w:rsidP="00C01FA6" w:rsidR="00431F36" w:rsidRDefault="00431F36" w:rsidRPr="00311F7D">
      <w:pPr>
        <w:spacing w:after="0" w:line="276" w:lineRule="auto"/>
        <w:ind w:firstLine="708"/>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Комісія ООН з наркотичних засобів</w:t>
      </w:r>
    </w:p>
    <w:p w14:paraId="078122F2" w14:textId="77777777" w:rsidP="00C01FA6" w:rsidR="007126AF" w:rsidRDefault="007126AF" w:rsidRPr="00311F7D">
      <w:pPr>
        <w:spacing w:after="0" w:line="276" w:lineRule="auto"/>
        <w:ind w:firstLine="708"/>
        <w:jc w:val="both"/>
        <w:rPr>
          <w:rFonts w:ascii="Times New Roman" w:cs="Times New Roman" w:hAnsi="Times New Roman"/>
          <w:b/>
          <w:color w:val="002060"/>
          <w:sz w:val="28"/>
          <w:szCs w:val="28"/>
        </w:rPr>
      </w:pPr>
    </w:p>
    <w:p w14:paraId="00265D02" w14:textId="77777777" w:rsidP="00C01FA6" w:rsidR="007126AF" w:rsidRDefault="0097012A" w:rsidRPr="00311F7D">
      <w:pPr>
        <w:spacing w:after="0" w:line="276" w:lineRule="auto"/>
        <w:ind w:firstLine="708"/>
        <w:jc w:val="center"/>
        <w:rPr>
          <w:rFonts w:ascii="Times New Roman" w:cs="Times New Roman" w:hAnsi="Times New Roman"/>
          <w:b/>
          <w:color w:val="002060"/>
          <w:sz w:val="28"/>
          <w:szCs w:val="28"/>
        </w:rPr>
      </w:pPr>
      <w:r w:rsidRPr="00311F7D">
        <w:rPr>
          <w:noProof/>
          <w:lang w:eastAsia="ru-RU"/>
        </w:rPr>
        <w:drawing>
          <wp:inline distB="0" distL="0" distR="0" distT="0" wp14:anchorId="4C9EEA5B" wp14:editId="07918BDD">
            <wp:extent cx="2208456" cy="2208456"/>
            <wp:effectExtent b="1905" l="0" r="1905" t="0"/>
            <wp:docPr descr="Картинки по запросу &quot;United Nations Commission on Narcotic Drugs логотип&quot;"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артинки по запросу &quot;United Nations Commission on Narcotic Drugs логотип&quot;" id="0" name="Picture 2"/>
                    <pic:cNvPicPr>
                      <a:picLocks noChangeArrowheads="1" noChangeAspect="1"/>
                    </pic:cNvPicPr>
                  </pic:nvPicPr>
                  <pic:blipFill>
                    <a:blip cstate="print" r:embed="rId58">
                      <a:extLst>
                        <a:ext uri="{28A0092B-C50C-407E-A947-70E740481C1C}">
                          <a14:useLocalDpi xmlns:a14="http://schemas.microsoft.com/office/drawing/2010/main" val="0"/>
                        </a:ext>
                      </a:extLst>
                    </a:blip>
                    <a:srcRect/>
                    <a:stretch>
                      <a:fillRect/>
                    </a:stretch>
                  </pic:blipFill>
                  <pic:spPr bwMode="auto">
                    <a:xfrm>
                      <a:off x="0" y="0"/>
                      <a:ext cx="2210972" cy="2210972"/>
                    </a:xfrm>
                    <a:prstGeom prst="rect">
                      <a:avLst/>
                    </a:prstGeom>
                    <a:noFill/>
                    <a:ln>
                      <a:noFill/>
                    </a:ln>
                  </pic:spPr>
                </pic:pic>
              </a:graphicData>
            </a:graphic>
          </wp:inline>
        </w:drawing>
      </w:r>
    </w:p>
    <w:p w14:paraId="5ACAC6F4" w14:textId="77777777" w:rsidP="00C01FA6" w:rsidR="007126AF" w:rsidRDefault="007126AF" w:rsidRPr="00311F7D">
      <w:pPr>
        <w:spacing w:after="0" w:line="276" w:lineRule="auto"/>
        <w:ind w:firstLine="708"/>
        <w:jc w:val="both"/>
        <w:rPr>
          <w:rFonts w:ascii="Times New Roman" w:cs="Times New Roman" w:hAnsi="Times New Roman"/>
          <w:b/>
          <w:color w:val="002060"/>
          <w:sz w:val="28"/>
          <w:szCs w:val="28"/>
        </w:rPr>
      </w:pPr>
    </w:p>
    <w:p w14:paraId="0A9D866D" w14:textId="77777777" w:rsidP="00C01FA6" w:rsidR="0001432C" w:rsidRDefault="0001432C" w:rsidRPr="00311F7D">
      <w:pPr>
        <w:spacing w:after="0" w:line="276" w:lineRule="auto"/>
        <w:ind w:firstLine="567"/>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Комісія ООН з наркотичних засобів – глобальний лідер у боротьбі проти незаконного обігу наркотиків та міжнародної злочинності, основний орган ООН для реалізації співробітництва у сфері боротьби зі злочинністю, нелегальним виробництвом і споживанням наркотиків, терористичною загрозою, корупцією, торгівлею людьми.</w:t>
      </w:r>
    </w:p>
    <w:p w14:paraId="62CCE032" w14:textId="75B80434" w:rsidP="00C01FA6" w:rsidR="0001432C" w:rsidRDefault="0001432C" w:rsidRPr="00311F7D">
      <w:pPr>
        <w:spacing w:after="0" w:line="276" w:lineRule="auto"/>
        <w:ind w:firstLine="567"/>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Держлікслужба на постійній основі бере участь у заходах Комісії ООН з наркотичних засобів та активно долучається до розробки і прийняття спільних рішень щодо протидії незаконному обігу наркотиків.</w:t>
      </w:r>
    </w:p>
    <w:p w14:paraId="654CAC16" w14:textId="363DA38C" w:rsidP="00C01FA6" w:rsidR="006A51C8" w:rsidRDefault="006D5760" w:rsidRPr="00311F7D">
      <w:pPr>
        <w:spacing w:after="0" w:line="276" w:lineRule="auto"/>
        <w:ind w:firstLine="567"/>
        <w:rPr>
          <w:rFonts w:ascii="Times New Roman" w:cs="Times New Roman" w:hAnsi="Times New Roman"/>
          <w:b/>
          <w:color w:val="002060"/>
          <w:sz w:val="28"/>
          <w:szCs w:val="28"/>
        </w:rPr>
      </w:pPr>
      <w:r w:rsidRPr="00311F7D">
        <w:rPr>
          <w:rFonts w:ascii="Times New Roman" w:cs="Times New Roman" w:eastAsia="Calibri" w:hAnsi="Times New Roman"/>
          <w:color w:val="002060"/>
          <w:sz w:val="28"/>
          <w:szCs w:val="28"/>
        </w:rPr>
        <w:t xml:space="preserve">- </w:t>
      </w:r>
      <w:r w:rsidR="0001432C" w:rsidRPr="00311F7D">
        <w:rPr>
          <w:rFonts w:ascii="Times New Roman" w:cs="Times New Roman" w:eastAsia="Calibri" w:hAnsi="Times New Roman"/>
          <w:color w:val="002060"/>
          <w:sz w:val="28"/>
          <w:szCs w:val="28"/>
        </w:rPr>
        <w:t>10-14 березня представники Держлікслужби взяли участь у 68-й сесії Комісії ООН з наркотичних засобів (м. Відень).</w:t>
      </w:r>
    </w:p>
    <w:p w14:paraId="5DBDD6D3" w14:textId="4ABE95F7" w:rsidP="00C01FA6" w:rsidR="0085007C" w:rsidRDefault="0085007C" w:rsidRPr="00311F7D">
      <w:pPr>
        <w:spacing w:after="0" w:line="276" w:lineRule="auto"/>
        <w:rPr>
          <w:rFonts w:ascii="Times New Roman" w:cs="Times New Roman" w:hAnsi="Times New Roman"/>
          <w:b/>
          <w:color w:val="002060"/>
          <w:sz w:val="28"/>
          <w:szCs w:val="28"/>
        </w:rPr>
      </w:pPr>
    </w:p>
    <w:p w14:paraId="4972B9F5" w14:textId="2AE63CF9" w:rsidP="00C01FA6" w:rsidR="006767E5" w:rsidRDefault="006767E5"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Міжнародний комітет з контролю над наркотиками (МККН)</w:t>
      </w:r>
    </w:p>
    <w:p w14:paraId="5154D068" w14:textId="77777777" w:rsidP="00C01FA6" w:rsidR="006A51C8" w:rsidRDefault="006A51C8" w:rsidRPr="00311F7D">
      <w:pPr>
        <w:spacing w:after="0" w:line="276" w:lineRule="auto"/>
        <w:rPr>
          <w:rFonts w:ascii="Times New Roman" w:cs="Times New Roman" w:hAnsi="Times New Roman"/>
          <w:b/>
          <w:color w:val="002060"/>
          <w:sz w:val="28"/>
          <w:szCs w:val="28"/>
        </w:rPr>
      </w:pPr>
    </w:p>
    <w:p w14:paraId="3DCC0EE8" w14:textId="77777777" w:rsidP="00C01FA6" w:rsidR="0097012A" w:rsidRDefault="006D517C"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75AF58DA" wp14:editId="62F08C8B">
            <wp:extent cx="1615869" cy="1615869"/>
            <wp:effectExtent b="3810" l="0" r="3810" t="0"/>
            <wp:docPr descr="Z:\Окремі проекти\Звіти\Публічні звіти Голови\публ звіт за 2024\фінал\домашня робота\фото\нарко-коло.png"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нарко-коло.png" id="0" name="Picture 47"/>
                    <pic:cNvPicPr>
                      <a:picLocks noChangeArrowheads="1"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925" cy="1619925"/>
                    </a:xfrm>
                    <a:prstGeom prst="rect">
                      <a:avLst/>
                    </a:prstGeom>
                    <a:noFill/>
                    <a:ln>
                      <a:noFill/>
                    </a:ln>
                  </pic:spPr>
                </pic:pic>
              </a:graphicData>
            </a:graphic>
          </wp:inline>
        </w:drawing>
      </w:r>
    </w:p>
    <w:p w14:paraId="112E7C79" w14:textId="77777777" w:rsidP="00C01FA6" w:rsidR="006D5760" w:rsidRDefault="006D5760" w:rsidRPr="00311F7D">
      <w:pPr>
        <w:spacing w:after="0" w:line="276" w:lineRule="auto"/>
        <w:jc w:val="both"/>
        <w:rPr>
          <w:rFonts w:ascii="Times New Roman" w:cs="Times New Roman" w:hAnsi="Times New Roman"/>
          <w:color w:val="002060"/>
          <w:sz w:val="28"/>
          <w:szCs w:val="28"/>
        </w:rPr>
      </w:pPr>
    </w:p>
    <w:p w14:paraId="65667DFA" w14:textId="3F69D585"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Основними функціями МККН є контроль за законним обігом наркотиків і психотропних речовин в світі для підтримки рівноваги між виробництвом і </w:t>
      </w:r>
      <w:r w:rsidRPr="00311F7D">
        <w:rPr>
          <w:rFonts w:ascii="Times New Roman" w:cs="Times New Roman" w:hAnsi="Times New Roman"/>
          <w:color w:val="002060"/>
          <w:sz w:val="28"/>
          <w:szCs w:val="28"/>
        </w:rPr>
        <w:lastRenderedPageBreak/>
        <w:t>споживанням наркотиків в медичних і наукових цілях, запобігання витоку наркотиків у незаконний обіг та контроль за виконанням державами-учасницями зобов'язань за відповідними міжнародними угодами.</w:t>
      </w:r>
    </w:p>
    <w:p w14:paraId="0F609BA2" w14:textId="77777777" w:rsidP="00AD7E96" w:rsidR="00AD7E96" w:rsidRDefault="00AD7E96" w:rsidRPr="00AD7E96">
      <w:pPr>
        <w:spacing w:after="0" w:line="276" w:lineRule="auto"/>
        <w:jc w:val="both"/>
        <w:rPr>
          <w:rFonts w:ascii="Times New Roman" w:cs="Times New Roman" w:hAnsi="Times New Roman"/>
          <w:color w:val="002060"/>
          <w:sz w:val="28"/>
          <w:szCs w:val="28"/>
        </w:rPr>
      </w:pPr>
    </w:p>
    <w:p w14:paraId="083F5FCF" w14:textId="77777777" w:rsidP="00AD7E96" w:rsidR="00AD7E96" w:rsidRDefault="00AD7E96" w:rsidRPr="00AD7E96">
      <w:pPr>
        <w:spacing w:after="0" w:line="276" w:lineRule="auto"/>
        <w:ind w:firstLine="567"/>
        <w:jc w:val="both"/>
        <w:rPr>
          <w:rFonts w:ascii="Times New Roman" w:cs="Times New Roman" w:hAnsi="Times New Roman"/>
          <w:color w:val="002060"/>
          <w:sz w:val="28"/>
          <w:szCs w:val="28"/>
        </w:rPr>
      </w:pPr>
      <w:r w:rsidRPr="00AD7E96">
        <w:rPr>
          <w:rFonts w:ascii="Times New Roman" w:cs="Times New Roman" w:hAnsi="Times New Roman"/>
          <w:color w:val="002060"/>
          <w:sz w:val="28"/>
          <w:szCs w:val="28"/>
        </w:rPr>
        <w:t>Держлікслужбою на постійній основі направляється до МОЗ для подальшої передачі до МККН наступна інформація:</w:t>
      </w:r>
    </w:p>
    <w:p w14:paraId="024B4665" w14:textId="77777777" w:rsidP="00AD7E96" w:rsidR="00AD7E96" w:rsidRDefault="00AD7E96" w:rsidRPr="00AD7E96">
      <w:pPr>
        <w:spacing w:after="0" w:line="276" w:lineRule="auto"/>
        <w:jc w:val="both"/>
        <w:rPr>
          <w:rFonts w:ascii="Times New Roman" w:cs="Times New Roman" w:hAnsi="Times New Roman"/>
          <w:color w:val="002060"/>
          <w:sz w:val="28"/>
          <w:szCs w:val="28"/>
        </w:rPr>
      </w:pPr>
    </w:p>
    <w:p w14:paraId="1CD83B07" w14:textId="77777777" w:rsidP="00AD7E96" w:rsidR="00AD7E96" w:rsidRDefault="00AD7E96" w:rsidRPr="00AD7E96">
      <w:pPr>
        <w:spacing w:after="0" w:line="276" w:lineRule="auto"/>
        <w:jc w:val="both"/>
        <w:rPr>
          <w:rFonts w:ascii="Times New Roman" w:cs="Times New Roman" w:hAnsi="Times New Roman"/>
          <w:color w:val="002060"/>
          <w:sz w:val="28"/>
          <w:szCs w:val="28"/>
        </w:rPr>
      </w:pPr>
      <w:r w:rsidRPr="00AD7E96">
        <w:rPr>
          <w:rFonts w:ascii="Times New Roman" w:cs="Times New Roman" w:hAnsi="Times New Roman"/>
          <w:color w:val="002060"/>
          <w:sz w:val="28"/>
          <w:szCs w:val="28"/>
        </w:rPr>
        <w:t>- статистичні дані про імпорт та експорт наркотичних засобів (щокварталу за формою А);</w:t>
      </w:r>
    </w:p>
    <w:p w14:paraId="2E5D4713" w14:textId="77777777" w:rsidP="00AD7E96" w:rsidR="00AD7E96" w:rsidRDefault="00AD7E96" w:rsidRPr="00AD7E96">
      <w:pPr>
        <w:spacing w:after="0" w:line="276" w:lineRule="auto"/>
        <w:jc w:val="both"/>
        <w:rPr>
          <w:rFonts w:ascii="Times New Roman" w:cs="Times New Roman" w:hAnsi="Times New Roman"/>
          <w:color w:val="002060"/>
          <w:sz w:val="28"/>
          <w:szCs w:val="28"/>
        </w:rPr>
      </w:pPr>
      <w:r w:rsidRPr="00AD7E96">
        <w:rPr>
          <w:rFonts w:ascii="Times New Roman" w:cs="Times New Roman" w:hAnsi="Times New Roman"/>
          <w:color w:val="002060"/>
          <w:sz w:val="28"/>
          <w:szCs w:val="28"/>
        </w:rPr>
        <w:t>- статистичні дані про імпорт та експорт речовин, включених до списку</w:t>
      </w:r>
    </w:p>
    <w:p w14:paraId="3A02A36C" w14:textId="4B7C71FA" w:rsidP="00AD7E96" w:rsidR="006D5760" w:rsidRDefault="00AD7E96" w:rsidRPr="00311F7D">
      <w:pPr>
        <w:spacing w:after="0" w:line="276" w:lineRule="auto"/>
        <w:jc w:val="both"/>
        <w:rPr>
          <w:rFonts w:ascii="Times New Roman" w:cs="Times New Roman" w:eastAsia="Calibri" w:hAnsi="Times New Roman"/>
          <w:color w:val="002060"/>
          <w:sz w:val="28"/>
          <w:szCs w:val="28"/>
        </w:rPr>
      </w:pPr>
      <w:r w:rsidRPr="00AD7E96">
        <w:rPr>
          <w:rFonts w:ascii="Times New Roman" w:cs="Times New Roman" w:hAnsi="Times New Roman"/>
          <w:color w:val="002060"/>
          <w:sz w:val="28"/>
          <w:szCs w:val="28"/>
        </w:rPr>
        <w:t>ІІ Конвенції про психотропні речовини 1971 року (щокварталу за формою А/Р).</w:t>
      </w:r>
    </w:p>
    <w:p w14:paraId="46F3A8F9" w14:textId="77777777" w:rsidP="00C01FA6" w:rsidR="00AD7E96" w:rsidRDefault="00AD7E96">
      <w:pPr>
        <w:spacing w:after="0" w:line="276" w:lineRule="auto"/>
        <w:ind w:firstLine="567"/>
        <w:jc w:val="center"/>
        <w:rPr>
          <w:rFonts w:ascii="Times New Roman" w:cs="Times New Roman" w:hAnsi="Times New Roman"/>
          <w:b/>
          <w:color w:val="002060"/>
          <w:sz w:val="28"/>
          <w:szCs w:val="28"/>
        </w:rPr>
      </w:pPr>
    </w:p>
    <w:p w14:paraId="5FF86140" w14:textId="77777777" w:rsidP="00C01FA6" w:rsidR="00AD7E96" w:rsidRDefault="00AD7E96">
      <w:pPr>
        <w:spacing w:after="0" w:line="276" w:lineRule="auto"/>
        <w:ind w:firstLine="567"/>
        <w:jc w:val="center"/>
        <w:rPr>
          <w:rFonts w:ascii="Times New Roman" w:cs="Times New Roman" w:hAnsi="Times New Roman"/>
          <w:b/>
          <w:color w:val="002060"/>
          <w:sz w:val="28"/>
          <w:szCs w:val="28"/>
        </w:rPr>
      </w:pPr>
    </w:p>
    <w:p w14:paraId="575CB8D0" w14:textId="0CA6397E" w:rsidP="00C01FA6" w:rsidR="006A51C8" w:rsidRDefault="00A75731"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Комітет сторін Конвенції Ради Європи щодо підробок медичної продукції та подібних правопорушень, що становлять загрозу г</w:t>
      </w:r>
      <w:r w:rsidR="002C09B4" w:rsidRPr="00311F7D">
        <w:rPr>
          <w:rFonts w:ascii="Times New Roman" w:cs="Times New Roman" w:hAnsi="Times New Roman"/>
          <w:b/>
          <w:color w:val="002060"/>
          <w:sz w:val="28"/>
          <w:szCs w:val="28"/>
        </w:rPr>
        <w:t xml:space="preserve">ромадському здоров’ю </w:t>
      </w:r>
      <w:r w:rsidR="002D4C04" w:rsidRPr="00311F7D">
        <w:rPr>
          <w:rFonts w:ascii="Times New Roman" w:cs="Times New Roman" w:hAnsi="Times New Roman"/>
          <w:b/>
          <w:color w:val="002060"/>
          <w:sz w:val="28"/>
          <w:szCs w:val="28"/>
        </w:rPr>
        <w:t>(далі – Конвенція MEDICRIME)</w:t>
      </w:r>
    </w:p>
    <w:p w14:paraId="1B2AF83A" w14:textId="77777777" w:rsidP="00C01FA6" w:rsidR="008C5E88" w:rsidRDefault="008C5E88" w:rsidRPr="00311F7D">
      <w:pPr>
        <w:spacing w:after="0" w:line="276" w:lineRule="auto"/>
        <w:ind w:firstLine="567"/>
        <w:jc w:val="both"/>
        <w:rPr>
          <w:rFonts w:ascii="Times New Roman" w:cs="Times New Roman" w:hAnsi="Times New Roman"/>
          <w:b/>
          <w:color w:val="002060"/>
          <w:sz w:val="28"/>
          <w:szCs w:val="28"/>
        </w:rPr>
      </w:pPr>
    </w:p>
    <w:p w14:paraId="5A819BCA" w14:textId="77777777" w:rsidP="00C01FA6" w:rsidR="006A51C8" w:rsidRDefault="006A51C8"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414C9952" wp14:editId="0AAF866D">
            <wp:extent cx="2006220" cy="2840192"/>
            <wp:effectExtent b="0" l="0" r="0" t="0"/>
            <wp:docPr descr="Z:\Окремі проекти\Звіти\Публічні звіти Голови\публ звіт за 2024\фінал\домашня робота\фото\медікрайм.png"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медікрайм.png" id="0" name="Picture 48"/>
                    <pic:cNvPicPr>
                      <a:picLocks noChangeArrowheads="1" noChangeAspect="1"/>
                    </pic:cNvPicPr>
                  </pic:nvPicPr>
                  <pic:blipFill>
                    <a:blip cstate="print" r:embed="rId60">
                      <a:extLst>
                        <a:ext uri="{28A0092B-C50C-407E-A947-70E740481C1C}">
                          <a14:useLocalDpi xmlns:a14="http://schemas.microsoft.com/office/drawing/2010/main" val="0"/>
                        </a:ext>
                      </a:extLst>
                    </a:blip>
                    <a:srcRect/>
                    <a:stretch>
                      <a:fillRect/>
                    </a:stretch>
                  </pic:blipFill>
                  <pic:spPr bwMode="auto">
                    <a:xfrm>
                      <a:off x="0" y="0"/>
                      <a:ext cx="2018113" cy="2857029"/>
                    </a:xfrm>
                    <a:prstGeom prst="rect">
                      <a:avLst/>
                    </a:prstGeom>
                    <a:noFill/>
                    <a:ln>
                      <a:noFill/>
                    </a:ln>
                  </pic:spPr>
                </pic:pic>
              </a:graphicData>
            </a:graphic>
          </wp:inline>
        </w:drawing>
      </w:r>
    </w:p>
    <w:p w14:paraId="3942829A" w14:textId="77777777" w:rsidP="00C01FA6" w:rsidR="006A51C8" w:rsidRDefault="006A51C8" w:rsidRPr="00311F7D">
      <w:pPr>
        <w:spacing w:after="0" w:line="276" w:lineRule="auto"/>
        <w:ind w:firstLine="567"/>
        <w:jc w:val="both"/>
        <w:rPr>
          <w:rFonts w:ascii="Times New Roman" w:cs="Times New Roman" w:hAnsi="Times New Roman"/>
          <w:b/>
          <w:color w:val="002060"/>
          <w:sz w:val="28"/>
          <w:szCs w:val="28"/>
        </w:rPr>
      </w:pPr>
    </w:p>
    <w:p w14:paraId="781EC610" w14:textId="77777777" w:rsidP="00C01FA6" w:rsidR="006D5760" w:rsidRDefault="006D5760"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Конвенція MEDICRIME – міжнародний правовий інструмент, спрямований на протидію фальсифікації медичної продукції та є законодавчим підґрунтям для співробітництва між уповноваженими органами охорони здоров'я, поліцією та митними органами на національному та міжнародному рівнях.</w:t>
      </w:r>
    </w:p>
    <w:p w14:paraId="4FA14028" w14:textId="67E64002" w:rsidP="00C01FA6" w:rsidR="006D5760" w:rsidRDefault="006D5760">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З метою виконання зобов'язань, передбачених Конвенцією MEDICRIME, Держлікслужбою, відповідно до ст. 15 Закону України «Про лікарські засоби», до правоохоронних та митних органів регулярно направляється інформація щодо фактів фальсифікації ЛЗ та/або протизаконної торгівлі ЛЗ через мережу Інтернет.</w:t>
      </w:r>
    </w:p>
    <w:p w14:paraId="7827318B" w14:textId="77777777" w:rsidP="00C01FA6" w:rsidR="006D5760" w:rsidRDefault="006D5760" w:rsidRPr="00311F7D">
      <w:pPr>
        <w:spacing w:after="0" w:line="276" w:lineRule="auto"/>
        <w:jc w:val="both"/>
        <w:rPr>
          <w:rFonts w:ascii="Times New Roman" w:cs="Times New Roman" w:eastAsia="Calibri" w:hAnsi="Times New Roman"/>
          <w:color w:val="002060"/>
          <w:sz w:val="28"/>
          <w:szCs w:val="28"/>
        </w:rPr>
      </w:pPr>
    </w:p>
    <w:p w14:paraId="625BD3FD" w14:textId="77777777" w:rsidP="00C01FA6" w:rsidR="00D37AC3" w:rsidRDefault="00D37AC3">
      <w:pPr>
        <w:spacing w:after="0" w:line="276" w:lineRule="auto"/>
        <w:ind w:firstLine="567"/>
        <w:jc w:val="center"/>
        <w:rPr>
          <w:rFonts w:ascii="Times New Roman" w:cs="Times New Roman" w:eastAsia="Calibri" w:hAnsi="Times New Roman"/>
          <w:b/>
          <w:color w:val="002060"/>
          <w:sz w:val="28"/>
          <w:szCs w:val="28"/>
          <w:u w:val="single"/>
        </w:rPr>
      </w:pPr>
    </w:p>
    <w:p w14:paraId="7C4021CF" w14:textId="3A3C871C" w:rsidP="00C01FA6" w:rsidR="00D37AC3" w:rsidRDefault="00D37AC3">
      <w:pPr>
        <w:spacing w:after="0" w:line="276" w:lineRule="auto"/>
        <w:ind w:firstLine="567"/>
        <w:jc w:val="center"/>
        <w:rPr>
          <w:rFonts w:ascii="Times New Roman" w:cs="Times New Roman" w:eastAsia="Calibri" w:hAnsi="Times New Roman"/>
          <w:b/>
          <w:color w:val="002060"/>
          <w:sz w:val="28"/>
          <w:szCs w:val="28"/>
          <w:u w:val="single"/>
        </w:rPr>
      </w:pPr>
    </w:p>
    <w:p w14:paraId="3F17FF69" w14:textId="77777777" w:rsidP="00C01FA6" w:rsidR="005C31A1" w:rsidRDefault="005C31A1">
      <w:pPr>
        <w:spacing w:after="0" w:line="276" w:lineRule="auto"/>
        <w:ind w:firstLine="567"/>
        <w:jc w:val="center"/>
        <w:rPr>
          <w:rFonts w:ascii="Times New Roman" w:cs="Times New Roman" w:eastAsia="Calibri" w:hAnsi="Times New Roman"/>
          <w:b/>
          <w:color w:val="002060"/>
          <w:sz w:val="28"/>
          <w:szCs w:val="28"/>
          <w:u w:val="single"/>
        </w:rPr>
      </w:pPr>
    </w:p>
    <w:p w14:paraId="12A49ABC" w14:textId="77E08AF7" w:rsidP="00C01FA6" w:rsidR="006D5760" w:rsidRDefault="006D5760" w:rsidRPr="00311F7D">
      <w:pPr>
        <w:spacing w:after="0" w:line="276" w:lineRule="auto"/>
        <w:ind w:firstLine="567"/>
        <w:jc w:val="center"/>
        <w:rPr>
          <w:rFonts w:ascii="Times New Roman" w:cs="Times New Roman" w:eastAsia="Calibri" w:hAnsi="Times New Roman"/>
          <w:b/>
          <w:color w:val="002060"/>
          <w:sz w:val="28"/>
          <w:szCs w:val="28"/>
          <w:u w:val="single"/>
        </w:rPr>
      </w:pPr>
      <w:r w:rsidRPr="00311F7D">
        <w:rPr>
          <w:rFonts w:ascii="Times New Roman" w:cs="Times New Roman" w:eastAsia="Calibri" w:hAnsi="Times New Roman"/>
          <w:b/>
          <w:color w:val="002060"/>
          <w:sz w:val="28"/>
          <w:szCs w:val="28"/>
          <w:u w:val="single"/>
        </w:rPr>
        <w:t>Держлікслужба бере участь у роботі засідань Комітету сторін Конвенції MEDICRIME:</w:t>
      </w:r>
    </w:p>
    <w:p w14:paraId="30C949E0" w14:textId="77777777" w:rsidP="00C01FA6" w:rsidR="0068734A" w:rsidRDefault="0068734A" w:rsidRPr="00311F7D">
      <w:pPr>
        <w:spacing w:after="0" w:line="276" w:lineRule="auto"/>
        <w:ind w:firstLine="567"/>
        <w:jc w:val="center"/>
        <w:rPr>
          <w:rFonts w:ascii="Times New Roman" w:cs="Times New Roman" w:eastAsia="Calibri" w:hAnsi="Times New Roman"/>
          <w:b/>
          <w:color w:val="002060"/>
          <w:sz w:val="28"/>
          <w:szCs w:val="28"/>
          <w:u w:val="single"/>
        </w:rPr>
      </w:pPr>
    </w:p>
    <w:p w14:paraId="2614ED06" w14:textId="681A310F" w:rsidP="00C01FA6" w:rsidR="006D5760" w:rsidRDefault="006D5760"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73AA8"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31 березня – 01 квітня – представники Держлікслужби взяли участь</w:t>
      </w:r>
      <w:r w:rsidRPr="00311F7D">
        <w:rPr>
          <w:rFonts w:ascii="Times New Roman" w:cs="Times New Roman" w:eastAsia="Calibri" w:hAnsi="Times New Roman"/>
          <w:color w:val="002060"/>
          <w:sz w:val="28"/>
          <w:szCs w:val="28"/>
        </w:rPr>
        <w:br/>
        <w:t>в 9-му пленарному засіданні Комітету сторін Конвенції MEDICRIME,</w:t>
      </w:r>
      <w:r w:rsidRPr="00311F7D">
        <w:rPr>
          <w:rFonts w:ascii="Times New Roman" w:cs="Times New Roman" w:eastAsia="Calibri" w:hAnsi="Times New Roman"/>
          <w:color w:val="002060"/>
          <w:sz w:val="28"/>
          <w:szCs w:val="28"/>
        </w:rPr>
        <w:br/>
        <w:t>м. Страсбург, Французька Республіка;</w:t>
      </w:r>
    </w:p>
    <w:p w14:paraId="214A7C29" w14:textId="545FB8FF" w:rsidP="00C01FA6" w:rsidR="006D5760" w:rsidRDefault="006D5760"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73AA8"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09-10 грудня – в 10-му пленарному засіданні Комітету сторін Конвенції MEDICRIME, м. Страсбург, Французька Республіка.</w:t>
      </w:r>
    </w:p>
    <w:p w14:paraId="654F5C8C" w14:textId="1613C357" w:rsidP="00C01FA6" w:rsidR="006D5760" w:rsidRDefault="006D5760"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Держлікслужба забезпечує постійну взаємодію з міжнародними інституціями, спрямовану на боротьбу з фальсифікованими лікарськими засобами, та, відповідно до мети, визначеної Конвенцією MEDICRIME,  продовжує роботу над імплементацією правових норм Конвенції.</w:t>
      </w:r>
    </w:p>
    <w:p w14:paraId="606E0E99" w14:textId="309E5CA6" w:rsidP="00C01FA6" w:rsidR="00710E5F" w:rsidRDefault="006D5760"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Представництво Держлікслужби в роботі засідань Комітету сторін Конвенції Ради Європи MEDICRIME відповідає вимогам щодо виконання міжнародних зобов’язань, сприяє налагодження співробітництва у боротьбі з підробкою ліків і медичної продукції та подібними злочинами.</w:t>
      </w:r>
    </w:p>
    <w:p w14:paraId="5DC8F278"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p>
    <w:p w14:paraId="7932F253" w14:textId="77777777" w:rsidP="00C01FA6" w:rsidR="00D92E1F" w:rsidRDefault="00D92E1F" w:rsidRPr="00311F7D">
      <w:pPr>
        <w:spacing w:after="0" w:line="276" w:lineRule="auto"/>
        <w:ind w:firstLine="567"/>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Міжнародна співпраця на постійній основі також проводиться з:</w:t>
      </w:r>
    </w:p>
    <w:p w14:paraId="328745D3" w14:textId="77777777" w:rsidP="00C01FA6" w:rsidR="00D92E1F" w:rsidRDefault="00D92E1F" w:rsidRPr="00311F7D">
      <w:pPr>
        <w:spacing w:after="0" w:line="276" w:lineRule="auto"/>
        <w:ind w:firstLine="567"/>
        <w:jc w:val="both"/>
        <w:rPr>
          <w:rFonts w:ascii="Times New Roman" w:cs="Times New Roman" w:hAnsi="Times New Roman"/>
          <w:b/>
          <w:color w:val="002060"/>
          <w:sz w:val="28"/>
          <w:szCs w:val="28"/>
          <w:u w:val="single"/>
        </w:rPr>
      </w:pPr>
    </w:p>
    <w:p w14:paraId="0A8E8A3F" w14:textId="77777777" w:rsidP="00C01FA6" w:rsidR="00D92E1F" w:rsidRDefault="00D92E1F"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Європейським агентс</w:t>
      </w:r>
      <w:r w:rsidR="00470642" w:rsidRPr="00311F7D">
        <w:rPr>
          <w:rFonts w:ascii="Times New Roman" w:cs="Times New Roman" w:hAnsi="Times New Roman"/>
          <w:color w:val="002060"/>
          <w:sz w:val="28"/>
          <w:szCs w:val="28"/>
        </w:rPr>
        <w:t>твом з лікарських засобів (ЄMA)</w:t>
      </w:r>
    </w:p>
    <w:p w14:paraId="195A3728" w14:textId="77777777" w:rsidP="00C01FA6" w:rsidR="00D92E1F" w:rsidRDefault="00D92E1F" w:rsidRPr="00311F7D">
      <w:pPr>
        <w:spacing w:after="0" w:line="276" w:lineRule="auto"/>
        <w:ind w:firstLine="567"/>
        <w:jc w:val="both"/>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283B6288" wp14:editId="093FC7D6">
            <wp:extent cx="1536105" cy="564448"/>
            <wp:effectExtent b="7620" l="0" r="6985" t="0"/>
            <wp:docPr descr="EMA начинает обзор данных первой вакцины против COVID-19 | Еженедельник  АПТЕКА"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MA начинает обзор данных первой вакцины против COVID-19 | Еженедельник  АПТЕКА" id="15" name="Picture 2"/>
                    <pic:cNvPicPr>
                      <a:picLocks noChangeArrowheads="1" noChangeAspect="1"/>
                    </pic:cNvPicPr>
                  </pic:nvPicPr>
                  <pic:blipFill rotWithShape="1">
                    <a:blip r:embed="rId61">
                      <a:extLst>
                        <a:ext uri="{28A0092B-C50C-407E-A947-70E740481C1C}">
                          <a14:useLocalDpi xmlns:a14="http://schemas.microsoft.com/office/drawing/2010/main" val="0"/>
                        </a:ext>
                      </a:extLst>
                    </a:blip>
                    <a:srcRect b="428" t="106"/>
                    <a:stretch/>
                  </pic:blipFill>
                  <pic:spPr bwMode="auto">
                    <a:xfrm>
                      <a:off x="0" y="0"/>
                      <a:ext cx="1536105" cy="5644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502A9B6" w14:textId="77777777" w:rsidP="00C01FA6" w:rsidR="00D92E1F" w:rsidRDefault="00D92E1F" w:rsidRPr="00311F7D">
      <w:pPr>
        <w:spacing w:after="0" w:line="276" w:lineRule="auto"/>
        <w:ind w:firstLine="567"/>
        <w:jc w:val="both"/>
        <w:rPr>
          <w:rFonts w:ascii="Times New Roman" w:cs="Times New Roman" w:hAnsi="Times New Roman"/>
          <w:b/>
          <w:color w:val="002060"/>
          <w:sz w:val="28"/>
          <w:szCs w:val="28"/>
        </w:rPr>
      </w:pPr>
    </w:p>
    <w:p w14:paraId="42357D17" w14:textId="77777777" w:rsidP="00C01FA6" w:rsidR="00D92E1F" w:rsidRDefault="00D92E1F"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Європейським директоратом з я</w:t>
      </w:r>
      <w:r w:rsidR="00470642" w:rsidRPr="00311F7D">
        <w:rPr>
          <w:rFonts w:ascii="Times New Roman" w:cs="Times New Roman" w:hAnsi="Times New Roman"/>
          <w:color w:val="002060"/>
          <w:sz w:val="28"/>
          <w:szCs w:val="28"/>
        </w:rPr>
        <w:t>кості лікарських засобів (EDQM)</w:t>
      </w:r>
    </w:p>
    <w:p w14:paraId="190CAA42" w14:textId="77777777" w:rsidP="00C01FA6" w:rsidR="00D92E1F" w:rsidRDefault="00D92E1F" w:rsidRPr="00311F7D">
      <w:pPr>
        <w:spacing w:after="0" w:line="276" w:lineRule="auto"/>
        <w:ind w:firstLine="567"/>
        <w:jc w:val="both"/>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6EE21AB5" wp14:editId="732773E8">
            <wp:extent cx="1336040" cy="703520"/>
            <wp:effectExtent b="1905" l="0" r="0" t="0"/>
            <wp:docPr descr="Europe - Outcome of the 170th session of the European Pharmacopoeia  Commission, June 2021 - RIS.WORLD"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urope - Outcome of the 170th session of the European Pharmacopoeia  Commission, June 2021 - RIS.WORLD" id="16" name="Picture 6"/>
                    <pic:cNvPicPr>
                      <a:picLocks noChangeArrowheads="1" noChangeAspect="1"/>
                    </pic:cNvPicPr>
                  </pic:nvPicPr>
                  <pic:blipFill>
                    <a:blip cstate="print" r:embed="rId62">
                      <a:extLst>
                        <a:ext uri="{28A0092B-C50C-407E-A947-70E740481C1C}">
                          <a14:useLocalDpi xmlns:a14="http://schemas.microsoft.com/office/drawing/2010/main" val="0"/>
                        </a:ext>
                      </a:extLst>
                    </a:blip>
                    <a:srcRect/>
                    <a:stretch>
                      <a:fillRect/>
                    </a:stretch>
                  </pic:blipFill>
                  <pic:spPr bwMode="auto">
                    <a:xfrm>
                      <a:off x="0" y="0"/>
                      <a:ext cx="1338258" cy="704688"/>
                    </a:xfrm>
                    <a:prstGeom prst="rect">
                      <a:avLst/>
                    </a:prstGeom>
                    <a:noFill/>
                  </pic:spPr>
                </pic:pic>
              </a:graphicData>
            </a:graphic>
          </wp:inline>
        </w:drawing>
      </w:r>
    </w:p>
    <w:p w14:paraId="15EC63B8" w14:textId="77777777" w:rsidP="00C01FA6" w:rsidR="00E90F2B" w:rsidRDefault="00E90F2B" w:rsidRPr="00311F7D">
      <w:pPr>
        <w:spacing w:after="0" w:line="276" w:lineRule="auto"/>
        <w:ind w:firstLine="567"/>
        <w:jc w:val="both"/>
        <w:rPr>
          <w:rFonts w:ascii="Times New Roman" w:cs="Times New Roman" w:hAnsi="Times New Roman"/>
          <w:b/>
          <w:color w:val="002060"/>
          <w:sz w:val="28"/>
          <w:szCs w:val="28"/>
        </w:rPr>
      </w:pPr>
    </w:p>
    <w:p w14:paraId="28BA5719" w14:textId="77777777" w:rsidP="00C01FA6" w:rsidR="00D92E1F" w:rsidRDefault="00D92E1F"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Всесвітньою організацією охорони здоров’я (ВООЗ).</w:t>
      </w:r>
    </w:p>
    <w:p w14:paraId="0FAC17FA" w14:textId="77777777" w:rsidP="00C01FA6" w:rsidR="00C635FD" w:rsidRDefault="00D92E1F" w:rsidRPr="00311F7D">
      <w:pPr>
        <w:spacing w:after="0" w:line="276" w:lineRule="auto"/>
        <w:ind w:firstLine="567"/>
        <w:jc w:val="both"/>
        <w:rPr>
          <w:rFonts w:ascii="Times New Roman" w:cs="Times New Roman" w:hAnsi="Times New Roman"/>
          <w:b/>
          <w:color w:val="002060"/>
          <w:sz w:val="28"/>
          <w:szCs w:val="28"/>
        </w:rPr>
      </w:pPr>
      <w:r w:rsidRPr="00311F7D">
        <w:rPr>
          <w:rFonts w:ascii="Calibri" w:cs="Times New Roman" w:eastAsia="Calibri" w:hAnsi="Calibri"/>
          <w:noProof/>
          <w:lang w:eastAsia="ru-RU"/>
        </w:rPr>
        <w:drawing>
          <wp:inline distB="0" distL="0" distR="0" distT="0" wp14:anchorId="4B9689AF" wp14:editId="692CE8E5">
            <wp:extent cx="2105025" cy="842010"/>
            <wp:effectExtent b="0" l="0" r="9525" t="0"/>
            <wp:docPr descr="Всемирная организация здравоохранения (ВОЗ)"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Всемирная организация здравоохранения (ВОЗ)" id="19" name="Picture 6"/>
                    <pic:cNvPicPr>
                      <a:picLocks noChangeArrowheads="1" noChangeAspect="1"/>
                    </pic:cNvPicPr>
                  </pic:nvPicPr>
                  <pic:blipFill>
                    <a:blip cstate="print" r:embed="rId63">
                      <a:extLst>
                        <a:ext uri="{28A0092B-C50C-407E-A947-70E740481C1C}">
                          <a14:useLocalDpi xmlns:a14="http://schemas.microsoft.com/office/drawing/2010/main" val="0"/>
                        </a:ext>
                      </a:extLst>
                    </a:blip>
                    <a:srcRect/>
                    <a:stretch>
                      <a:fillRect/>
                    </a:stretch>
                  </pic:blipFill>
                  <pic:spPr bwMode="auto">
                    <a:xfrm>
                      <a:off x="0" y="0"/>
                      <a:ext cx="2105923" cy="842369"/>
                    </a:xfrm>
                    <a:prstGeom prst="rect">
                      <a:avLst/>
                    </a:prstGeom>
                    <a:noFill/>
                  </pic:spPr>
                </pic:pic>
              </a:graphicData>
            </a:graphic>
          </wp:inline>
        </w:drawing>
      </w:r>
    </w:p>
    <w:p w14:paraId="582086A5" w14:textId="77777777" w:rsidP="00C01FA6" w:rsidR="00D92E1F" w:rsidRDefault="00D92E1F" w:rsidRPr="00311F7D">
      <w:pPr>
        <w:spacing w:after="0" w:line="276" w:lineRule="auto"/>
        <w:ind w:firstLine="567"/>
        <w:jc w:val="both"/>
        <w:rPr>
          <w:rFonts w:ascii="Times New Roman" w:cs="Times New Roman" w:hAnsi="Times New Roman"/>
          <w:color w:val="002060"/>
          <w:sz w:val="28"/>
          <w:szCs w:val="28"/>
        </w:rPr>
      </w:pPr>
    </w:p>
    <w:p w14:paraId="3523F59C" w14:textId="77777777" w:rsidP="00C01FA6" w:rsidR="0068734A" w:rsidRDefault="0068734A" w:rsidRPr="00311F7D">
      <w:pPr>
        <w:spacing w:after="0" w:line="276" w:lineRule="auto"/>
        <w:ind w:firstLine="567"/>
        <w:jc w:val="both"/>
        <w:rPr>
          <w:rFonts w:ascii="Times New Roman" w:cs="Times New Roman" w:hAnsi="Times New Roman"/>
          <w:i/>
          <w:color w:val="002060"/>
          <w:sz w:val="28"/>
          <w:szCs w:val="28"/>
        </w:rPr>
      </w:pPr>
    </w:p>
    <w:p w14:paraId="4236AB90" w14:textId="77777777" w:rsidP="00C01FA6" w:rsidR="00D73AA8" w:rsidRDefault="00D73AA8" w:rsidRPr="00311F7D">
      <w:pPr>
        <w:spacing w:after="0" w:line="276" w:lineRule="auto"/>
        <w:ind w:firstLine="567"/>
        <w:jc w:val="both"/>
        <w:rPr>
          <w:rFonts w:ascii="Times New Roman" w:cs="Times New Roman" w:hAnsi="Times New Roman"/>
          <w:i/>
          <w:color w:val="002060"/>
          <w:sz w:val="28"/>
          <w:szCs w:val="28"/>
        </w:rPr>
      </w:pPr>
    </w:p>
    <w:p w14:paraId="00B7E6FC" w14:textId="77777777" w:rsidP="00C01FA6" w:rsidR="00D73AA8" w:rsidRDefault="00D73AA8" w:rsidRPr="00311F7D">
      <w:pPr>
        <w:spacing w:after="0" w:line="276" w:lineRule="auto"/>
        <w:ind w:firstLine="567"/>
        <w:jc w:val="both"/>
        <w:rPr>
          <w:rFonts w:ascii="Times New Roman" w:cs="Times New Roman" w:hAnsi="Times New Roman"/>
          <w:i/>
          <w:color w:val="002060"/>
          <w:sz w:val="28"/>
          <w:szCs w:val="28"/>
        </w:rPr>
      </w:pPr>
    </w:p>
    <w:p w14:paraId="0764089E" w14:textId="77777777" w:rsidP="00C01FA6" w:rsidR="00D37AC3" w:rsidRDefault="00D37AC3">
      <w:pPr>
        <w:spacing w:after="0" w:line="276" w:lineRule="auto"/>
        <w:ind w:firstLine="567"/>
        <w:jc w:val="both"/>
        <w:rPr>
          <w:rFonts w:ascii="Times New Roman" w:cs="Times New Roman" w:hAnsi="Times New Roman"/>
          <w:i/>
          <w:color w:val="002060"/>
          <w:sz w:val="28"/>
          <w:szCs w:val="28"/>
        </w:rPr>
      </w:pPr>
    </w:p>
    <w:p w14:paraId="7F0E9469" w14:textId="77777777" w:rsidP="00C01FA6" w:rsidR="00D37AC3" w:rsidRDefault="00D37AC3">
      <w:pPr>
        <w:spacing w:after="0" w:line="276" w:lineRule="auto"/>
        <w:ind w:firstLine="567"/>
        <w:jc w:val="both"/>
        <w:rPr>
          <w:rFonts w:ascii="Times New Roman" w:cs="Times New Roman" w:hAnsi="Times New Roman"/>
          <w:i/>
          <w:color w:val="002060"/>
          <w:sz w:val="28"/>
          <w:szCs w:val="28"/>
        </w:rPr>
      </w:pPr>
    </w:p>
    <w:p w14:paraId="2B3F7B76" w14:textId="77777777" w:rsidP="00C01FA6" w:rsidR="00D37AC3" w:rsidRDefault="00D37AC3">
      <w:pPr>
        <w:spacing w:after="0" w:line="276" w:lineRule="auto"/>
        <w:ind w:firstLine="567"/>
        <w:jc w:val="both"/>
        <w:rPr>
          <w:rFonts w:ascii="Times New Roman" w:cs="Times New Roman" w:hAnsi="Times New Roman"/>
          <w:i/>
          <w:color w:val="002060"/>
          <w:sz w:val="28"/>
          <w:szCs w:val="28"/>
        </w:rPr>
      </w:pPr>
    </w:p>
    <w:p w14:paraId="129D88E1" w14:textId="77777777" w:rsidP="00C01FA6" w:rsidR="00D37AC3" w:rsidRDefault="00D37AC3">
      <w:pPr>
        <w:spacing w:after="0" w:line="276" w:lineRule="auto"/>
        <w:ind w:firstLine="567"/>
        <w:jc w:val="both"/>
        <w:rPr>
          <w:rFonts w:ascii="Times New Roman" w:cs="Times New Roman" w:hAnsi="Times New Roman"/>
          <w:i/>
          <w:color w:val="002060"/>
          <w:sz w:val="28"/>
          <w:szCs w:val="28"/>
        </w:rPr>
      </w:pPr>
    </w:p>
    <w:p w14:paraId="4BCE8EC6" w14:textId="3D702739" w:rsidP="00C01FA6" w:rsidR="006D5760" w:rsidRDefault="006D5760"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Держлікслужбою надано до МЗС актуалізовані кандидатури національних експертів до участі в міжурядових експертних органах Ради Європи:</w:t>
      </w:r>
    </w:p>
    <w:p w14:paraId="4E482C7B" w14:textId="4EFFECC8"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Комітет експертів з питань класифікації лікарських засобів щодо їх постачання (CD-P-PH/PHO) EDQM (погоджено МЗС);</w:t>
      </w:r>
    </w:p>
    <w:p w14:paraId="41DF3709"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Комітет експертів з питань стандартів якості та безпеки фармацевтичної практики і фармацевтичної допомоги (CD-P-PH/PC).</w:t>
      </w:r>
    </w:p>
    <w:p w14:paraId="2B4F31A2"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p>
    <w:p w14:paraId="182FD3C5"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До ВООЗ листом 14.01.2025 № 356-1.1/7.0/17-25 подано пропозиції про призначення національного координатора від України з питань некондиційних лікарських засобів і медичних виробів в рамках Механізму держав-членів ВООЗ з некондиційної та фальсифікованої продукції із наданням доступу до Глобальної системи з нагляду та моніторингу за неякісною та фальсифікованою медичною продукцією (WHO </w:t>
      </w:r>
      <w:proofErr w:type="spellStart"/>
      <w:r w:rsidRPr="00311F7D">
        <w:rPr>
          <w:rFonts w:ascii="Times New Roman" w:cs="Times New Roman" w:hAnsi="Times New Roman"/>
          <w:color w:val="002060"/>
          <w:sz w:val="28"/>
          <w:szCs w:val="28"/>
        </w:rPr>
        <w:t>Global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Surveillance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and</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Monitoring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System</w:t>
      </w:r>
      <w:proofErr w:type="spellEnd"/>
      <w:r w:rsidRPr="00311F7D">
        <w:rPr>
          <w:rFonts w:ascii="Times New Roman" w:cs="Times New Roman" w:hAnsi="Times New Roman"/>
          <w:color w:val="002060"/>
          <w:sz w:val="28"/>
          <w:szCs w:val="28"/>
        </w:rPr>
        <w:t>).</w:t>
      </w:r>
    </w:p>
    <w:p w14:paraId="7DDBDDB7"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p>
    <w:p w14:paraId="76D5BBAD"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- 09 та 12 травня представники Держлікслужби взяли участь у роботі двох ключових робочих груп Керівного комітету ВООЗ Механізму держав-членів щодо боротьби з неякісними та фальсифікованими лікарськими засобами та медичними виробами.</w:t>
      </w:r>
    </w:p>
    <w:p w14:paraId="008DC1FB"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Ці зустрічі підтвердили зростаючу роль України в глобальних ініціативах ВООЗ і стали ще одним кроком до посилення міжнародної співпраці у сфері безпеки лікарських засобів.</w:t>
      </w:r>
    </w:p>
    <w:p w14:paraId="59575D79"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p>
    <w:p w14:paraId="07A9DA01"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- 02-06 червня за підтримки Європейського регіонального Бюро ВООЗ організовано участь 3-х експертів від Держлікслужби у навчальному курсі з регуляторної діяльності у м. Берн, Швейцарія.</w:t>
      </w:r>
    </w:p>
    <w:p w14:paraId="1A1D1EA6"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p>
    <w:p w14:paraId="141F2821" w14:textId="6294812D" w:rsidP="00C01FA6" w:rsidR="00387541" w:rsidRDefault="00387541" w:rsidRPr="00311F7D">
      <w:pPr>
        <w:spacing w:after="0" w:line="276" w:lineRule="auto"/>
        <w:ind w:firstLine="567"/>
        <w:jc w:val="center"/>
        <w:rPr>
          <w:rFonts w:ascii="Times New Roman" w:cs="Times New Roman" w:hAnsi="Times New Roman"/>
          <w:color w:val="002060"/>
          <w:sz w:val="28"/>
          <w:szCs w:val="28"/>
        </w:rPr>
      </w:pPr>
      <w:r w:rsidRPr="00311F7D">
        <w:rPr>
          <w:rFonts w:ascii="Times New Roman" w:cs="Times New Roman" w:eastAsia="Calibri" w:hAnsi="Times New Roman"/>
          <w:bCs/>
          <w:noProof/>
          <w:sz w:val="28"/>
          <w:szCs w:val="28"/>
          <w:lang w:eastAsia="ru-RU"/>
        </w:rPr>
        <w:drawing>
          <wp:inline distB="0" distL="0" distR="0" distT="0" wp14:anchorId="762C82AC" wp14:editId="416A8D16">
            <wp:extent cx="4124325" cy="2323685"/>
            <wp:effectExtent b="635" l="0" r="0" t="0"/>
            <wp:docPr descr="C:\Users\наталья\Downloads\a5aac3bf-f7e8-47d4-b4da-8777a0247ebd-_1_-600x338.jpeg"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a5aac3bf-f7e8-47d4-b4da-8777a0247ebd-_1_-600x338.jpeg" id="0" name="Picture 19"/>
                    <pic:cNvPicPr>
                      <a:picLocks noChangeArrowheads="1"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22916" cy="2322891"/>
                    </a:xfrm>
                    <a:prstGeom prst="rect">
                      <a:avLst/>
                    </a:prstGeom>
                    <a:noFill/>
                    <a:ln>
                      <a:noFill/>
                    </a:ln>
                  </pic:spPr>
                </pic:pic>
              </a:graphicData>
            </a:graphic>
          </wp:inline>
        </w:drawing>
      </w:r>
    </w:p>
    <w:p w14:paraId="0A5348BE" w14:textId="77777777" w:rsidP="00C01FA6" w:rsidR="00387541" w:rsidRDefault="00387541" w:rsidRPr="00311F7D">
      <w:pPr>
        <w:spacing w:after="0" w:line="276" w:lineRule="auto"/>
        <w:ind w:firstLine="567"/>
        <w:jc w:val="both"/>
        <w:rPr>
          <w:rFonts w:ascii="Times New Roman" w:cs="Times New Roman" w:hAnsi="Times New Roman"/>
          <w:color w:val="002060"/>
          <w:sz w:val="28"/>
          <w:szCs w:val="28"/>
        </w:rPr>
      </w:pPr>
    </w:p>
    <w:p w14:paraId="2FA5DF6C" w14:textId="3BDEF08C" w:rsidP="00DA4B5E" w:rsidR="006D5760" w:rsidRDefault="006D5760">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Зазначений курс – важливий крок для підвищення спроможності інтерпретувати та застосовувати стандарти ВООЗ та інші міжнародні стандарти у діяльності регуляторного органу, а також при розробці та впровадженні належних </w:t>
      </w:r>
      <w:r w:rsidRPr="00311F7D">
        <w:rPr>
          <w:rFonts w:ascii="Times New Roman" w:cs="Times New Roman" w:hAnsi="Times New Roman"/>
          <w:color w:val="002060"/>
          <w:sz w:val="28"/>
          <w:szCs w:val="28"/>
        </w:rPr>
        <w:lastRenderedPageBreak/>
        <w:t>практик для системи управління якістю, реєстрації лікарських засобів та функцій нагляду за ринком тощо.</w:t>
      </w:r>
    </w:p>
    <w:p w14:paraId="72BF07C5" w14:textId="77777777" w:rsidP="00DA4B5E" w:rsidR="00DA4B5E" w:rsidRDefault="00DA4B5E" w:rsidRPr="00311F7D">
      <w:pPr>
        <w:spacing w:after="0" w:line="276" w:lineRule="auto"/>
        <w:jc w:val="both"/>
        <w:rPr>
          <w:rFonts w:ascii="Times New Roman" w:cs="Times New Roman" w:hAnsi="Times New Roman"/>
          <w:color w:val="002060"/>
          <w:sz w:val="28"/>
          <w:szCs w:val="28"/>
        </w:rPr>
      </w:pPr>
    </w:p>
    <w:p w14:paraId="7080CB87" w14:textId="77777777" w:rsidP="00C01FA6" w:rsidR="003533E8" w:rsidRDefault="003533E8" w:rsidRPr="00311F7D">
      <w:pPr>
        <w:spacing w:after="0" w:line="276" w:lineRule="auto"/>
        <w:rPr>
          <w:rFonts w:ascii="Times New Roman" w:cs="Times New Roman" w:eastAsia="Calibri" w:hAnsi="Times New Roman"/>
          <w:b/>
          <w:bCs/>
          <w:color w:val="002060"/>
          <w:sz w:val="28"/>
          <w:szCs w:val="28"/>
        </w:rPr>
      </w:pPr>
    </w:p>
    <w:p w14:paraId="2E8B9FA7" w14:textId="7A375C3A" w:rsidP="00C01FA6" w:rsidR="00E90F2B" w:rsidRDefault="007D13C4" w:rsidRPr="00311F7D">
      <w:pPr>
        <w:spacing w:after="0" w:line="276" w:lineRule="auto"/>
        <w:ind w:firstLine="708"/>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Участь у міжнародних заходах та міжнародна співпраця. Євроінтеграційні процеси</w:t>
      </w:r>
    </w:p>
    <w:p w14:paraId="0FE7AE93" w14:textId="77777777" w:rsidP="00C01FA6" w:rsidR="007D13C4" w:rsidRDefault="007D13C4" w:rsidRPr="00311F7D">
      <w:pPr>
        <w:spacing w:after="0" w:line="276" w:lineRule="auto"/>
        <w:ind w:firstLine="708"/>
        <w:jc w:val="center"/>
        <w:rPr>
          <w:rFonts w:ascii="Times New Roman" w:cs="Times New Roman" w:eastAsia="Calibri" w:hAnsi="Times New Roman"/>
          <w:b/>
          <w:bCs/>
          <w:color w:val="002060"/>
          <w:sz w:val="28"/>
          <w:szCs w:val="28"/>
        </w:rPr>
      </w:pPr>
    </w:p>
    <w:p w14:paraId="3D7890A0" w14:textId="77777777" w:rsidP="00C01FA6" w:rsidR="008F1CE6" w:rsidRDefault="008F1CE6" w:rsidRPr="00311F7D">
      <w:pPr>
        <w:spacing w:after="0" w:line="276" w:lineRule="auto"/>
        <w:jc w:val="center"/>
        <w:rPr>
          <w:rFonts w:ascii="Times New Roman" w:cs="Times New Roman" w:eastAsia="Calibri" w:hAnsi="Times New Roman"/>
          <w:b/>
          <w:bCs/>
          <w:color w:val="002060"/>
          <w:sz w:val="28"/>
          <w:szCs w:val="28"/>
        </w:rPr>
      </w:pPr>
      <w:r w:rsidRPr="00311F7D">
        <w:rPr>
          <w:noProof/>
          <w:lang w:eastAsia="ru-RU"/>
        </w:rPr>
        <w:drawing>
          <wp:inline distB="0" distL="0" distR="0" distT="0" wp14:anchorId="7AEF8FBA" wp14:editId="5369BA0C">
            <wp:extent cx="3102228" cy="1733558"/>
            <wp:effectExtent b="0" l="0" r="3175" t="0"/>
            <wp:docPr descr="Євроінтеграція - шлях до нових стандартів | Товстенська селищна рада  Офіційний сайт"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Євроінтеграція - шлях до нових стандартів | Товстенська селищна рада  Офіційний сайт" id="0" name="Picture 1"/>
                    <pic:cNvPicPr>
                      <a:picLocks noChangeArrowheads="1"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8521" cy="1737074"/>
                    </a:xfrm>
                    <a:prstGeom prst="rect">
                      <a:avLst/>
                    </a:prstGeom>
                    <a:noFill/>
                    <a:ln>
                      <a:noFill/>
                    </a:ln>
                  </pic:spPr>
                </pic:pic>
              </a:graphicData>
            </a:graphic>
          </wp:inline>
        </w:drawing>
      </w:r>
    </w:p>
    <w:p w14:paraId="5551247D" w14:textId="77777777" w:rsidP="00C01FA6" w:rsidR="008F1CE6" w:rsidRDefault="008F1CE6" w:rsidRPr="00311F7D">
      <w:pPr>
        <w:spacing w:after="0" w:line="276" w:lineRule="auto"/>
        <w:jc w:val="both"/>
        <w:rPr>
          <w:rFonts w:ascii="Times New Roman" w:cs="Times New Roman" w:eastAsia="Calibri" w:hAnsi="Times New Roman"/>
          <w:color w:val="002060"/>
          <w:sz w:val="28"/>
          <w:szCs w:val="28"/>
        </w:rPr>
      </w:pPr>
    </w:p>
    <w:p w14:paraId="24F1AB80" w14:textId="77777777" w:rsidP="00C01FA6" w:rsidR="008F1CE6" w:rsidRDefault="008F1CE6" w:rsidRPr="00311F7D">
      <w:pPr>
        <w:spacing w:after="0" w:line="276" w:lineRule="auto"/>
        <w:jc w:val="center"/>
        <w:rPr>
          <w:rFonts w:ascii="Times New Roman" w:cs="Times New Roman" w:eastAsia="Calibri" w:hAnsi="Times New Roman"/>
          <w:b/>
          <w:color w:val="002060"/>
          <w:sz w:val="28"/>
          <w:szCs w:val="28"/>
        </w:rPr>
      </w:pPr>
      <w:r w:rsidRPr="00311F7D">
        <w:rPr>
          <w:rStyle w:val="hgkelc"/>
          <w:rFonts w:ascii="Times New Roman" w:cs="Times New Roman" w:hAnsi="Times New Roman"/>
          <w:b/>
          <w:color w:val="002060"/>
          <w:sz w:val="28"/>
          <w:szCs w:val="28"/>
        </w:rPr>
        <w:t>Україна отримала статус кандидата на членство в ЄС 23.06.2022: Європейська рада офіційно надала Україні статус кандидата на вступ до ЄС. Рішення було прийняте під час проведення засідання Європейської ради за участі глав держав та урядів 27 держав-членів Європейського Союзу 23-24 червня у Брюсселі, Бельгія.</w:t>
      </w:r>
    </w:p>
    <w:p w14:paraId="30661ADC"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45200973"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u w:val="single"/>
        </w:rPr>
      </w:pPr>
      <w:r w:rsidRPr="00311F7D">
        <w:rPr>
          <w:rFonts w:ascii="Times New Roman" w:cs="Times New Roman" w:eastAsia="Calibri" w:hAnsi="Times New Roman"/>
          <w:color w:val="002060"/>
          <w:sz w:val="28"/>
          <w:szCs w:val="28"/>
          <w:u w:val="single"/>
        </w:rPr>
        <w:t>Представники Держлікслужби взяли участь:</w:t>
      </w:r>
    </w:p>
    <w:p w14:paraId="58213DD7"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79176CAC"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- 17 січня – 02 лютого – в Міжнародній конференції з лікарських засобів передової терапії (ATW 25) і відвідання Університету Маямі та Каліфорнійського Університету Сан-Дієго, США;</w:t>
      </w:r>
    </w:p>
    <w:p w14:paraId="5DB6A24D"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293D08A8" w14:textId="1BE91ECC"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- 08-15 лютого – в двосторонній зустрічі України та Європейської Комісії</w:t>
      </w:r>
      <w:r w:rsidRPr="00311F7D">
        <w:rPr>
          <w:rFonts w:ascii="Times New Roman" w:cs="Times New Roman" w:eastAsia="Calibri" w:hAnsi="Times New Roman"/>
          <w:color w:val="002060"/>
          <w:sz w:val="28"/>
          <w:szCs w:val="28"/>
        </w:rPr>
        <w:br/>
        <w:t>в рамках здійснення офіційного скринінгу відповідності законодавства України праву ЄС за переговорним розділом 28 «Захист прав споживачів та охорона здоров’я»;</w:t>
      </w:r>
    </w:p>
    <w:p w14:paraId="427D5304"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2581D16D" w14:textId="19E3D76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- 15-21 лютого – в навчальному візиті TAIEX щодо імплементації вимог законодавства ЄС з питань якості ЛЗ у законодавство України до м. Прага, Чеська Республіка;</w:t>
      </w:r>
    </w:p>
    <w:p w14:paraId="5CE6A1A2"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004C0583"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- 19-20 березня – в 35-му пленарному засіданні Комітету експертів з мінімізації ризиків для здоров’я населення, спричинених фальсифікацією медичної продукції та подібних злочинів (CD-P-PH/CMED), м. Страсбург, Французька Республіка (у форматі відеоконференції);</w:t>
      </w:r>
    </w:p>
    <w:p w14:paraId="16D3B43F"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59FAFE45" w14:textId="1DD11659"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- 25-26 березня – в 181-му засіданні Європейської комісії з фармакопеї,</w:t>
      </w:r>
      <w:r w:rsidR="00662D1F">
        <w:rPr>
          <w:rFonts w:ascii="Times New Roman" w:cs="Times New Roman" w:eastAsia="Calibri" w:hAnsi="Times New Roman"/>
          <w:color w:val="002060"/>
          <w:sz w:val="28"/>
          <w:szCs w:val="28"/>
        </w:rPr>
        <w:t xml:space="preserve"> </w:t>
      </w:r>
      <w:r w:rsidRPr="00311F7D">
        <w:rPr>
          <w:rFonts w:ascii="Times New Roman" w:cs="Times New Roman" w:eastAsia="Calibri" w:hAnsi="Times New Roman"/>
          <w:color w:val="002060"/>
          <w:sz w:val="28"/>
          <w:szCs w:val="28"/>
        </w:rPr>
        <w:t>м.</w:t>
      </w:r>
      <w:r w:rsidR="00662D1F">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Страсбург, Французька Республіка (у форматі відеоконференції);</w:t>
      </w:r>
    </w:p>
    <w:p w14:paraId="52B69A0B"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0CF97A35" w14:textId="3DFA3B32"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- 31 березня – 01 квітня – в 9-му пленарному засіданні Комітету сторін Конвенції MEDICRIME, м. Страсбург, Французька Республіка;</w:t>
      </w:r>
    </w:p>
    <w:p w14:paraId="42408AF0"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59D1EE43"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- 02-11 травня – в засіданні Фармакопейної Конвенції США, Північна </w:t>
      </w:r>
      <w:proofErr w:type="spellStart"/>
      <w:r w:rsidRPr="00311F7D">
        <w:rPr>
          <w:rFonts w:ascii="Times New Roman" w:cs="Times New Roman" w:eastAsia="Calibri" w:hAnsi="Times New Roman"/>
          <w:color w:val="002060"/>
          <w:sz w:val="28"/>
          <w:szCs w:val="28"/>
        </w:rPr>
        <w:t>Бетесда</w:t>
      </w:r>
      <w:proofErr w:type="spellEnd"/>
      <w:r w:rsidRPr="00311F7D">
        <w:rPr>
          <w:rFonts w:ascii="Times New Roman" w:cs="Times New Roman" w:eastAsia="Calibri" w:hAnsi="Times New Roman"/>
          <w:color w:val="002060"/>
          <w:sz w:val="28"/>
          <w:szCs w:val="28"/>
        </w:rPr>
        <w:t xml:space="preserve">, штат </w:t>
      </w:r>
      <w:proofErr w:type="spellStart"/>
      <w:r w:rsidRPr="00311F7D">
        <w:rPr>
          <w:rFonts w:ascii="Times New Roman" w:cs="Times New Roman" w:eastAsia="Calibri" w:hAnsi="Times New Roman"/>
          <w:color w:val="002060"/>
          <w:sz w:val="28"/>
          <w:szCs w:val="28"/>
        </w:rPr>
        <w:t>Меріленд</w:t>
      </w:r>
      <w:proofErr w:type="spellEnd"/>
      <w:r w:rsidRPr="00311F7D">
        <w:rPr>
          <w:rFonts w:ascii="Times New Roman" w:cs="Times New Roman" w:eastAsia="Calibri" w:hAnsi="Times New Roman"/>
          <w:color w:val="002060"/>
          <w:sz w:val="28"/>
          <w:szCs w:val="28"/>
        </w:rPr>
        <w:t>, США;</w:t>
      </w:r>
    </w:p>
    <w:p w14:paraId="411EE517"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6E47970D" w14:textId="46AD5C41"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F818F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03-11 травня – у 120-му засіданні Голів Агентств з лікарських засобів,</w:t>
      </w:r>
      <w:r w:rsidRPr="00311F7D">
        <w:rPr>
          <w:rFonts w:ascii="Times New Roman" w:cs="Times New Roman" w:eastAsia="Calibri" w:hAnsi="Times New Roman"/>
          <w:color w:val="002060"/>
          <w:sz w:val="28"/>
          <w:szCs w:val="28"/>
        </w:rPr>
        <w:br/>
        <w:t>м. Варшава, Республіка Польща;</w:t>
      </w:r>
    </w:p>
    <w:p w14:paraId="59477D45"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4B7ABE57" w14:textId="6BC96D70"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F818F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31 травня – 07 червня – в 95-му засіданні Комітету експертів з питань стандартів якості та безпеки у фармацевтичній практиці та фармацевтичній допомозі (CD-P-PH/PC) Європейського директорату з контролю якості медичної продукції та охорони здоров'я (EDQM), м. Страсбург, Французька Республіка;</w:t>
      </w:r>
    </w:p>
    <w:p w14:paraId="79E40DC7"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3EE4E9BF" w14:textId="078199E9" w:rsidP="00C01FA6" w:rsidR="007D13C4" w:rsidRDefault="007D13C4">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F818F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02-06 червня – у навчальному курсі з регуляторної діяльності, м. Берн, Швейцарія;</w:t>
      </w:r>
    </w:p>
    <w:p w14:paraId="188C51A9" w14:textId="77777777" w:rsidP="00C01FA6" w:rsidR="00F818F3" w:rsidRDefault="00F818F3" w:rsidRPr="00311F7D">
      <w:pPr>
        <w:spacing w:after="0" w:line="276" w:lineRule="auto"/>
        <w:jc w:val="both"/>
        <w:rPr>
          <w:rFonts w:ascii="Times New Roman" w:cs="Times New Roman" w:eastAsia="Calibri" w:hAnsi="Times New Roman"/>
          <w:color w:val="002060"/>
          <w:sz w:val="28"/>
          <w:szCs w:val="28"/>
        </w:rPr>
      </w:pPr>
    </w:p>
    <w:p w14:paraId="227F8D6F" w14:textId="0ACB727E"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F818F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14-21 червня – в семінарі Спільної групи НАТО з питань охорони здоров’я «Розбудова стійких та сталих ланцюгів постачання медичних засобів та обладнання», м. Прага, Чеська Республіка</w:t>
      </w:r>
      <w:r w:rsidR="00387541" w:rsidRPr="00311F7D">
        <w:rPr>
          <w:rFonts w:ascii="Times New Roman" w:cs="Times New Roman" w:eastAsia="Calibri" w:hAnsi="Times New Roman"/>
          <w:color w:val="002060"/>
          <w:sz w:val="28"/>
          <w:szCs w:val="28"/>
        </w:rPr>
        <w:t>.</w:t>
      </w:r>
    </w:p>
    <w:p w14:paraId="6BBE41B9"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0E775174" w14:textId="37C1D6EB" w:rsidP="00C01FA6" w:rsidR="00387541" w:rsidRDefault="00DA4B5E" w:rsidRPr="00311F7D">
      <w:pPr>
        <w:spacing w:after="0" w:line="276" w:lineRule="auto"/>
        <w:jc w:val="center"/>
        <w:rPr>
          <w:rFonts w:ascii="Times New Roman" w:cs="Times New Roman" w:eastAsia="Calibri" w:hAnsi="Times New Roman"/>
          <w:color w:val="002060"/>
          <w:sz w:val="28"/>
          <w:szCs w:val="28"/>
        </w:rPr>
      </w:pPr>
      <w:r>
        <w:rPr>
          <w:noProof/>
        </w:rPr>
        <w:drawing>
          <wp:inline distB="0" distL="0" distR="0" distT="0" wp14:anchorId="637CC921" wp14:editId="4E7BFAD2">
            <wp:extent cx="3479800" cy="2688047"/>
            <wp:effectExtent b="0" l="0" r="6350" t="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66">
                      <a:extLst>
                        <a:ext uri="{28A0092B-C50C-407E-A947-70E740481C1C}">
                          <a14:useLocalDpi xmlns:a14="http://schemas.microsoft.com/office/drawing/2010/main" val="0"/>
                        </a:ext>
                      </a:extLst>
                    </a:blip>
                    <a:srcRect/>
                    <a:stretch>
                      <a:fillRect/>
                    </a:stretch>
                  </pic:blipFill>
                  <pic:spPr bwMode="auto">
                    <a:xfrm>
                      <a:off x="0" y="0"/>
                      <a:ext cx="3482525" cy="2690152"/>
                    </a:xfrm>
                    <a:prstGeom prst="rect">
                      <a:avLst/>
                    </a:prstGeom>
                    <a:noFill/>
                    <a:ln>
                      <a:noFill/>
                    </a:ln>
                  </pic:spPr>
                </pic:pic>
              </a:graphicData>
            </a:graphic>
          </wp:inline>
        </w:drawing>
      </w:r>
    </w:p>
    <w:p w14:paraId="127C8C36"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5710A8F1" w14:textId="77777777" w:rsidP="0068734A"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семінарі взяли участь представники держав альянсу, експерти структур ЄС та НАТО, представники фармацевтичної промисловості, інших міжнародних інституцій, які спільно розглядали  шляхи підвищення стійкості та автономності систем охорони здоров’я в часи зростаючих глобальних викликів.</w:t>
      </w:r>
    </w:p>
    <w:p w14:paraId="700929FA"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Представник Держлікслужби долучився до розгляду питань належного забезпечення ланцюгів постачань ЛЗ, донорської крові та її компонентів, МВ, засобів індивідуального захисту, хірургічних інструментів. На заході обговорили принципи управління перебоями у ланцюгах постачання та визначили шляхи їх усунення. Тісна співпраця, координація, планування та готовність до потенційного дефіциту набувають особливої актуальності в умовах збройної агресії проти України.</w:t>
      </w:r>
    </w:p>
    <w:p w14:paraId="44EA001D" w14:textId="43645A7C"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Особливу увагу було приділено управлінню перебоями в постачанні та пошуку рішень для їх подолання. В умовах збройної агресії проти України надзвичайно важливими є координація зусиль, стратегічне планування, готовність до кризових ситуацій і міжнародне партнерство;</w:t>
      </w:r>
    </w:p>
    <w:p w14:paraId="12E912E6"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p>
    <w:p w14:paraId="5DB3C533" w14:textId="696D85D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F818F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15-20 червня – в 182-му засіданні Європейської комісії з фармакопеї,</w:t>
      </w:r>
      <w:r w:rsidRPr="00311F7D">
        <w:rPr>
          <w:rFonts w:ascii="Times New Roman" w:cs="Times New Roman" w:eastAsia="Calibri" w:hAnsi="Times New Roman"/>
          <w:color w:val="002060"/>
          <w:sz w:val="28"/>
          <w:szCs w:val="28"/>
        </w:rPr>
        <w:br/>
        <w:t>м. Страсбург, Французька Республіка;</w:t>
      </w:r>
    </w:p>
    <w:p w14:paraId="7BF01425"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41759F38" w14:textId="0F4FC7B0"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- 18-20 червня – представники Державної служби України з лікарських засобів та контролю за наркотиками перебували з робочим візитом у Данії, де разом із фахівцями Данської медичної агенції (</w:t>
      </w:r>
      <w:proofErr w:type="spellStart"/>
      <w:r w:rsidRPr="00311F7D">
        <w:rPr>
          <w:rFonts w:ascii="Times New Roman" w:cs="Times New Roman" w:eastAsia="Calibri" w:hAnsi="Times New Roman"/>
          <w:color w:val="002060"/>
          <w:sz w:val="28"/>
          <w:szCs w:val="28"/>
        </w:rPr>
        <w:t>Lægemiddelstyrelsen</w:t>
      </w:r>
      <w:proofErr w:type="spellEnd"/>
      <w:r w:rsidRPr="00311F7D">
        <w:rPr>
          <w:rFonts w:ascii="Times New Roman" w:cs="Times New Roman" w:eastAsia="Calibri" w:hAnsi="Times New Roman"/>
          <w:color w:val="002060"/>
          <w:sz w:val="28"/>
          <w:szCs w:val="28"/>
        </w:rPr>
        <w:t>, DKMA) працювали над розробкою три­річного плану співпраці на 2026-2028 роки.</w:t>
      </w:r>
    </w:p>
    <w:p w14:paraId="14052CD6"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2595D440" w14:textId="286B5E27"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noProof/>
          <w:color w:val="1D1D1B"/>
          <w:sz w:val="28"/>
          <w:szCs w:val="28"/>
          <w:lang w:eastAsia="ru-RU"/>
        </w:rPr>
        <w:drawing>
          <wp:inline distB="0" distL="0" distR="0" distT="0" wp14:anchorId="3A07B8D6" wp14:editId="14867CD5">
            <wp:extent cx="3349437" cy="2513362"/>
            <wp:effectExtent b="1270" l="0" r="3810" t="0"/>
            <wp:docPr descr="C:\Users\наталья\Downloads\IMG_20250623_093714_703-1000x750.jpg"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IMG_20250623_093714_703-1000x750.jpg" id="0" name="Picture 17"/>
                    <pic:cNvPicPr>
                      <a:picLocks noChangeArrowheads="1" noChangeAspect="1"/>
                    </pic:cNvPicPr>
                  </pic:nvPicPr>
                  <pic:blipFill>
                    <a:blip cstate="print" r:embed="rId67">
                      <a:extLst>
                        <a:ext uri="{28A0092B-C50C-407E-A947-70E740481C1C}">
                          <a14:useLocalDpi xmlns:a14="http://schemas.microsoft.com/office/drawing/2010/main" val="0"/>
                        </a:ext>
                      </a:extLst>
                    </a:blip>
                    <a:srcRect/>
                    <a:stretch>
                      <a:fillRect/>
                    </a:stretch>
                  </pic:blipFill>
                  <pic:spPr bwMode="auto">
                    <a:xfrm>
                      <a:off x="0" y="0"/>
                      <a:ext cx="3346498" cy="2511157"/>
                    </a:xfrm>
                    <a:prstGeom prst="rect">
                      <a:avLst/>
                    </a:prstGeom>
                    <a:noFill/>
                    <a:ln>
                      <a:noFill/>
                    </a:ln>
                  </pic:spPr>
                </pic:pic>
              </a:graphicData>
            </a:graphic>
          </wp:inline>
        </w:drawing>
      </w:r>
    </w:p>
    <w:p w14:paraId="7FFC722A"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5869F365" w14:textId="77777777" w:rsidP="0068734A"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За кожним напрямом сторони представили поточну ситуацію, наявні виклики, окреслили очікування України та узгодили кроки для наближення до стандартів ЄС. Також обговорено організаційні та правові аспекти співпраці, можливості навчання і обміну досвідом.</w:t>
      </w:r>
    </w:p>
    <w:p w14:paraId="73AB518A" w14:textId="5BAB784B" w:rsidP="0068734A"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Українська делегація мала змогу ознайомитися з практичною роботою DKMA та відвідати державну лабораторію контролю якості лікарських засобів, що є членом європейської мережі OMCL (</w:t>
      </w:r>
      <w:proofErr w:type="spellStart"/>
      <w:r w:rsidRPr="00311F7D">
        <w:rPr>
          <w:rFonts w:ascii="Times New Roman" w:cs="Times New Roman" w:eastAsia="Calibri" w:hAnsi="Times New Roman"/>
          <w:color w:val="002060"/>
          <w:sz w:val="28"/>
          <w:szCs w:val="28"/>
        </w:rPr>
        <w:t>Official</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Medicines</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Control</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Laboratories</w:t>
      </w:r>
      <w:proofErr w:type="spellEnd"/>
      <w:r w:rsidRPr="00311F7D">
        <w:rPr>
          <w:rFonts w:ascii="Times New Roman" w:cs="Times New Roman" w:eastAsia="Calibri" w:hAnsi="Times New Roman"/>
          <w:color w:val="002060"/>
          <w:sz w:val="28"/>
          <w:szCs w:val="28"/>
        </w:rPr>
        <w:t>);</w:t>
      </w:r>
    </w:p>
    <w:p w14:paraId="69FAF590"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0E6411E6" w14:textId="74E77154"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xml:space="preserve">- 19 червня – у спеціалізованому навчальному курсі в рамках проєкту «N4Capacity </w:t>
      </w:r>
      <w:proofErr w:type="spellStart"/>
      <w:r w:rsidRPr="00311F7D">
        <w:rPr>
          <w:rFonts w:ascii="Times New Roman" w:cs="Times New Roman" w:eastAsia="Calibri" w:hAnsi="Times New Roman"/>
          <w:color w:val="002060"/>
          <w:sz w:val="28"/>
          <w:szCs w:val="28"/>
        </w:rPr>
        <w:t>Building</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Phase</w:t>
      </w:r>
      <w:proofErr w:type="spellEnd"/>
      <w:r w:rsidRPr="00311F7D">
        <w:rPr>
          <w:rFonts w:ascii="Times New Roman" w:cs="Times New Roman" w:eastAsia="Calibri" w:hAnsi="Times New Roman"/>
          <w:color w:val="002060"/>
          <w:sz w:val="28"/>
          <w:szCs w:val="28"/>
        </w:rPr>
        <w:t xml:space="preserve"> II – </w:t>
      </w:r>
      <w:proofErr w:type="spellStart"/>
      <w:r w:rsidRPr="00311F7D">
        <w:rPr>
          <w:rFonts w:ascii="Times New Roman" w:cs="Times New Roman" w:eastAsia="Calibri" w:hAnsi="Times New Roman"/>
          <w:color w:val="002060"/>
          <w:sz w:val="28"/>
          <w:szCs w:val="28"/>
        </w:rPr>
        <w:t>Strengthening</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Ukrainian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Administration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for</w:t>
      </w:r>
      <w:proofErr w:type="spellEnd"/>
      <w:r w:rsidRPr="00311F7D">
        <w:rPr>
          <w:rFonts w:ascii="Times New Roman" w:cs="Times New Roman" w:eastAsia="Calibri" w:hAnsi="Times New Roman"/>
          <w:color w:val="002060"/>
          <w:sz w:val="28"/>
          <w:szCs w:val="28"/>
        </w:rPr>
        <w:t xml:space="preserve"> EU </w:t>
      </w:r>
      <w:proofErr w:type="spellStart"/>
      <w:r w:rsidRPr="00311F7D">
        <w:rPr>
          <w:rFonts w:ascii="Times New Roman" w:cs="Times New Roman" w:eastAsia="Calibri" w:hAnsi="Times New Roman"/>
          <w:color w:val="002060"/>
          <w:sz w:val="28"/>
          <w:szCs w:val="28"/>
        </w:rPr>
        <w:t>Iintegration</w:t>
      </w:r>
      <w:proofErr w:type="spellEnd"/>
      <w:r w:rsidRPr="00311F7D">
        <w:rPr>
          <w:rFonts w:ascii="Times New Roman" w:cs="Times New Roman" w:eastAsia="Calibri" w:hAnsi="Times New Roman"/>
          <w:color w:val="002060"/>
          <w:sz w:val="28"/>
          <w:szCs w:val="28"/>
        </w:rPr>
        <w:t>», Республіка Польща;</w:t>
      </w:r>
    </w:p>
    <w:p w14:paraId="5C32AD10"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300F5449" w14:textId="1E1B5A03"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A4B5E">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 xml:space="preserve">24 липня Держлікслужба приєдналася до Хартії стійкості людського капіталу — ініціативи, започаткованої Мінекономіки за підтримки Європейського банку реконструкції та розвитку та Академії </w:t>
      </w:r>
      <w:proofErr w:type="spellStart"/>
      <w:r w:rsidRPr="00311F7D">
        <w:rPr>
          <w:rFonts w:ascii="Times New Roman" w:cs="Times New Roman" w:eastAsia="Calibri" w:hAnsi="Times New Roman"/>
          <w:color w:val="002060"/>
          <w:sz w:val="28"/>
          <w:szCs w:val="28"/>
        </w:rPr>
        <w:t>Фольке</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Бернадотте</w:t>
      </w:r>
      <w:proofErr w:type="spellEnd"/>
      <w:r w:rsidRPr="00311F7D">
        <w:rPr>
          <w:rFonts w:ascii="Times New Roman" w:cs="Times New Roman" w:eastAsia="Calibri" w:hAnsi="Times New Roman"/>
          <w:color w:val="002060"/>
          <w:sz w:val="28"/>
          <w:szCs w:val="28"/>
        </w:rPr>
        <w:t xml:space="preserve"> (Швеція) у співпраці з </w:t>
      </w:r>
      <w:proofErr w:type="spellStart"/>
      <w:r w:rsidRPr="00311F7D">
        <w:rPr>
          <w:rFonts w:ascii="Times New Roman" w:cs="Times New Roman" w:eastAsia="Calibri" w:hAnsi="Times New Roman"/>
          <w:color w:val="002060"/>
          <w:sz w:val="28"/>
          <w:szCs w:val="28"/>
        </w:rPr>
        <w:t>Korn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Ferry</w:t>
      </w:r>
      <w:proofErr w:type="spellEnd"/>
      <w:r w:rsidRPr="00311F7D">
        <w:rPr>
          <w:rFonts w:ascii="Times New Roman" w:cs="Times New Roman" w:eastAsia="Calibri" w:hAnsi="Times New Roman"/>
          <w:color w:val="002060"/>
          <w:sz w:val="28"/>
          <w:szCs w:val="28"/>
        </w:rPr>
        <w:t>;</w:t>
      </w:r>
    </w:p>
    <w:p w14:paraId="229DB7E2"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17A4271B" w14:textId="0F7CEDA9"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noProof/>
          <w:color w:val="1D1D1B"/>
          <w:sz w:val="28"/>
          <w:szCs w:val="28"/>
          <w:lang w:eastAsia="ru-RU"/>
        </w:rPr>
        <w:drawing>
          <wp:inline distB="0" distL="0" distR="0" distT="0" wp14:anchorId="46B61E5F" wp14:editId="70A63960">
            <wp:extent cx="3389168" cy="2543175"/>
            <wp:effectExtent b="0" l="0" r="1905" t="0"/>
            <wp:docPr descr="C:\Users\наталья\Downloads\1-1000x750.jpg"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1-1000x750.jpg" id="0" name="Picture 13"/>
                    <pic:cNvPicPr>
                      <a:picLocks noChangeArrowheads="1" noChangeAspect="1"/>
                    </pic:cNvPicPr>
                  </pic:nvPicPr>
                  <pic:blipFill>
                    <a:blip cstate="print" r:embed="rId68">
                      <a:extLst>
                        <a:ext uri="{28A0092B-C50C-407E-A947-70E740481C1C}">
                          <a14:useLocalDpi xmlns:a14="http://schemas.microsoft.com/office/drawing/2010/main" val="0"/>
                        </a:ext>
                      </a:extLst>
                    </a:blip>
                    <a:srcRect/>
                    <a:stretch>
                      <a:fillRect/>
                    </a:stretch>
                  </pic:blipFill>
                  <pic:spPr bwMode="auto">
                    <a:xfrm>
                      <a:off x="0" y="0"/>
                      <a:ext cx="3391355" cy="2544816"/>
                    </a:xfrm>
                    <a:prstGeom prst="rect">
                      <a:avLst/>
                    </a:prstGeom>
                    <a:noFill/>
                    <a:ln>
                      <a:noFill/>
                    </a:ln>
                  </pic:spPr>
                </pic:pic>
              </a:graphicData>
            </a:graphic>
          </wp:inline>
        </w:drawing>
      </w:r>
    </w:p>
    <w:p w14:paraId="14F062B3"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5721430B" w14:textId="29D43880"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- 31 липня відбулася зустріч представників Держлікслужби з лідером у встановленні стандартів, які оптимізують та підвищують якість і безпеку в галузі крові та </w:t>
      </w:r>
      <w:proofErr w:type="spellStart"/>
      <w:r w:rsidRPr="00311F7D">
        <w:rPr>
          <w:rFonts w:ascii="Times New Roman" w:cs="Times New Roman" w:eastAsia="Calibri" w:hAnsi="Times New Roman"/>
          <w:color w:val="002060"/>
          <w:sz w:val="28"/>
          <w:szCs w:val="28"/>
        </w:rPr>
        <w:t>біотерапії</w:t>
      </w:r>
      <w:proofErr w:type="spellEnd"/>
      <w:r w:rsidRPr="00311F7D">
        <w:rPr>
          <w:rFonts w:ascii="Times New Roman" w:cs="Times New Roman" w:eastAsia="Calibri" w:hAnsi="Times New Roman"/>
          <w:color w:val="002060"/>
          <w:sz w:val="28"/>
          <w:szCs w:val="28"/>
        </w:rPr>
        <w:t xml:space="preserve">, – </w:t>
      </w:r>
      <w:proofErr w:type="spellStart"/>
      <w:r w:rsidRPr="00311F7D">
        <w:rPr>
          <w:rFonts w:ascii="Times New Roman" w:cs="Times New Roman" w:eastAsia="Calibri" w:hAnsi="Times New Roman"/>
          <w:color w:val="002060"/>
          <w:sz w:val="28"/>
          <w:szCs w:val="28"/>
        </w:rPr>
        <w:t>Association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for</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the</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Advancement</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of</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Blood&amp;Biotherapies</w:t>
      </w:r>
      <w:proofErr w:type="spellEnd"/>
      <w:r w:rsidRPr="00311F7D">
        <w:rPr>
          <w:rFonts w:ascii="Times New Roman" w:cs="Times New Roman" w:eastAsia="Calibri" w:hAnsi="Times New Roman"/>
          <w:color w:val="002060"/>
          <w:sz w:val="28"/>
          <w:szCs w:val="28"/>
        </w:rPr>
        <w:t xml:space="preserve"> (ААВВ).</w:t>
      </w:r>
    </w:p>
    <w:p w14:paraId="048A51A1"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496A332D" w14:textId="74E4CDEC"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rFonts w:eastAsia="Times New Roman"/>
          <w:noProof/>
          <w:color w:val="1D1D1B"/>
          <w:lang w:eastAsia="ru-RU"/>
        </w:rPr>
        <w:drawing>
          <wp:inline distB="0" distL="0" distR="0" distT="0" wp14:anchorId="08BCD31E" wp14:editId="3CBD7851">
            <wp:extent cx="3556000" cy="2667000"/>
            <wp:effectExtent b="0" l="0" r="6350" t="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7498" cy="2668123"/>
                    </a:xfrm>
                    <a:prstGeom prst="rect">
                      <a:avLst/>
                    </a:prstGeom>
                    <a:noFill/>
                    <a:ln>
                      <a:noFill/>
                    </a:ln>
                  </pic:spPr>
                </pic:pic>
              </a:graphicData>
            </a:graphic>
          </wp:inline>
        </w:drawing>
      </w:r>
    </w:p>
    <w:p w14:paraId="3215E4A0" w14:textId="247F34B9" w:rsidP="0068734A"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Держлікслужбою було представлено українську модель ліцензування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w:t>
      </w:r>
      <w:r w:rsidRPr="00311F7D">
        <w:rPr>
          <w:rFonts w:ascii="Times New Roman" w:cs="Times New Roman" w:eastAsia="Calibri" w:hAnsi="Times New Roman"/>
          <w:color w:val="002060"/>
          <w:sz w:val="28"/>
          <w:szCs w:val="28"/>
        </w:rPr>
        <w:lastRenderedPageBreak/>
        <w:t>розподілу та реалізації донорської крові та компонентів крові, призначених для трансфузії, яка отримала схвальний відгук у колег з ААВВ;</w:t>
      </w:r>
    </w:p>
    <w:p w14:paraId="3479174A"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20C90FF7" w14:textId="3A1391AC"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- 23-25 вересня – у 8-му засіданні експертного кола Міжнародної системи співробітництва фармацевтичних інспекцій (PIC/S) з питань належної практики дистрибуції (GDP), м. Копенгаген</w:t>
      </w:r>
      <w:r w:rsidR="00387541" w:rsidRPr="00311F7D">
        <w:rPr>
          <w:rFonts w:ascii="Times New Roman" w:cs="Times New Roman" w:eastAsia="Calibri" w:hAnsi="Times New Roman"/>
          <w:color w:val="002060"/>
          <w:sz w:val="28"/>
          <w:szCs w:val="28"/>
        </w:rPr>
        <w:t>, Королівство Данія.</w:t>
      </w:r>
    </w:p>
    <w:p w14:paraId="1BC84310"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6CC16C8A" w14:textId="3911AA71"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rFonts w:eastAsia="Times New Roman"/>
          <w:noProof/>
          <w:color w:val="1D1D1B"/>
          <w:lang w:eastAsia="ru-RU"/>
        </w:rPr>
        <w:drawing>
          <wp:inline distB="0" distL="0" distR="0" distT="0" wp14:anchorId="75C492E7" wp14:editId="3BABDD36">
            <wp:extent cx="5181600" cy="2573528"/>
            <wp:effectExtent b="0" l="0" r="0" t="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4936" cy="2575185"/>
                    </a:xfrm>
                    <a:prstGeom prst="rect">
                      <a:avLst/>
                    </a:prstGeom>
                    <a:noFill/>
                    <a:ln>
                      <a:noFill/>
                    </a:ln>
                  </pic:spPr>
                </pic:pic>
              </a:graphicData>
            </a:graphic>
          </wp:inline>
        </w:drawing>
      </w:r>
    </w:p>
    <w:p w14:paraId="536DDF05"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02DC54C9" w14:textId="5C764973"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Зустріч була присвячена останнім досягненням у сфері належної практики дистрибуції і включала презентації, інтерактивні семінари, панельні дискусії та обговорення. Темою презентації учасника від Держлікслужби був досвід з впровадження в Україні соціального проєкту з доставки лікарських засобів, вакцин та компонентів крові </w:t>
      </w:r>
      <w:proofErr w:type="spellStart"/>
      <w:r w:rsidRPr="00311F7D">
        <w:rPr>
          <w:rFonts w:ascii="Times New Roman" w:cs="Times New Roman" w:eastAsia="Calibri" w:hAnsi="Times New Roman"/>
          <w:color w:val="002060"/>
          <w:sz w:val="28"/>
          <w:szCs w:val="28"/>
        </w:rPr>
        <w:t>дронами</w:t>
      </w:r>
      <w:proofErr w:type="spellEnd"/>
      <w:r w:rsidRPr="00311F7D">
        <w:rPr>
          <w:rFonts w:ascii="Times New Roman" w:cs="Times New Roman" w:eastAsia="Calibri" w:hAnsi="Times New Roman"/>
          <w:color w:val="002060"/>
          <w:sz w:val="28"/>
          <w:szCs w:val="28"/>
        </w:rPr>
        <w:t xml:space="preserve">. </w:t>
      </w:r>
    </w:p>
    <w:p w14:paraId="66F3994E" w14:textId="67A8341F" w:rsidP="00D37AC3"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Учасники зустрічі відзначили практичну важливість </w:t>
      </w:r>
      <w:proofErr w:type="spellStart"/>
      <w:r w:rsidRPr="00311F7D">
        <w:rPr>
          <w:rFonts w:ascii="Times New Roman" w:cs="Times New Roman" w:eastAsia="Calibri" w:hAnsi="Times New Roman"/>
          <w:color w:val="002060"/>
          <w:sz w:val="28"/>
          <w:szCs w:val="28"/>
        </w:rPr>
        <w:t>дронів</w:t>
      </w:r>
      <w:proofErr w:type="spellEnd"/>
      <w:r w:rsidRPr="00311F7D">
        <w:rPr>
          <w:rFonts w:ascii="Times New Roman" w:cs="Times New Roman" w:eastAsia="Calibri" w:hAnsi="Times New Roman"/>
          <w:color w:val="002060"/>
          <w:sz w:val="28"/>
          <w:szCs w:val="28"/>
        </w:rPr>
        <w:t xml:space="preserve"> для забезпечення доступу населення до лікування в умовах підвищених ризиків безпеки та війни, а також потенціал технології для підтримання безперервності та контрольованості «холодового ланцюга» і дотримання вимог GDP в цілому.</w:t>
      </w:r>
    </w:p>
    <w:p w14:paraId="5B0C9AA4" w14:textId="0D956BEF" w:rsidP="00C01FA6" w:rsidR="00311F7D" w:rsidRDefault="00311F7D" w:rsidRPr="00311F7D">
      <w:pPr>
        <w:spacing w:after="0" w:line="276" w:lineRule="auto"/>
        <w:jc w:val="both"/>
        <w:rPr>
          <w:rFonts w:ascii="Times New Roman" w:cs="Times New Roman" w:eastAsia="Calibri" w:hAnsi="Times New Roman"/>
          <w:color w:val="002060"/>
          <w:sz w:val="28"/>
          <w:szCs w:val="28"/>
        </w:rPr>
      </w:pPr>
    </w:p>
    <w:p w14:paraId="1047A9CD" w14:textId="52B0A476" w:rsidP="00C01FA6" w:rsidR="00387541" w:rsidRDefault="0068734A"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w:t>
      </w:r>
      <w:r w:rsidR="007D13C4" w:rsidRPr="00311F7D">
        <w:rPr>
          <w:rFonts w:ascii="Times New Roman" w:cs="Times New Roman" w:eastAsia="Calibri" w:hAnsi="Times New Roman"/>
          <w:color w:val="002060"/>
          <w:sz w:val="28"/>
          <w:szCs w:val="28"/>
        </w:rPr>
        <w:t>02-03 жовтня – в тренінгу «Посилення регуляторної спроможності</w:t>
      </w:r>
      <w:r w:rsidR="007D13C4" w:rsidRPr="00311F7D">
        <w:rPr>
          <w:rFonts w:ascii="Times New Roman" w:cs="Times New Roman" w:eastAsia="Calibri" w:hAnsi="Times New Roman"/>
          <w:color w:val="002060"/>
          <w:sz w:val="28"/>
          <w:szCs w:val="28"/>
        </w:rPr>
        <w:br/>
        <w:t xml:space="preserve">країн-кандидатів» в рамках Інструменту </w:t>
      </w:r>
      <w:proofErr w:type="spellStart"/>
      <w:r w:rsidR="007D13C4" w:rsidRPr="00311F7D">
        <w:rPr>
          <w:rFonts w:ascii="Times New Roman" w:cs="Times New Roman" w:eastAsia="Calibri" w:hAnsi="Times New Roman"/>
          <w:color w:val="002060"/>
          <w:sz w:val="28"/>
          <w:szCs w:val="28"/>
        </w:rPr>
        <w:t>передвступної</w:t>
      </w:r>
      <w:proofErr w:type="spellEnd"/>
      <w:r w:rsidR="007D13C4" w:rsidRPr="00311F7D">
        <w:rPr>
          <w:rFonts w:ascii="Times New Roman" w:cs="Times New Roman" w:eastAsia="Calibri" w:hAnsi="Times New Roman"/>
          <w:color w:val="002060"/>
          <w:sz w:val="28"/>
          <w:szCs w:val="28"/>
        </w:rPr>
        <w:t xml:space="preserve"> допомоги (IPA),</w:t>
      </w:r>
      <w:r w:rsidR="007D13C4" w:rsidRPr="00311F7D">
        <w:rPr>
          <w:rFonts w:ascii="Times New Roman" w:cs="Times New Roman" w:eastAsia="Calibri" w:hAnsi="Times New Roman"/>
          <w:color w:val="002060"/>
          <w:sz w:val="28"/>
          <w:szCs w:val="28"/>
        </w:rPr>
        <w:br/>
        <w:t>м. Подгориця, Чорногорія.</w:t>
      </w:r>
    </w:p>
    <w:p w14:paraId="134F205D" w14:textId="77777777" w:rsidP="00C01FA6" w:rsidR="00311F7D" w:rsidRDefault="00311F7D" w:rsidRPr="00311F7D">
      <w:pPr>
        <w:spacing w:after="0" w:line="276" w:lineRule="auto"/>
        <w:jc w:val="both"/>
        <w:rPr>
          <w:rFonts w:ascii="Times New Roman" w:cs="Times New Roman" w:eastAsia="Calibri" w:hAnsi="Times New Roman"/>
          <w:color w:val="002060"/>
          <w:sz w:val="28"/>
          <w:szCs w:val="28"/>
        </w:rPr>
      </w:pPr>
    </w:p>
    <w:p w14:paraId="2849C7CF" w14:textId="0DCB8C02"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rFonts w:eastAsia="Times New Roman"/>
          <w:noProof/>
          <w:color w:val="1D1D1B"/>
          <w:lang w:eastAsia="ru-RU"/>
        </w:rPr>
        <w:drawing>
          <wp:inline distB="0" distL="0" distR="0" distT="0" wp14:anchorId="54C6EF9C" wp14:editId="2504E862">
            <wp:extent cx="3762225" cy="1993980"/>
            <wp:effectExtent b="6350" l="0" r="0" t="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44744" cy="2249715"/>
                    </a:xfrm>
                    <a:prstGeom prst="rect">
                      <a:avLst/>
                    </a:prstGeom>
                    <a:noFill/>
                    <a:ln>
                      <a:noFill/>
                    </a:ln>
                  </pic:spPr>
                </pic:pic>
              </a:graphicData>
            </a:graphic>
          </wp:inline>
        </w:drawing>
      </w:r>
    </w:p>
    <w:p w14:paraId="632B3154" w14:textId="77777777" w:rsidP="00C01FA6" w:rsidR="00387541" w:rsidRDefault="00387541" w:rsidRPr="00311F7D">
      <w:pPr>
        <w:spacing w:after="0" w:line="276" w:lineRule="auto"/>
        <w:ind w:firstLine="567"/>
        <w:jc w:val="both"/>
        <w:rPr>
          <w:rFonts w:ascii="Times New Roman" w:cs="Times New Roman" w:eastAsia="Calibri" w:hAnsi="Times New Roman"/>
          <w:color w:val="002060"/>
          <w:sz w:val="28"/>
          <w:szCs w:val="28"/>
        </w:rPr>
      </w:pPr>
    </w:p>
    <w:p w14:paraId="6CBACA22"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Представники Держлікслужби взяли активну участь у групових вправах з аналізу практичних кейсів, презентували результати роботи та обмінялися досвідом із колегами з інших країн. Отримані знання будуть застосовані для вдосконалення національної регуляторної практики, підвищення ефективності контролю за лікарськими засобами та сприятимуть гармонізації українського законодавства з європейськими стандартами, що є важливим кроком у процесі євроінтеграції України. Розбудова регуляторного потенціалу це стратегічне передбачення щодо гармонізації стандартів задля забезпечення безперешкодної подальшої інтеграції.</w:t>
      </w:r>
    </w:p>
    <w:p w14:paraId="54E968CC"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Інструмент </w:t>
      </w:r>
      <w:proofErr w:type="spellStart"/>
      <w:r w:rsidRPr="00311F7D">
        <w:rPr>
          <w:rFonts w:ascii="Times New Roman" w:cs="Times New Roman" w:eastAsia="Calibri" w:hAnsi="Times New Roman"/>
          <w:color w:val="002060"/>
          <w:sz w:val="28"/>
          <w:szCs w:val="28"/>
        </w:rPr>
        <w:t>передвступної</w:t>
      </w:r>
      <w:proofErr w:type="spellEnd"/>
      <w:r w:rsidRPr="00311F7D">
        <w:rPr>
          <w:rFonts w:ascii="Times New Roman" w:cs="Times New Roman" w:eastAsia="Calibri" w:hAnsi="Times New Roman"/>
          <w:color w:val="002060"/>
          <w:sz w:val="28"/>
          <w:szCs w:val="28"/>
        </w:rPr>
        <w:t xml:space="preserve"> допомоги (IPA, </w:t>
      </w:r>
      <w:proofErr w:type="spellStart"/>
      <w:r w:rsidRPr="00311F7D">
        <w:rPr>
          <w:rFonts w:ascii="Times New Roman" w:cs="Times New Roman" w:eastAsia="Calibri" w:hAnsi="Times New Roman"/>
          <w:color w:val="002060"/>
          <w:sz w:val="28"/>
          <w:szCs w:val="28"/>
        </w:rPr>
        <w:t>Instrument</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for</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Pre-Accession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Assistance</w:t>
      </w:r>
      <w:proofErr w:type="spellEnd"/>
      <w:r w:rsidRPr="00311F7D">
        <w:rPr>
          <w:rFonts w:ascii="Times New Roman" w:cs="Times New Roman" w:eastAsia="Calibri" w:hAnsi="Times New Roman"/>
          <w:color w:val="002060"/>
          <w:sz w:val="28"/>
          <w:szCs w:val="28"/>
        </w:rPr>
        <w:t>) – це фінансовий інструмент ЄС, який надає допомогу країнам-кандидатам та потенційним кандидатам у члени ЄС для підготовки до повноцінного членства.</w:t>
      </w:r>
    </w:p>
    <w:p w14:paraId="2879A4DE"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p>
    <w:p w14:paraId="4573EFD6" w14:textId="187214F1" w:rsidP="00C01FA6" w:rsidR="00A94E78"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- 04 листопада Європейська Комісія оприлюднила щорічний Звіт у межах Пакета розширення ЄС 2025 року. Документ містить оцінку прогресу країн-кандидатів та потенційних кандидатів на вступ до ЄС, зокрема, аналіз перебігу реформ</w:t>
      </w:r>
      <w:r w:rsidRPr="00311F7D">
        <w:rPr>
          <w:rFonts w:ascii="Times New Roman" w:cs="Times New Roman" w:eastAsia="Calibri" w:hAnsi="Times New Roman"/>
          <w:color w:val="002060"/>
          <w:sz w:val="28"/>
          <w:szCs w:val="28"/>
        </w:rPr>
        <w:br/>
        <w:t>в Україні та стану наближення національного законодавства до стандартів ЄС.</w:t>
      </w:r>
    </w:p>
    <w:p w14:paraId="51A3764A"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06FDC549" w14:textId="5086312C"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noProof/>
          <w:color w:val="1D1D1B"/>
          <w:sz w:val="28"/>
          <w:szCs w:val="28"/>
          <w:lang w:eastAsia="ru-RU"/>
        </w:rPr>
        <w:drawing>
          <wp:inline distB="0" distL="0" distR="0" distT="0" wp14:anchorId="471952E7" wp14:editId="5078F4DA">
            <wp:extent cx="2695575" cy="1792257"/>
            <wp:effectExtent b="0" l="0" r="0" t="0"/>
            <wp:docPr descr="C:\Users\наталья\Downloads\EU-report.jpg"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EU-report.jpg" id="0" name="Picture 8"/>
                    <pic:cNvPicPr>
                      <a:picLocks noChangeArrowheads="1"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1357" cy="1796101"/>
                    </a:xfrm>
                    <a:prstGeom prst="rect">
                      <a:avLst/>
                    </a:prstGeom>
                    <a:noFill/>
                    <a:ln>
                      <a:noFill/>
                    </a:ln>
                  </pic:spPr>
                </pic:pic>
              </a:graphicData>
            </a:graphic>
          </wp:inline>
        </w:drawing>
      </w:r>
    </w:p>
    <w:p w14:paraId="4637F2FA" w14:textId="77777777" w:rsidP="00C01FA6" w:rsidR="00311F7D" w:rsidRDefault="00311F7D" w:rsidRPr="00311F7D">
      <w:pPr>
        <w:spacing w:after="0" w:line="276" w:lineRule="auto"/>
        <w:jc w:val="center"/>
        <w:rPr>
          <w:rFonts w:ascii="Times New Roman" w:cs="Times New Roman" w:eastAsia="Calibri" w:hAnsi="Times New Roman"/>
          <w:b/>
          <w:color w:val="002060"/>
          <w:sz w:val="28"/>
          <w:szCs w:val="28"/>
        </w:rPr>
      </w:pPr>
    </w:p>
    <w:p w14:paraId="61B7CD23" w14:textId="2F32AD87" w:rsidP="00C01FA6" w:rsidR="007D13C4" w:rsidRDefault="007D13C4" w:rsidRPr="00311F7D">
      <w:pPr>
        <w:spacing w:after="0" w:line="276" w:lineRule="auto"/>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Цьогоріч Україна отримала найкращі оцінки за три роки.</w:t>
      </w:r>
    </w:p>
    <w:p w14:paraId="0E549CC4" w14:textId="6345A99B"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15-ти розділах зафіксовано покращення, 12 із них отримали оцінку «</w:t>
      </w:r>
      <w:proofErr w:type="spellStart"/>
      <w:r w:rsidRPr="00311F7D">
        <w:rPr>
          <w:rFonts w:ascii="Times New Roman" w:cs="Times New Roman" w:eastAsia="Calibri" w:hAnsi="Times New Roman"/>
          <w:color w:val="002060"/>
          <w:sz w:val="28"/>
          <w:szCs w:val="28"/>
        </w:rPr>
        <w:t>good</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progress</w:t>
      </w:r>
      <w:proofErr w:type="spellEnd"/>
      <w:r w:rsidRPr="00311F7D">
        <w:rPr>
          <w:rFonts w:ascii="Times New Roman" w:cs="Times New Roman" w:eastAsia="Calibri" w:hAnsi="Times New Roman"/>
          <w:color w:val="002060"/>
          <w:sz w:val="28"/>
          <w:szCs w:val="28"/>
        </w:rPr>
        <w:t>» («хороший прогрес»).</w:t>
      </w:r>
    </w:p>
    <w:p w14:paraId="5F0EC652"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межах розділу 28 «Захист прав споживачів та охорона здоров’я» Україна отримала оцінку «</w:t>
      </w:r>
      <w:proofErr w:type="spellStart"/>
      <w:r w:rsidRPr="00311F7D">
        <w:rPr>
          <w:rFonts w:ascii="Times New Roman" w:cs="Times New Roman" w:eastAsia="Calibri" w:hAnsi="Times New Roman"/>
          <w:color w:val="002060"/>
          <w:sz w:val="28"/>
          <w:szCs w:val="28"/>
        </w:rPr>
        <w:t>good</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progress</w:t>
      </w:r>
      <w:proofErr w:type="spellEnd"/>
      <w:r w:rsidRPr="00311F7D">
        <w:rPr>
          <w:rFonts w:ascii="Times New Roman" w:cs="Times New Roman" w:eastAsia="Calibri" w:hAnsi="Times New Roman"/>
          <w:color w:val="002060"/>
          <w:sz w:val="28"/>
          <w:szCs w:val="28"/>
        </w:rPr>
        <w:t>» — 4 бали з 5 можливих.</w:t>
      </w:r>
    </w:p>
    <w:p w14:paraId="0EBBF2A0" w14:textId="3465EA5C"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Звіті Генерального директорату з питань розширення та сусідства ЄС підкреслено, що, попри триваючу агресивну війну російської федерації, Україна зберігає відданість євроінтеграційному курсу, успішно завершила процес скринінгу та досягла прогресу у впровадженні ключових реформ. Україна виконала умови для відкриття трьох кластерів переговорного процесу</w:t>
      </w:r>
      <w:r w:rsidR="00662D1F">
        <w:rPr>
          <w:rFonts w:ascii="Times New Roman" w:cs="Times New Roman" w:eastAsia="Calibri" w:hAnsi="Times New Roman"/>
          <w:color w:val="002060"/>
          <w:sz w:val="28"/>
          <w:szCs w:val="28"/>
        </w:rPr>
        <w:t>,</w:t>
      </w:r>
      <w:r w:rsidRPr="00311F7D">
        <w:rPr>
          <w:rFonts w:ascii="Times New Roman" w:cs="Times New Roman" w:eastAsia="Calibri" w:hAnsi="Times New Roman"/>
          <w:color w:val="002060"/>
          <w:sz w:val="28"/>
          <w:szCs w:val="28"/>
        </w:rPr>
        <w:t xml:space="preserve"> а саме</w:t>
      </w:r>
      <w:r w:rsidR="00662D1F">
        <w:rPr>
          <w:rFonts w:ascii="Times New Roman" w:cs="Times New Roman" w:eastAsia="Calibri" w:hAnsi="Times New Roman"/>
          <w:color w:val="002060"/>
          <w:sz w:val="28"/>
          <w:szCs w:val="28"/>
        </w:rPr>
        <w:t xml:space="preserve"> </w:t>
      </w:r>
      <w:r w:rsidRPr="00311F7D">
        <w:rPr>
          <w:rFonts w:ascii="Times New Roman" w:cs="Times New Roman" w:eastAsia="Calibri" w:hAnsi="Times New Roman"/>
          <w:color w:val="002060"/>
          <w:sz w:val="28"/>
          <w:szCs w:val="28"/>
        </w:rPr>
        <w:t>кластер 1 «Основи»; кластер 2 «Внутрішній ринок», кластер 6 «Зовнішні відносини».</w:t>
      </w:r>
    </w:p>
    <w:p w14:paraId="750EEA56"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Особливу увагу у Звіті 2025 року приділено реформам у сфері охорони здоров’я (розділ 28 «Захист прав споживачів та охорона здоров’я»).</w:t>
      </w:r>
    </w:p>
    <w:p w14:paraId="5840D9AE"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Держлікслужба продовжує системну роботу із впровадження європейських регуляторних підходів та бере активну участь у підготовці Національної програми адаптації законодавства України до права ЄС (NPAA), що є ключовим інструментом виконання зобов’язань на шляху до повноправного членства в ЄС.</w:t>
      </w:r>
    </w:p>
    <w:p w14:paraId="3E1D8D21"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4AEBCC8A"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- 04-05 листопада – у Платформі європейських органів з нагляду за ринком косметичних засобів (PEMSAC) в якості спостерігача, м. Брюссель, Королівство Бельгія;</w:t>
      </w:r>
    </w:p>
    <w:p w14:paraId="485A57E5"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5312AC4A"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- 05-06 листопада – у 79-му засіданні Комітету експертів з питань класифікації лікарських засобів відносно їх постачання (CD-P-PH/PHO) Європейського директорату з контролю якості медичної продукції та охорони здоров'я (EDQM), м. Страсбург, Французька Республіка;</w:t>
      </w:r>
    </w:p>
    <w:p w14:paraId="4CEAD278"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56D50A3E" w14:textId="125B10D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- 12-14 листопада – у 14-й нараді Механізму держав-членів ВООЗ</w:t>
      </w:r>
      <w:r w:rsidRPr="00311F7D">
        <w:rPr>
          <w:rFonts w:ascii="Times New Roman" w:cs="Times New Roman" w:eastAsia="Calibri" w:hAnsi="Times New Roman"/>
          <w:color w:val="002060"/>
          <w:sz w:val="28"/>
          <w:szCs w:val="28"/>
        </w:rPr>
        <w:br/>
        <w:t>з некондиційної та фальсифікованої продукції, м. Женева, Швейцарія;</w:t>
      </w:r>
    </w:p>
    <w:p w14:paraId="0FE84CB3" w14:textId="70A8BEE0"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45F6BDF8" w14:textId="72B04DE2"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311F7D"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 xml:space="preserve">17-21 листопада – у міжнародному навчальному візиті у місті </w:t>
      </w:r>
      <w:proofErr w:type="spellStart"/>
      <w:r w:rsidRPr="00311F7D">
        <w:rPr>
          <w:rFonts w:ascii="Times New Roman" w:cs="Times New Roman" w:eastAsia="Calibri" w:hAnsi="Times New Roman"/>
          <w:color w:val="002060"/>
          <w:sz w:val="28"/>
          <w:szCs w:val="28"/>
        </w:rPr>
        <w:t>Мехелен</w:t>
      </w:r>
      <w:proofErr w:type="spellEnd"/>
      <w:r w:rsidRPr="00311F7D">
        <w:rPr>
          <w:rFonts w:ascii="Times New Roman" w:cs="Times New Roman" w:eastAsia="Calibri" w:hAnsi="Times New Roman"/>
          <w:color w:val="002060"/>
          <w:sz w:val="28"/>
          <w:szCs w:val="28"/>
        </w:rPr>
        <w:t xml:space="preserve"> (Королівство Бельгія), який було організовано у співпраці з бельгійською агенцією розвитку </w:t>
      </w:r>
      <w:proofErr w:type="spellStart"/>
      <w:r w:rsidRPr="00311F7D">
        <w:rPr>
          <w:rFonts w:ascii="Times New Roman" w:cs="Times New Roman" w:eastAsia="Calibri" w:hAnsi="Times New Roman"/>
          <w:color w:val="002060"/>
          <w:sz w:val="28"/>
          <w:szCs w:val="28"/>
        </w:rPr>
        <w:t>Enabel</w:t>
      </w:r>
      <w:proofErr w:type="spellEnd"/>
      <w:r w:rsidRPr="00311F7D">
        <w:rPr>
          <w:rFonts w:ascii="Times New Roman" w:cs="Times New Roman" w:eastAsia="Calibri" w:hAnsi="Times New Roman"/>
          <w:color w:val="002060"/>
          <w:sz w:val="28"/>
          <w:szCs w:val="28"/>
        </w:rPr>
        <w:t xml:space="preserve"> та </w:t>
      </w:r>
      <w:proofErr w:type="spellStart"/>
      <w:r w:rsidRPr="00311F7D">
        <w:rPr>
          <w:rFonts w:ascii="Times New Roman" w:cs="Times New Roman" w:eastAsia="Calibri" w:hAnsi="Times New Roman"/>
          <w:color w:val="002060"/>
          <w:sz w:val="28"/>
          <w:szCs w:val="28"/>
        </w:rPr>
        <w:t>Flemish</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Red</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Cross</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Blood</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Service</w:t>
      </w:r>
      <w:proofErr w:type="spellEnd"/>
      <w:r w:rsidRPr="00311F7D">
        <w:rPr>
          <w:rFonts w:ascii="Times New Roman" w:cs="Times New Roman" w:eastAsia="Calibri" w:hAnsi="Times New Roman"/>
          <w:color w:val="002060"/>
          <w:sz w:val="28"/>
          <w:szCs w:val="28"/>
        </w:rPr>
        <w:t>. У ході робочих зустрічей були визначені найкращі практики Бельгійського Червоного Хреста-Фландрія, що можуть бути адаптовані в Україні.</w:t>
      </w:r>
    </w:p>
    <w:p w14:paraId="392A591D"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28A98607" w14:textId="0FCC9DB7"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rFonts w:ascii="Times New Roman" w:cs="Times New Roman" w:hAnsi="Times New Roman"/>
          <w:noProof/>
          <w:lang w:eastAsia="ru-RU"/>
        </w:rPr>
        <w:drawing>
          <wp:inline distB="0" distL="0" distR="0" distT="0" wp14:anchorId="37CB298E" wp14:editId="5097275B">
            <wp:extent cx="3143250" cy="2357438"/>
            <wp:effectExtent b="5080" l="0" r="0" t="0"/>
            <wp:docPr descr="Post Thumb"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ost Thumb" id="0" name="Picture 11"/>
                    <pic:cNvPicPr>
                      <a:picLocks noChangeArrowheads="1" noChangeAspect="1"/>
                    </pic:cNvPicPr>
                  </pic:nvPicPr>
                  <pic:blipFill>
                    <a:blip cstate="print" r:embed="rId73">
                      <a:extLst>
                        <a:ext uri="{28A0092B-C50C-407E-A947-70E740481C1C}">
                          <a14:useLocalDpi xmlns:a14="http://schemas.microsoft.com/office/drawing/2010/main" val="0"/>
                        </a:ext>
                      </a:extLst>
                    </a:blip>
                    <a:srcRect/>
                    <a:stretch>
                      <a:fillRect/>
                    </a:stretch>
                  </pic:blipFill>
                  <pic:spPr bwMode="auto">
                    <a:xfrm>
                      <a:off x="0" y="0"/>
                      <a:ext cx="3150860" cy="2363146"/>
                    </a:xfrm>
                    <a:prstGeom prst="rect">
                      <a:avLst/>
                    </a:prstGeom>
                    <a:noFill/>
                    <a:ln>
                      <a:noFill/>
                    </a:ln>
                  </pic:spPr>
                </pic:pic>
              </a:graphicData>
            </a:graphic>
          </wp:inline>
        </w:drawing>
      </w:r>
    </w:p>
    <w:p w14:paraId="0A8781E1"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25E2BDF2"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Пріоритетними визначено напрямки: удосконалення логістики та планування мобільних заборів крові; впровадження сучасних IT-рішень для роботи з донорами; розвиток системи менеджменту якості закладів служби крові; узгодження національних процедур із вимогами нового Регламенту ЄС </w:t>
      </w:r>
      <w:proofErr w:type="spellStart"/>
      <w:r w:rsidRPr="00311F7D">
        <w:rPr>
          <w:rFonts w:ascii="Times New Roman" w:cs="Times New Roman" w:eastAsia="Calibri" w:hAnsi="Times New Roman"/>
          <w:color w:val="002060"/>
          <w:sz w:val="28"/>
          <w:szCs w:val="28"/>
        </w:rPr>
        <w:t>SoHO</w:t>
      </w:r>
      <w:proofErr w:type="spellEnd"/>
      <w:r w:rsidRPr="00311F7D">
        <w:rPr>
          <w:rFonts w:ascii="Times New Roman" w:cs="Times New Roman" w:eastAsia="Calibri" w:hAnsi="Times New Roman"/>
          <w:color w:val="002060"/>
          <w:sz w:val="28"/>
          <w:szCs w:val="28"/>
        </w:rPr>
        <w:t>;</w:t>
      </w:r>
    </w:p>
    <w:p w14:paraId="4AA1BAAF"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069DA125"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- 18-19 листопада – у 183-му засіданні Європейської комісії з фармакопеї,</w:t>
      </w:r>
    </w:p>
    <w:p w14:paraId="683BACB4"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м. Страсбург, Французька Республіка;</w:t>
      </w:r>
    </w:p>
    <w:p w14:paraId="3983965A"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7E95593D" w14:textId="6BEB27B6" w:rsidP="00C01FA6" w:rsidR="002D796A"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- 19-20 листопада – у семінарі TAIEX (м. Брюссель, Королівство Бельгія) щодо впровадження нового Регламенту ЄС з питань речовин людського походження (</w:t>
      </w:r>
      <w:proofErr w:type="spellStart"/>
      <w:r w:rsidRPr="00311F7D">
        <w:rPr>
          <w:rFonts w:ascii="Times New Roman" w:cs="Times New Roman" w:eastAsia="Calibri" w:hAnsi="Times New Roman"/>
          <w:color w:val="002060"/>
          <w:sz w:val="28"/>
          <w:szCs w:val="28"/>
        </w:rPr>
        <w:t>SoHO</w:t>
      </w:r>
      <w:proofErr w:type="spellEnd"/>
      <w:r w:rsidRPr="00311F7D">
        <w:rPr>
          <w:rFonts w:ascii="Times New Roman" w:cs="Times New Roman" w:eastAsia="Calibri" w:hAnsi="Times New Roman"/>
          <w:color w:val="002060"/>
          <w:sz w:val="28"/>
          <w:szCs w:val="28"/>
        </w:rPr>
        <w:t>) – AGR 92005.</w:t>
      </w:r>
    </w:p>
    <w:p w14:paraId="375F6C86" w14:textId="77777777" w:rsidP="00C01FA6" w:rsidR="00311F7D" w:rsidRDefault="00311F7D" w:rsidRPr="00311F7D">
      <w:pPr>
        <w:spacing w:after="0" w:line="276" w:lineRule="auto"/>
        <w:jc w:val="both"/>
        <w:rPr>
          <w:rFonts w:ascii="Times New Roman" w:cs="Times New Roman" w:eastAsia="Calibri" w:hAnsi="Times New Roman"/>
          <w:color w:val="002060"/>
          <w:sz w:val="28"/>
          <w:szCs w:val="28"/>
        </w:rPr>
      </w:pPr>
    </w:p>
    <w:p w14:paraId="428D6D86" w14:textId="192DDC93" w:rsidP="00C01FA6" w:rsidR="002D796A" w:rsidRDefault="002D796A" w:rsidRPr="00311F7D">
      <w:pPr>
        <w:spacing w:after="0" w:line="276" w:lineRule="auto"/>
        <w:jc w:val="center"/>
        <w:rPr>
          <w:rFonts w:ascii="Times New Roman" w:cs="Times New Roman" w:eastAsia="Calibri" w:hAnsi="Times New Roman"/>
          <w:color w:val="002060"/>
          <w:sz w:val="28"/>
          <w:szCs w:val="28"/>
        </w:rPr>
      </w:pPr>
      <w:r w:rsidRPr="00311F7D">
        <w:rPr>
          <w:rFonts w:ascii="Times New Roman" w:cs="Times New Roman" w:eastAsia="Times New Roman" w:hAnsi="Times New Roman"/>
          <w:noProof/>
          <w:color w:val="1D1D1B"/>
          <w:sz w:val="24"/>
          <w:szCs w:val="24"/>
          <w:lang w:eastAsia="ru-RU"/>
        </w:rPr>
        <w:drawing>
          <wp:inline distB="0" distL="0" distR="0" distT="0" wp14:anchorId="0F73AF20" wp14:editId="6B105072">
            <wp:extent cx="3238500" cy="2428874"/>
            <wp:effectExtent b="0" l="0" r="0" t="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64480" cy="2448359"/>
                    </a:xfrm>
                    <a:prstGeom prst="rect">
                      <a:avLst/>
                    </a:prstGeom>
                    <a:noFill/>
                    <a:ln>
                      <a:noFill/>
                    </a:ln>
                  </pic:spPr>
                </pic:pic>
              </a:graphicData>
            </a:graphic>
          </wp:inline>
        </w:drawing>
      </w:r>
    </w:p>
    <w:p w14:paraId="46AF8AF7" w14:textId="77777777" w:rsidP="00C01FA6" w:rsidR="002D796A" w:rsidRDefault="002D796A" w:rsidRPr="00311F7D">
      <w:pPr>
        <w:spacing w:after="0" w:line="276" w:lineRule="auto"/>
        <w:jc w:val="both"/>
        <w:rPr>
          <w:rFonts w:ascii="Times New Roman" w:cs="Times New Roman" w:eastAsia="Calibri" w:hAnsi="Times New Roman"/>
          <w:color w:val="002060"/>
          <w:sz w:val="28"/>
          <w:szCs w:val="28"/>
        </w:rPr>
      </w:pPr>
    </w:p>
    <w:p w14:paraId="5B047720" w14:textId="77777777" w:rsidP="0068734A" w:rsidR="00311F7D" w:rsidRDefault="00311F7D" w:rsidRPr="00311F7D">
      <w:pPr>
        <w:spacing w:after="0" w:line="276" w:lineRule="auto"/>
        <w:ind w:firstLine="567"/>
        <w:jc w:val="both"/>
        <w:rPr>
          <w:rFonts w:ascii="Times New Roman" w:cs="Times New Roman" w:eastAsia="Calibri" w:hAnsi="Times New Roman"/>
          <w:color w:val="002060"/>
          <w:sz w:val="28"/>
          <w:szCs w:val="28"/>
        </w:rPr>
      </w:pPr>
    </w:p>
    <w:p w14:paraId="1FF69F95" w14:textId="62D330D0" w:rsidP="0068734A"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Участь Держлікслужби в семінарі стала важливим кроком у процесі гармонізації законодавства України зі стандартами Європейського Союзу, а також у зміцненні співпраці з європейськими партнерами у сфері регулювання діяльності з речовинами людського походження.</w:t>
      </w:r>
    </w:p>
    <w:p w14:paraId="082BDF2E"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71FD4849" w14:textId="16AE2881" w:rsidP="00C01FA6" w:rsidR="00D37AC3" w:rsidRDefault="007D13C4">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- 02-03 грудня – у 96-му пленарному засіданні Європейського комітету експертів з питань стандартів якості та безпеки у фармацевтичній практиці та фармацевтичній допомозі (CD-P-PH/PC), м. Страсбург, Французька Республіка;</w:t>
      </w:r>
    </w:p>
    <w:p w14:paraId="32C8CDB0" w14:textId="1B44C27C" w:rsidP="00C01FA6" w:rsidR="00D37AC3" w:rsidRDefault="00D37AC3">
      <w:pPr>
        <w:spacing w:after="0" w:line="276" w:lineRule="auto"/>
        <w:jc w:val="both"/>
        <w:rPr>
          <w:rFonts w:ascii="Times New Roman" w:cs="Times New Roman" w:eastAsia="Calibri" w:hAnsi="Times New Roman"/>
          <w:color w:val="002060"/>
          <w:sz w:val="28"/>
          <w:szCs w:val="28"/>
        </w:rPr>
      </w:pPr>
    </w:p>
    <w:p w14:paraId="37E5CBE4" w14:textId="05CBB031" w:rsidP="00C01FA6" w:rsidR="005C31A1" w:rsidRDefault="005C31A1">
      <w:pPr>
        <w:spacing w:after="0" w:line="276" w:lineRule="auto"/>
        <w:jc w:val="both"/>
        <w:rPr>
          <w:rFonts w:ascii="Times New Roman" w:cs="Times New Roman" w:eastAsia="Calibri" w:hAnsi="Times New Roman"/>
          <w:color w:val="002060"/>
          <w:sz w:val="28"/>
          <w:szCs w:val="28"/>
        </w:rPr>
      </w:pPr>
    </w:p>
    <w:p w14:paraId="7232EA6A" w14:textId="2657E191" w:rsidP="00C01FA6" w:rsidR="005C31A1" w:rsidRDefault="005C31A1">
      <w:pPr>
        <w:spacing w:after="0" w:line="276" w:lineRule="auto"/>
        <w:jc w:val="both"/>
        <w:rPr>
          <w:rFonts w:ascii="Times New Roman" w:cs="Times New Roman" w:eastAsia="Calibri" w:hAnsi="Times New Roman"/>
          <w:color w:val="002060"/>
          <w:sz w:val="28"/>
          <w:szCs w:val="28"/>
        </w:rPr>
      </w:pPr>
    </w:p>
    <w:p w14:paraId="1475314C" w14:textId="6EF0FE3C" w:rsidP="00C01FA6" w:rsidR="005C31A1" w:rsidRDefault="005C31A1">
      <w:pPr>
        <w:spacing w:after="0" w:line="276" w:lineRule="auto"/>
        <w:jc w:val="both"/>
        <w:rPr>
          <w:rFonts w:ascii="Times New Roman" w:cs="Times New Roman" w:eastAsia="Calibri" w:hAnsi="Times New Roman"/>
          <w:color w:val="002060"/>
          <w:sz w:val="28"/>
          <w:szCs w:val="28"/>
        </w:rPr>
      </w:pPr>
    </w:p>
    <w:p w14:paraId="2E562488" w14:textId="39C43C10" w:rsidP="00C01FA6" w:rsidR="005C31A1" w:rsidRDefault="005C31A1">
      <w:pPr>
        <w:spacing w:after="0" w:line="276" w:lineRule="auto"/>
        <w:jc w:val="both"/>
        <w:rPr>
          <w:rFonts w:ascii="Times New Roman" w:cs="Times New Roman" w:eastAsia="Calibri" w:hAnsi="Times New Roman"/>
          <w:color w:val="002060"/>
          <w:sz w:val="28"/>
          <w:szCs w:val="28"/>
        </w:rPr>
      </w:pPr>
    </w:p>
    <w:p w14:paraId="384116AB" w14:textId="340F6454" w:rsidP="00C01FA6" w:rsidR="005C31A1" w:rsidRDefault="005C31A1">
      <w:pPr>
        <w:spacing w:after="0" w:line="276" w:lineRule="auto"/>
        <w:jc w:val="both"/>
        <w:rPr>
          <w:rFonts w:ascii="Times New Roman" w:cs="Times New Roman" w:eastAsia="Calibri" w:hAnsi="Times New Roman"/>
          <w:color w:val="002060"/>
          <w:sz w:val="28"/>
          <w:szCs w:val="28"/>
        </w:rPr>
      </w:pPr>
    </w:p>
    <w:p w14:paraId="4D88CBEC" w14:textId="1403FBAC" w:rsidP="00C01FA6" w:rsidR="005C31A1" w:rsidRDefault="005C31A1">
      <w:pPr>
        <w:spacing w:after="0" w:line="276" w:lineRule="auto"/>
        <w:jc w:val="both"/>
        <w:rPr>
          <w:rFonts w:ascii="Times New Roman" w:cs="Times New Roman" w:eastAsia="Calibri" w:hAnsi="Times New Roman"/>
          <w:color w:val="002060"/>
          <w:sz w:val="28"/>
          <w:szCs w:val="28"/>
        </w:rPr>
      </w:pPr>
    </w:p>
    <w:p w14:paraId="77DAAE47" w14:textId="1B5CCDDC" w:rsidP="00C01FA6" w:rsidR="005C31A1" w:rsidRDefault="005C31A1">
      <w:pPr>
        <w:spacing w:after="0" w:line="276" w:lineRule="auto"/>
        <w:jc w:val="both"/>
        <w:rPr>
          <w:rFonts w:ascii="Times New Roman" w:cs="Times New Roman" w:eastAsia="Calibri" w:hAnsi="Times New Roman"/>
          <w:color w:val="002060"/>
          <w:sz w:val="28"/>
          <w:szCs w:val="28"/>
        </w:rPr>
      </w:pPr>
    </w:p>
    <w:p w14:paraId="52523255" w14:textId="3661D6AC" w:rsidP="00C01FA6" w:rsidR="005C31A1" w:rsidRDefault="005C31A1">
      <w:pPr>
        <w:spacing w:after="0" w:line="276" w:lineRule="auto"/>
        <w:jc w:val="both"/>
        <w:rPr>
          <w:rFonts w:ascii="Times New Roman" w:cs="Times New Roman" w:eastAsia="Calibri" w:hAnsi="Times New Roman"/>
          <w:color w:val="002060"/>
          <w:sz w:val="28"/>
          <w:szCs w:val="28"/>
        </w:rPr>
      </w:pPr>
    </w:p>
    <w:p w14:paraId="62755E9F" w14:textId="4BBBE74E" w:rsidP="00C01FA6" w:rsidR="005C31A1" w:rsidRDefault="005C31A1">
      <w:pPr>
        <w:spacing w:after="0" w:line="276" w:lineRule="auto"/>
        <w:jc w:val="both"/>
        <w:rPr>
          <w:rFonts w:ascii="Times New Roman" w:cs="Times New Roman" w:eastAsia="Calibri" w:hAnsi="Times New Roman"/>
          <w:color w:val="002060"/>
          <w:sz w:val="28"/>
          <w:szCs w:val="28"/>
        </w:rPr>
      </w:pPr>
    </w:p>
    <w:p w14:paraId="02A58A9C" w14:textId="23C32C09" w:rsidP="00C01FA6" w:rsidR="005C31A1" w:rsidRDefault="005C31A1">
      <w:pPr>
        <w:spacing w:after="0" w:line="276" w:lineRule="auto"/>
        <w:jc w:val="both"/>
        <w:rPr>
          <w:rFonts w:ascii="Times New Roman" w:cs="Times New Roman" w:eastAsia="Calibri" w:hAnsi="Times New Roman"/>
          <w:color w:val="002060"/>
          <w:sz w:val="28"/>
          <w:szCs w:val="28"/>
        </w:rPr>
      </w:pPr>
    </w:p>
    <w:p w14:paraId="117D12F1" w14:textId="064C5E7A" w:rsidP="00C01FA6" w:rsidR="005C31A1" w:rsidRDefault="005C31A1">
      <w:pPr>
        <w:spacing w:after="0" w:line="276" w:lineRule="auto"/>
        <w:jc w:val="both"/>
        <w:rPr>
          <w:rFonts w:ascii="Times New Roman" w:cs="Times New Roman" w:eastAsia="Calibri" w:hAnsi="Times New Roman"/>
          <w:color w:val="002060"/>
          <w:sz w:val="28"/>
          <w:szCs w:val="28"/>
        </w:rPr>
      </w:pPr>
    </w:p>
    <w:p w14:paraId="0F43E411" w14:textId="77777777" w:rsidP="00C01FA6" w:rsidR="005C31A1" w:rsidRDefault="005C31A1">
      <w:pPr>
        <w:spacing w:after="0" w:line="276" w:lineRule="auto"/>
        <w:jc w:val="both"/>
        <w:rPr>
          <w:rFonts w:ascii="Times New Roman" w:cs="Times New Roman" w:eastAsia="Calibri" w:hAnsi="Times New Roman"/>
          <w:color w:val="002060"/>
          <w:sz w:val="28"/>
          <w:szCs w:val="28"/>
        </w:rPr>
      </w:pPr>
    </w:p>
    <w:p w14:paraId="6D07642E" w14:textId="77777777" w:rsidP="00C01FA6" w:rsidR="005C31A1" w:rsidRDefault="005C31A1">
      <w:pPr>
        <w:spacing w:after="0" w:line="276" w:lineRule="auto"/>
        <w:jc w:val="both"/>
        <w:rPr>
          <w:rFonts w:ascii="Times New Roman" w:cs="Times New Roman" w:eastAsia="Calibri" w:hAnsi="Times New Roman"/>
          <w:color w:val="002060"/>
          <w:sz w:val="28"/>
          <w:szCs w:val="28"/>
        </w:rPr>
      </w:pPr>
    </w:p>
    <w:p w14:paraId="7B097EA5" w14:textId="3A912363"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- 06-11 грудня – в конференції «UA-ЄС: Стратегічне партнерство у фармацевтичному секторі», м. Вільнюс, Литовська Республіка.</w:t>
      </w:r>
    </w:p>
    <w:p w14:paraId="5A448C19" w14:textId="4F9B2309" w:rsidP="00D37AC3" w:rsidR="00D37AC3" w:rsidRDefault="007D13C4">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Організаторами конференції виступили Міністерство охорони здоров’я України у співпраці з асоціацією національних фармацевтичних компаній «Виробники ліків України» та асоціацією європейських виробників «</w:t>
      </w:r>
      <w:proofErr w:type="spellStart"/>
      <w:r w:rsidRPr="00311F7D">
        <w:rPr>
          <w:rFonts w:ascii="Times New Roman" w:cs="Times New Roman" w:eastAsia="Calibri" w:hAnsi="Times New Roman"/>
          <w:color w:val="002060"/>
          <w:sz w:val="28"/>
          <w:szCs w:val="28"/>
        </w:rPr>
        <w:t>Medicines</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for</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Europe</w:t>
      </w:r>
      <w:proofErr w:type="spellEnd"/>
      <w:r w:rsidRPr="00311F7D">
        <w:rPr>
          <w:rFonts w:ascii="Times New Roman" w:cs="Times New Roman" w:eastAsia="Calibri" w:hAnsi="Times New Roman"/>
          <w:color w:val="002060"/>
          <w:sz w:val="28"/>
          <w:szCs w:val="28"/>
        </w:rPr>
        <w:t>».</w:t>
      </w:r>
    </w:p>
    <w:p w14:paraId="0D9BE085" w14:textId="77777777" w:rsidP="00D37AC3" w:rsidR="005C31A1" w:rsidRDefault="005C31A1" w:rsidRPr="00311F7D">
      <w:pPr>
        <w:spacing w:after="0" w:line="276" w:lineRule="auto"/>
        <w:jc w:val="both"/>
        <w:rPr>
          <w:rFonts w:ascii="Times New Roman" w:cs="Times New Roman" w:eastAsia="Calibri" w:hAnsi="Times New Roman"/>
          <w:color w:val="002060"/>
          <w:sz w:val="28"/>
          <w:szCs w:val="28"/>
        </w:rPr>
      </w:pPr>
    </w:p>
    <w:p w14:paraId="1650CDD3" w14:textId="248D557A" w:rsidP="00C01FA6" w:rsidR="002D796A" w:rsidRDefault="002D796A" w:rsidRPr="00311F7D">
      <w:pPr>
        <w:spacing w:after="0" w:line="276" w:lineRule="auto"/>
        <w:ind w:firstLine="567"/>
        <w:jc w:val="center"/>
        <w:rPr>
          <w:rFonts w:ascii="Times New Roman" w:cs="Times New Roman" w:eastAsia="Calibri" w:hAnsi="Times New Roman"/>
          <w:color w:val="002060"/>
          <w:sz w:val="28"/>
          <w:szCs w:val="28"/>
        </w:rPr>
      </w:pPr>
      <w:r w:rsidRPr="00311F7D">
        <w:rPr>
          <w:rFonts w:ascii="Times New Roman" w:cs="Times New Roman" w:hAnsi="Times New Roman"/>
          <w:noProof/>
          <w:color w:val="1D1D1B"/>
          <w:lang w:eastAsia="ru-RU"/>
        </w:rPr>
        <w:drawing>
          <wp:inline distB="0" distL="0" distR="0" distT="0" wp14:anchorId="5D14E57C" wp14:editId="15FA8604">
            <wp:extent cx="3484728" cy="2323153"/>
            <wp:effectExtent b="1270" l="0" r="1905" t="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5992" cy="2443996"/>
                    </a:xfrm>
                    <a:prstGeom prst="rect">
                      <a:avLst/>
                    </a:prstGeom>
                    <a:noFill/>
                    <a:ln>
                      <a:noFill/>
                    </a:ln>
                  </pic:spPr>
                </pic:pic>
              </a:graphicData>
            </a:graphic>
          </wp:inline>
        </w:drawing>
      </w:r>
    </w:p>
    <w:p w14:paraId="34F4D17F" w14:textId="77777777" w:rsidP="00C01FA6" w:rsidR="002D796A" w:rsidRDefault="002D796A" w:rsidRPr="00311F7D">
      <w:pPr>
        <w:spacing w:after="0" w:line="276" w:lineRule="auto"/>
        <w:ind w:firstLine="567"/>
        <w:jc w:val="both"/>
        <w:rPr>
          <w:rFonts w:ascii="Times New Roman" w:cs="Times New Roman" w:eastAsia="Calibri" w:hAnsi="Times New Roman"/>
          <w:color w:val="002060"/>
          <w:sz w:val="28"/>
          <w:szCs w:val="28"/>
        </w:rPr>
      </w:pPr>
    </w:p>
    <w:p w14:paraId="2DF9F2EB"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конференції взяли участь представники національних регуляторних органів країн-членів ЄС та України, міжнародних профільних організацій, українських та європейських фармацевтичних виробників, галузевих професійних асоціацій, інших національних та європейських інституцій.</w:t>
      </w:r>
    </w:p>
    <w:p w14:paraId="68E8DD29"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Метою участі в конференції представників Держлікслужби став обмін досвідом з європейськими регуляторними органами, обговорення з партнерами найкращих практик та перспектив співпраці, презентація результатів євроінтеграційних реформ у вітчизняному фармацевтичному секторі.</w:t>
      </w:r>
    </w:p>
    <w:p w14:paraId="48796C26"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Учасниками заходу були розглянуті перспективи стратегічного партнерства між Україною та ЄС у фармацевтичному секторі, зокрема щодо:</w:t>
      </w:r>
    </w:p>
    <w:p w14:paraId="7536CA1D"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побудови надійної регуляторної системи в Україні шляхом реалізації проєкту </w:t>
      </w:r>
      <w:proofErr w:type="spellStart"/>
      <w:r w:rsidRPr="00311F7D">
        <w:rPr>
          <w:rFonts w:ascii="Times New Roman" w:cs="Times New Roman" w:eastAsia="Calibri" w:hAnsi="Times New Roman"/>
          <w:color w:val="002060"/>
          <w:sz w:val="28"/>
          <w:szCs w:val="28"/>
        </w:rPr>
        <w:t>Twinning</w:t>
      </w:r>
      <w:proofErr w:type="spellEnd"/>
      <w:r w:rsidRPr="00311F7D">
        <w:rPr>
          <w:rFonts w:ascii="Times New Roman" w:cs="Times New Roman" w:eastAsia="Calibri" w:hAnsi="Times New Roman"/>
          <w:color w:val="002060"/>
          <w:sz w:val="28"/>
          <w:szCs w:val="28"/>
        </w:rPr>
        <w:t>;</w:t>
      </w:r>
    </w:p>
    <w:p w14:paraId="51F4B258"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підтримки впровадження Закону про критично важливі лікарські засоби та створення стратегічних </w:t>
      </w:r>
      <w:proofErr w:type="spellStart"/>
      <w:r w:rsidRPr="00311F7D">
        <w:rPr>
          <w:rFonts w:ascii="Times New Roman" w:cs="Times New Roman" w:eastAsia="Calibri" w:hAnsi="Times New Roman"/>
          <w:color w:val="002060"/>
          <w:sz w:val="28"/>
          <w:szCs w:val="28"/>
        </w:rPr>
        <w:t>партнерств</w:t>
      </w:r>
      <w:proofErr w:type="spellEnd"/>
      <w:r w:rsidRPr="00311F7D">
        <w:rPr>
          <w:rFonts w:ascii="Times New Roman" w:cs="Times New Roman" w:eastAsia="Calibri" w:hAnsi="Times New Roman"/>
          <w:color w:val="002060"/>
          <w:sz w:val="28"/>
          <w:szCs w:val="28"/>
        </w:rPr>
        <w:t>;</w:t>
      </w:r>
    </w:p>
    <w:p w14:paraId="336AC4E4"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потенціалу українських фармацевтичних виробників та вивчення можливостей їхньої інтеграції в європейські ланцюги поставок ЛЗ.</w:t>
      </w:r>
    </w:p>
    <w:p w14:paraId="22104063" w14:textId="43FA4E66"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Участь у </w:t>
      </w:r>
      <w:r w:rsidR="005646CD">
        <w:rPr>
          <w:rFonts w:ascii="Times New Roman" w:cs="Times New Roman" w:eastAsia="Calibri" w:hAnsi="Times New Roman"/>
          <w:color w:val="002060"/>
          <w:sz w:val="28"/>
          <w:szCs w:val="28"/>
        </w:rPr>
        <w:t>мі</w:t>
      </w:r>
      <w:r w:rsidRPr="00311F7D">
        <w:rPr>
          <w:rFonts w:ascii="Times New Roman" w:cs="Times New Roman" w:eastAsia="Calibri" w:hAnsi="Times New Roman"/>
          <w:color w:val="002060"/>
          <w:sz w:val="28"/>
          <w:szCs w:val="28"/>
        </w:rPr>
        <w:t>жнародній конференції стала платформою високого рівня для подальшого поглиблення стратегічного діалогу між Україною та ЄС.</w:t>
      </w:r>
    </w:p>
    <w:p w14:paraId="2AAE8638" w14:textId="46F3F994" w:rsidP="005C31A1" w:rsidR="00D37AC3" w:rsidRDefault="00D37AC3">
      <w:pPr>
        <w:spacing w:after="0" w:line="276" w:lineRule="auto"/>
        <w:jc w:val="both"/>
        <w:rPr>
          <w:rFonts w:ascii="Times New Roman" w:cs="Times New Roman" w:eastAsia="Calibri" w:hAnsi="Times New Roman"/>
          <w:color w:val="002060"/>
          <w:sz w:val="28"/>
          <w:szCs w:val="28"/>
        </w:rPr>
      </w:pPr>
    </w:p>
    <w:p w14:paraId="18BA9077" w14:textId="4844D5B5" w:rsidP="005C31A1" w:rsidR="005C31A1" w:rsidRDefault="005C31A1">
      <w:pPr>
        <w:spacing w:after="0" w:line="276" w:lineRule="auto"/>
        <w:jc w:val="both"/>
        <w:rPr>
          <w:rFonts w:ascii="Times New Roman" w:cs="Times New Roman" w:eastAsia="Calibri" w:hAnsi="Times New Roman"/>
          <w:color w:val="002060"/>
          <w:sz w:val="28"/>
          <w:szCs w:val="28"/>
        </w:rPr>
      </w:pPr>
    </w:p>
    <w:p w14:paraId="13C76E9A" w14:textId="64EAC85C" w:rsidP="005C31A1" w:rsidR="005C31A1" w:rsidRDefault="005C31A1">
      <w:pPr>
        <w:spacing w:after="0" w:line="276" w:lineRule="auto"/>
        <w:jc w:val="both"/>
        <w:rPr>
          <w:rFonts w:ascii="Times New Roman" w:cs="Times New Roman" w:eastAsia="Calibri" w:hAnsi="Times New Roman"/>
          <w:color w:val="002060"/>
          <w:sz w:val="28"/>
          <w:szCs w:val="28"/>
        </w:rPr>
      </w:pPr>
    </w:p>
    <w:p w14:paraId="1E155707" w14:textId="33B866B5" w:rsidP="005C31A1" w:rsidR="005C31A1" w:rsidRDefault="005C31A1">
      <w:pPr>
        <w:spacing w:after="0" w:line="276" w:lineRule="auto"/>
        <w:jc w:val="both"/>
        <w:rPr>
          <w:rFonts w:ascii="Times New Roman" w:cs="Times New Roman" w:eastAsia="Calibri" w:hAnsi="Times New Roman"/>
          <w:color w:val="002060"/>
          <w:sz w:val="28"/>
          <w:szCs w:val="28"/>
        </w:rPr>
      </w:pPr>
    </w:p>
    <w:p w14:paraId="2382CA55" w14:textId="6B98DE57" w:rsidP="005C31A1" w:rsidR="005C31A1" w:rsidRDefault="005C31A1">
      <w:pPr>
        <w:spacing w:after="0" w:line="276" w:lineRule="auto"/>
        <w:jc w:val="both"/>
        <w:rPr>
          <w:rFonts w:ascii="Times New Roman" w:cs="Times New Roman" w:eastAsia="Calibri" w:hAnsi="Times New Roman"/>
          <w:color w:val="002060"/>
          <w:sz w:val="28"/>
          <w:szCs w:val="28"/>
        </w:rPr>
      </w:pPr>
    </w:p>
    <w:p w14:paraId="6296AA09" w14:textId="77777777" w:rsidP="005C31A1" w:rsidR="005C31A1" w:rsidRDefault="005C31A1">
      <w:pPr>
        <w:spacing w:after="0" w:line="276" w:lineRule="auto"/>
        <w:jc w:val="both"/>
        <w:rPr>
          <w:rFonts w:ascii="Times New Roman" w:cs="Times New Roman" w:eastAsia="Calibri" w:hAnsi="Times New Roman"/>
          <w:color w:val="002060"/>
          <w:sz w:val="28"/>
          <w:szCs w:val="28"/>
        </w:rPr>
      </w:pPr>
    </w:p>
    <w:p w14:paraId="6482DC78" w14:textId="43BFA876"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xml:space="preserve">В рамках заходу відбулося </w:t>
      </w:r>
      <w:r w:rsidRPr="00311F7D">
        <w:rPr>
          <w:rFonts w:ascii="Times New Roman" w:cs="Times New Roman" w:eastAsia="Calibri" w:hAnsi="Times New Roman"/>
          <w:b/>
          <w:color w:val="002060"/>
          <w:sz w:val="28"/>
          <w:szCs w:val="28"/>
        </w:rPr>
        <w:t>підписання Меморандуму про взаєморозуміння між Державною службою України з лікарських засобів та контролю за наркотиками та Державним агентством з контролю за лікарськими засобами при Міністерстві охорони здоров’я Литовської Республіки</w:t>
      </w:r>
      <w:r w:rsidRPr="00311F7D">
        <w:rPr>
          <w:rFonts w:ascii="Times New Roman" w:cs="Times New Roman" w:eastAsia="Calibri" w:hAnsi="Times New Roman"/>
          <w:color w:val="002060"/>
          <w:sz w:val="28"/>
          <w:szCs w:val="28"/>
        </w:rPr>
        <w:t>, що стало підтвердженням зацікавленості сторін у подальшому розвитку співпраці з міжнародними партнерами, адже найкращі практики та співпраця між регуляторними органами є основою для підтримки розвитку регуляторної системи України відповідно до стандартів ЄС.</w:t>
      </w:r>
    </w:p>
    <w:p w14:paraId="38A631B7" w14:textId="77777777" w:rsidP="00C01FA6" w:rsidR="002D796A" w:rsidRDefault="002D796A" w:rsidRPr="00311F7D">
      <w:pPr>
        <w:spacing w:after="0" w:line="276" w:lineRule="auto"/>
        <w:ind w:firstLine="567"/>
        <w:jc w:val="both"/>
        <w:rPr>
          <w:rFonts w:ascii="Times New Roman" w:cs="Times New Roman" w:eastAsia="Calibri" w:hAnsi="Times New Roman"/>
          <w:color w:val="002060"/>
          <w:sz w:val="28"/>
          <w:szCs w:val="28"/>
        </w:rPr>
      </w:pPr>
    </w:p>
    <w:p w14:paraId="5ACE0F7F" w14:textId="520C29D5" w:rsidP="00C01FA6" w:rsidR="002D796A" w:rsidRDefault="002D796A" w:rsidRPr="00311F7D">
      <w:pPr>
        <w:spacing w:after="0" w:line="276" w:lineRule="auto"/>
        <w:ind w:firstLine="567"/>
        <w:jc w:val="center"/>
        <w:rPr>
          <w:rFonts w:ascii="Times New Roman" w:cs="Times New Roman" w:eastAsia="Calibri" w:hAnsi="Times New Roman"/>
          <w:color w:val="002060"/>
          <w:sz w:val="28"/>
          <w:szCs w:val="28"/>
        </w:rPr>
      </w:pPr>
      <w:r w:rsidRPr="00311F7D">
        <w:rPr>
          <w:rFonts w:ascii="Times New Roman" w:cs="Times New Roman" w:eastAsia="Calibri" w:hAnsi="Times New Roman"/>
          <w:noProof/>
          <w:color w:val="1D1D1B"/>
          <w:lang w:eastAsia="ru-RU"/>
        </w:rPr>
        <w:drawing>
          <wp:inline distB="0" distL="0" distR="0" distT="0" wp14:anchorId="37ADB1DD" wp14:editId="5ACCD4E4">
            <wp:extent cx="2848948" cy="2459591"/>
            <wp:effectExtent b="0" l="0" r="8890" t="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7157" cy="2483945"/>
                    </a:xfrm>
                    <a:prstGeom prst="rect">
                      <a:avLst/>
                    </a:prstGeom>
                    <a:noFill/>
                    <a:ln>
                      <a:noFill/>
                    </a:ln>
                  </pic:spPr>
                </pic:pic>
              </a:graphicData>
            </a:graphic>
          </wp:inline>
        </w:drawing>
      </w:r>
    </w:p>
    <w:p w14:paraId="0B50E4E1"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1806E729" w14:textId="77777777" w:rsidP="00C01FA6" w:rsidR="0068734A" w:rsidRDefault="0068734A" w:rsidRPr="00311F7D">
      <w:pPr>
        <w:spacing w:after="0" w:line="276" w:lineRule="auto"/>
        <w:jc w:val="both"/>
        <w:rPr>
          <w:rFonts w:ascii="Times New Roman" w:cs="Times New Roman" w:eastAsia="Calibri" w:hAnsi="Times New Roman"/>
          <w:color w:val="002060"/>
          <w:sz w:val="28"/>
          <w:szCs w:val="28"/>
        </w:rPr>
      </w:pPr>
    </w:p>
    <w:p w14:paraId="36F72A96" w14:textId="6B42E34B" w:rsidP="00C01FA6" w:rsidR="002D796A"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37AC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09-10 грудня – в 10-му пленарному засіданні Комітету сторін Конвенції MEDICRIME, м. Страсбург, Французька Республіка.</w:t>
      </w:r>
    </w:p>
    <w:p w14:paraId="2407C314" w14:textId="77777777" w:rsidP="00C01FA6" w:rsidR="00311F7D" w:rsidRDefault="00311F7D" w:rsidRPr="00311F7D">
      <w:pPr>
        <w:spacing w:after="0" w:line="276" w:lineRule="auto"/>
        <w:jc w:val="both"/>
        <w:rPr>
          <w:rFonts w:ascii="Times New Roman" w:cs="Times New Roman" w:eastAsia="Calibri" w:hAnsi="Times New Roman"/>
          <w:color w:val="002060"/>
          <w:sz w:val="28"/>
          <w:szCs w:val="28"/>
        </w:rPr>
      </w:pPr>
    </w:p>
    <w:p w14:paraId="43299A4D" w14:textId="6C7742D1" w:rsidP="00C01FA6" w:rsidR="002D796A" w:rsidRDefault="002D796A" w:rsidRPr="00311F7D">
      <w:pPr>
        <w:spacing w:after="0" w:line="276" w:lineRule="auto"/>
        <w:jc w:val="center"/>
        <w:rPr>
          <w:rFonts w:ascii="Times New Roman" w:cs="Times New Roman" w:eastAsia="Calibri" w:hAnsi="Times New Roman"/>
          <w:color w:val="002060"/>
          <w:sz w:val="28"/>
          <w:szCs w:val="28"/>
        </w:rPr>
      </w:pPr>
      <w:r w:rsidRPr="00311F7D">
        <w:rPr>
          <w:rFonts w:eastAsia="Calibri"/>
          <w:noProof/>
          <w:color w:val="1D1D1B"/>
          <w:lang w:eastAsia="ru-RU"/>
        </w:rPr>
        <w:drawing>
          <wp:inline distB="0" distL="0" distR="0" distT="0" wp14:anchorId="364B2E02" wp14:editId="133BB731">
            <wp:extent cx="3943350" cy="2214847"/>
            <wp:effectExtent b="0" l="0" r="0" t="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67877" cy="2228623"/>
                    </a:xfrm>
                    <a:prstGeom prst="rect">
                      <a:avLst/>
                    </a:prstGeom>
                    <a:noFill/>
                    <a:ln>
                      <a:noFill/>
                    </a:ln>
                  </pic:spPr>
                </pic:pic>
              </a:graphicData>
            </a:graphic>
          </wp:inline>
        </w:drawing>
      </w:r>
    </w:p>
    <w:p w14:paraId="2E1165B3" w14:textId="77777777" w:rsidP="00C01FA6" w:rsidR="002D796A" w:rsidRDefault="002D796A" w:rsidRPr="00311F7D">
      <w:pPr>
        <w:spacing w:after="0" w:line="276" w:lineRule="auto"/>
        <w:jc w:val="both"/>
        <w:rPr>
          <w:rFonts w:ascii="Times New Roman" w:cs="Times New Roman" w:eastAsia="Calibri" w:hAnsi="Times New Roman"/>
          <w:color w:val="002060"/>
          <w:sz w:val="28"/>
          <w:szCs w:val="28"/>
        </w:rPr>
      </w:pPr>
    </w:p>
    <w:p w14:paraId="4A2F2377" w14:textId="77777777" w:rsidP="00C01FA6" w:rsidR="00311F7D" w:rsidRDefault="00311F7D" w:rsidRPr="00311F7D">
      <w:pPr>
        <w:spacing w:after="0" w:line="276" w:lineRule="auto"/>
        <w:ind w:firstLine="567"/>
        <w:jc w:val="both"/>
        <w:rPr>
          <w:rFonts w:ascii="Times New Roman" w:cs="Times New Roman" w:eastAsia="Calibri" w:hAnsi="Times New Roman"/>
          <w:color w:val="002060"/>
          <w:sz w:val="28"/>
          <w:szCs w:val="28"/>
        </w:rPr>
      </w:pPr>
    </w:p>
    <w:p w14:paraId="1C660932" w14:textId="58D3A35E" w:rsidP="00C01FA6" w:rsidR="002C09B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Зустріч об’єднала представників держав – сторін Конвенції, країн, які ще не приєдналися до MEDICRIME, міжнародних орга</w:t>
      </w:r>
      <w:r w:rsidR="002C09B4" w:rsidRPr="00311F7D">
        <w:rPr>
          <w:rFonts w:ascii="Times New Roman" w:cs="Times New Roman" w:eastAsia="Calibri" w:hAnsi="Times New Roman"/>
          <w:color w:val="002060"/>
          <w:sz w:val="28"/>
          <w:szCs w:val="28"/>
        </w:rPr>
        <w:t>нізацій, а також спостерігачів.</w:t>
      </w:r>
    </w:p>
    <w:p w14:paraId="709EABB3" w14:textId="77777777" w:rsidP="00C01FA6" w:rsidR="002C09B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Таке широке та різнопланове представництво яскраво підтвердило зростаючий міжнародний інтерес і високу актуальність теми протидії фальсифікації лікарських засобів і медичних виробів у сучасних умовах.</w:t>
      </w:r>
    </w:p>
    <w:p w14:paraId="356C5218" w14:textId="122DF41B"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Участь Держлікслужби у роботі Комітету Сторін MEDICRIME підтверджує послідовну позицію України щодо захисту громадського здоров’я та готовність до активної міжнародної співпраці у сфері протидії фальсифікації медичної продукції.</w:t>
      </w:r>
    </w:p>
    <w:p w14:paraId="04DB708E"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3A4C2A6E" w14:textId="170493D5" w:rsidP="0068734A" w:rsidR="0068734A" w:rsidRDefault="002C09B4" w:rsidRPr="00311F7D">
      <w:pPr>
        <w:spacing w:after="0" w:line="276" w:lineRule="auto"/>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Продовжено підготовку до укла</w:t>
      </w:r>
      <w:r w:rsidR="0068734A" w:rsidRPr="00311F7D">
        <w:rPr>
          <w:rFonts w:ascii="Times New Roman" w:cs="Times New Roman" w:eastAsia="Calibri" w:hAnsi="Times New Roman"/>
          <w:b/>
          <w:color w:val="002060"/>
          <w:sz w:val="28"/>
          <w:szCs w:val="28"/>
        </w:rPr>
        <w:t>дання міжнародних меморандумів:</w:t>
      </w:r>
    </w:p>
    <w:p w14:paraId="0604E7FA"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Меморандум про взаєморозуміння щодо співробітництва між Державною службою України з лікарських засобів та контролю за наркотиками та Службою з лікарських засобів Соціалістичної Республіки В’єтнам (до МЗС надано проєкт Меморандуму із врахуванням правок договірної сторони, лист від 23.07.2025 № 8262-1.2/7.0/17-25);</w:t>
      </w:r>
    </w:p>
    <w:p w14:paraId="05442423"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222AFCAD" w14:textId="085E0580"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Меморандум про взаєморозуміння між ДП «Український науковий фармакопейний центр якості лікарських засобів» та Індійською фармакопейною комісією Міністерства здоров’я та сімейного добробуту Уряду Індії про співробітництво у сфері фармакопейної діяльності (доопрацьований проєкт Меморандуму надано до МЗС для передачі договірній стороні листом від 22.09.2025 № 10563-1.1/7.0/17-25);</w:t>
      </w:r>
    </w:p>
    <w:p w14:paraId="662C47E5"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4BCF0E3B"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Меморандум про взаєморозуміння та співробітництво у фармацевтичній сфері між Державною службою України з лікарських засобів та контролю за наркотиками та Державним управлінням лікарських засобів Китайської Народної Республіки (Китайській стороні передано виправлений текст Меморандуму, інформацію отримано листом МЗС від 04.09.2025</w:t>
      </w:r>
    </w:p>
    <w:p w14:paraId="6161D8CE"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6156/15-200-106387).</w:t>
      </w:r>
    </w:p>
    <w:p w14:paraId="01C73BD8"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534F7B40" w14:textId="77777777" w:rsidP="0068734A" w:rsidR="002C09B4" w:rsidRDefault="002C09B4" w:rsidRPr="00311F7D">
      <w:pPr>
        <w:spacing w:after="0" w:line="276" w:lineRule="auto"/>
        <w:ind w:firstLine="567"/>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Забезпечення координації, пов’язаної з участю Держлікслужби в роботі двосторонніх міжнародних комісій (зустрічей):</w:t>
      </w:r>
    </w:p>
    <w:p w14:paraId="2B381F6B" w14:textId="2657FD1D"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Українсько-в’єтнамська Міжурядова комісія з питань торговельно-економічного та науково-технічного співробітництва;</w:t>
      </w:r>
    </w:p>
    <w:p w14:paraId="231A1C32"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Міжурядова українсько-індійська комісія по торговельному, економічному, науковому, технічному, промисловому і культурному співробітництву;</w:t>
      </w:r>
    </w:p>
    <w:p w14:paraId="3BB87937"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Українсько-індійська робоча група з питань співпраці у галузі охорони здоров’я та фармацевтики;</w:t>
      </w:r>
    </w:p>
    <w:p w14:paraId="2F0EFEA9"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Спільна комісія з економічного, торговельного і технічного співробітництва між Урядом України та Урядом Держави Катар;</w:t>
      </w:r>
    </w:p>
    <w:p w14:paraId="6D4C5E67"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Міжурядова українсько-кіпрська комісія з економічного, науково-технічного та промислового співробітництва;</w:t>
      </w:r>
    </w:p>
    <w:p w14:paraId="25CE7A6C"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Спільна міжурядова українсько-угорська комісія з питань економічного співробітництва;</w:t>
      </w:r>
    </w:p>
    <w:p w14:paraId="7D3B5560" w14:textId="76675B0B"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Українсько-польська міжурядова комісія з питань економічного співробітництва;</w:t>
      </w:r>
    </w:p>
    <w:p w14:paraId="68474367"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Спільні консультації урядів України та Словацької Республіки;</w:t>
      </w:r>
    </w:p>
    <w:p w14:paraId="7179AF8E" w14:textId="10F1A641" w:rsidP="00C01FA6" w:rsidR="007D13C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Спільний українсько-малайзійський торговельний комітет.</w:t>
      </w:r>
    </w:p>
    <w:p w14:paraId="6450CEB9"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32B93719" w14:textId="25A80C00" w:rsidP="0068734A" w:rsidR="002C09B4" w:rsidRDefault="0068734A" w:rsidRPr="00311F7D">
      <w:pPr>
        <w:spacing w:after="0" w:line="276" w:lineRule="auto"/>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 xml:space="preserve">ТАІЕХ </w:t>
      </w:r>
      <w:proofErr w:type="spellStart"/>
      <w:r w:rsidRPr="00311F7D">
        <w:rPr>
          <w:rFonts w:ascii="Times New Roman" w:cs="Times New Roman" w:eastAsia="Calibri" w:hAnsi="Times New Roman"/>
          <w:b/>
          <w:color w:val="002060"/>
          <w:sz w:val="28"/>
          <w:szCs w:val="28"/>
        </w:rPr>
        <w:t>Twining</w:t>
      </w:r>
      <w:proofErr w:type="spellEnd"/>
    </w:p>
    <w:p w14:paraId="6D8C9E6A" w14:textId="77777777" w:rsidP="00C01FA6" w:rsidR="002C09B4" w:rsidRDefault="002C09B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За результатами підготовлених Держлікслужбою заявок Європейською стороною схвалено проєктні пропозиції залучення зовнішньої допомоги Європейської Комісії у рамках інструменту інституціональної розбудови ЄС TAIEX в Україні.</w:t>
      </w:r>
    </w:p>
    <w:p w14:paraId="46A62771" w14:textId="3AEBD6B9"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- 15-21 лютого – навчальний візит TAIEX щодо імплементації вимог законодавства ЄС з питань якості ЛЗ у законодавство України (м. Прага, Чеська Республіка).</w:t>
      </w:r>
    </w:p>
    <w:p w14:paraId="0CB9EA30" w14:textId="77777777" w:rsidP="00C01FA6" w:rsidR="002D796A" w:rsidRDefault="002D796A" w:rsidRPr="00311F7D">
      <w:pPr>
        <w:spacing w:after="0" w:line="276" w:lineRule="auto"/>
        <w:jc w:val="both"/>
        <w:rPr>
          <w:rFonts w:ascii="Times New Roman" w:cs="Times New Roman" w:eastAsia="Calibri" w:hAnsi="Times New Roman"/>
          <w:color w:val="002060"/>
          <w:sz w:val="28"/>
          <w:szCs w:val="28"/>
        </w:rPr>
      </w:pPr>
    </w:p>
    <w:p w14:paraId="5359FD2B" w14:textId="04240CDE" w:rsidP="00C01FA6" w:rsidR="002D796A" w:rsidRDefault="002D796A" w:rsidRPr="00311F7D">
      <w:pPr>
        <w:spacing w:after="0" w:line="276" w:lineRule="auto"/>
        <w:jc w:val="center"/>
        <w:rPr>
          <w:rFonts w:ascii="Times New Roman" w:cs="Times New Roman" w:eastAsia="Calibri" w:hAnsi="Times New Roman"/>
          <w:color w:val="002060"/>
          <w:sz w:val="28"/>
          <w:szCs w:val="28"/>
        </w:rPr>
      </w:pPr>
      <w:r w:rsidRPr="00311F7D">
        <w:rPr>
          <w:rFonts w:ascii="Times New Roman" w:cs="Times New Roman" w:eastAsia="Calibri" w:hAnsi="Times New Roman"/>
          <w:noProof/>
          <w:sz w:val="28"/>
          <w:szCs w:val="28"/>
          <w:lang w:eastAsia="ru-RU"/>
        </w:rPr>
        <w:drawing>
          <wp:inline distB="0" distL="0" distR="0" distT="0" wp14:anchorId="760E42F6" wp14:editId="502114C6">
            <wp:extent cx="3933825" cy="2216356"/>
            <wp:effectExtent b="0" l="0" r="0" t="0"/>
            <wp:docPr descr="C:\Users\наталья\Downloads\1739780059783_751dac04-39e2-4185-8f12-7f1897cc2733-600x338.jpg"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1739780059783_751dac04-39e2-4185-8f12-7f1897cc2733-600x338.jpg" id="0" name="Picture 22"/>
                    <pic:cNvPicPr>
                      <a:picLocks noChangeArrowheads="1"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3027" cy="2215906"/>
                    </a:xfrm>
                    <a:prstGeom prst="rect">
                      <a:avLst/>
                    </a:prstGeom>
                    <a:noFill/>
                    <a:ln>
                      <a:noFill/>
                    </a:ln>
                  </pic:spPr>
                </pic:pic>
              </a:graphicData>
            </a:graphic>
          </wp:inline>
        </w:drawing>
      </w:r>
    </w:p>
    <w:p w14:paraId="6F43F948" w14:textId="77777777" w:rsidP="00C01FA6" w:rsidR="002C09B4" w:rsidRDefault="002C09B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Навчальний візит організовано Генеральним директоратом з питань сусідства та переговорів Європейської комісії в з метою наближення українського законодавства у фармацевтичній сфері до законодавства ЄС та покращення інституційної спроможності Держлікслужби відповідно до європейської моделі регулювання, сприяння інтеграції у регуляторні системи ЄС шляхом наближення до </w:t>
      </w:r>
      <w:proofErr w:type="spellStart"/>
      <w:r w:rsidRPr="00311F7D">
        <w:rPr>
          <w:rFonts w:ascii="Times New Roman" w:cs="Times New Roman" w:eastAsia="Calibri" w:hAnsi="Times New Roman"/>
          <w:color w:val="002060"/>
          <w:sz w:val="28"/>
          <w:szCs w:val="28"/>
        </w:rPr>
        <w:t>Acquis</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Communautaire</w:t>
      </w:r>
      <w:proofErr w:type="spellEnd"/>
      <w:r w:rsidRPr="00311F7D">
        <w:rPr>
          <w:rFonts w:ascii="Times New Roman" w:cs="Times New Roman" w:eastAsia="Calibri" w:hAnsi="Times New Roman"/>
          <w:color w:val="002060"/>
          <w:sz w:val="28"/>
          <w:szCs w:val="28"/>
        </w:rPr>
        <w:t xml:space="preserve"> у сфері регулювання ЛЗ.</w:t>
      </w:r>
    </w:p>
    <w:p w14:paraId="1DBF3A31"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3B736D65" w14:textId="013BE880" w:rsidP="00D37AC3" w:rsidR="002C09B4" w:rsidRDefault="002C09B4" w:rsidRPr="00311F7D">
      <w:pPr>
        <w:spacing w:after="0" w:line="276" w:lineRule="auto"/>
        <w:jc w:val="both"/>
        <w:rPr>
          <w:rFonts w:ascii="Times New Roman" w:cs="Times New Roman" w:eastAsia="Calibri" w:hAnsi="Times New Roman"/>
          <w:color w:val="002060"/>
          <w:sz w:val="28"/>
          <w:szCs w:val="28"/>
          <w:u w:val="single"/>
        </w:rPr>
      </w:pPr>
      <w:r w:rsidRPr="00311F7D">
        <w:rPr>
          <w:rFonts w:ascii="Times New Roman" w:cs="Times New Roman" w:eastAsia="Calibri" w:hAnsi="Times New Roman"/>
          <w:color w:val="002060"/>
          <w:sz w:val="28"/>
          <w:szCs w:val="28"/>
          <w:u w:val="single"/>
        </w:rPr>
        <w:t>Держлікслужбою підготовлено:</w:t>
      </w:r>
    </w:p>
    <w:p w14:paraId="72531D4F"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56388E30"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проєктну</w:t>
      </w:r>
      <w:proofErr w:type="spellEnd"/>
      <w:r w:rsidRPr="00311F7D">
        <w:rPr>
          <w:rFonts w:ascii="Times New Roman" w:cs="Times New Roman" w:eastAsia="Calibri" w:hAnsi="Times New Roman"/>
          <w:color w:val="002060"/>
          <w:sz w:val="28"/>
          <w:szCs w:val="28"/>
        </w:rPr>
        <w:t xml:space="preserve"> пропозицію щодо залучення технічної допомоги ЄС в рамках інструменту інституціональної розбудови ЄС </w:t>
      </w:r>
      <w:proofErr w:type="spellStart"/>
      <w:r w:rsidRPr="00311F7D">
        <w:rPr>
          <w:rFonts w:ascii="Times New Roman" w:cs="Times New Roman" w:eastAsia="Calibri" w:hAnsi="Times New Roman"/>
          <w:color w:val="002060"/>
          <w:sz w:val="28"/>
          <w:szCs w:val="28"/>
        </w:rPr>
        <w:t>Twinning</w:t>
      </w:r>
      <w:proofErr w:type="spellEnd"/>
      <w:r w:rsidRPr="00311F7D">
        <w:rPr>
          <w:rFonts w:ascii="Times New Roman" w:cs="Times New Roman" w:eastAsia="Calibri" w:hAnsi="Times New Roman"/>
          <w:color w:val="002060"/>
          <w:sz w:val="28"/>
          <w:szCs w:val="28"/>
        </w:rPr>
        <w:t xml:space="preserve"> в Україні за темою «Наближення українського законодавства в сфері державного нагляду (контролю) щодо запобігання обігу неякісних, фальсифікованих та незареєстрованих лікарських засобів і виробів медичного призначення до законодавства Європейського Союзу та покращення інституційної спроможності Держлікслужби відповідно до європейської моделі регулювання» (лист до НАДС від 14.07.2025 № 7905-1.2/7.0/17-25, відповідь отримано листом НАДС від 18.12.2025 № 11291/94-25);</w:t>
      </w:r>
    </w:p>
    <w:p w14:paraId="79986359"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52B3A0C0"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проєктні пропозиції до Плану залучення зовнішньої допомоги Європейської Комісії у рамках TAIEX на 2026 рік відповідно до Порядку підготовки, схвалення та виконання Плану залучення зовнішньої допомоги Європейської Комісії у рамках TAIEX, затвердженого постановою Кабінету Міністрів України від 09.09.2020 № 813 (лист до НАДС від 31.10.2025 № 12055-1.2/7.0/17-25).</w:t>
      </w:r>
    </w:p>
    <w:p w14:paraId="502AD35F"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741DA891" w14:textId="3E542871" w:rsidP="00C01FA6" w:rsidR="002C09B4" w:rsidRDefault="002C09B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Представники Держлікслужби беруть участь у робочій групі з підготовки та впровадження проєкту </w:t>
      </w:r>
      <w:proofErr w:type="spellStart"/>
      <w:r w:rsidRPr="00311F7D">
        <w:rPr>
          <w:rFonts w:ascii="Times New Roman" w:cs="Times New Roman" w:eastAsia="Calibri" w:hAnsi="Times New Roman"/>
          <w:color w:val="002060"/>
          <w:sz w:val="28"/>
          <w:szCs w:val="28"/>
        </w:rPr>
        <w:t>Twinning</w:t>
      </w:r>
      <w:proofErr w:type="spellEnd"/>
      <w:r w:rsidRPr="00311F7D">
        <w:rPr>
          <w:rFonts w:ascii="Times New Roman" w:cs="Times New Roman" w:eastAsia="Calibri" w:hAnsi="Times New Roman"/>
          <w:color w:val="002060"/>
          <w:sz w:val="28"/>
          <w:szCs w:val="28"/>
        </w:rPr>
        <w:t>: «Підтримка створення державного органу контролю за лікарськими засобами та медичними виробами».</w:t>
      </w:r>
    </w:p>
    <w:p w14:paraId="2026D862" w14:textId="77777777" w:rsidP="00C01FA6" w:rsidR="0068734A" w:rsidRDefault="0068734A" w:rsidRPr="00311F7D">
      <w:pPr>
        <w:spacing w:after="0" w:line="276" w:lineRule="auto"/>
        <w:ind w:firstLine="567"/>
        <w:jc w:val="both"/>
        <w:rPr>
          <w:rFonts w:ascii="Times New Roman" w:cs="Times New Roman" w:eastAsia="Calibri" w:hAnsi="Times New Roman"/>
          <w:color w:val="002060"/>
          <w:sz w:val="28"/>
          <w:szCs w:val="28"/>
        </w:rPr>
      </w:pPr>
    </w:p>
    <w:p w14:paraId="0B177E08" w14:textId="30D8A715" w:rsidP="00C01FA6" w:rsidR="007D13C4" w:rsidRDefault="002C09B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Інформація щодо проведених заходів міжнародного характеру та участі в них представників Держлікслужби висвітлюється на офіційному </w:t>
      </w:r>
      <w:proofErr w:type="spellStart"/>
      <w:r w:rsidRPr="00311F7D">
        <w:rPr>
          <w:rFonts w:ascii="Times New Roman" w:cs="Times New Roman" w:eastAsia="Calibri" w:hAnsi="Times New Roman"/>
          <w:color w:val="002060"/>
          <w:sz w:val="28"/>
          <w:szCs w:val="28"/>
        </w:rPr>
        <w:t>вебсайті</w:t>
      </w:r>
      <w:proofErr w:type="spellEnd"/>
      <w:r w:rsidRPr="00311F7D">
        <w:rPr>
          <w:rFonts w:ascii="Times New Roman" w:cs="Times New Roman" w:eastAsia="Calibri" w:hAnsi="Times New Roman"/>
          <w:color w:val="002060"/>
          <w:sz w:val="28"/>
          <w:szCs w:val="28"/>
        </w:rPr>
        <w:t xml:space="preserve"> Держлікслужби, на сторінках Держлікслужби в мережі </w:t>
      </w:r>
      <w:proofErr w:type="spellStart"/>
      <w:r w:rsidRPr="00311F7D">
        <w:rPr>
          <w:rFonts w:ascii="Times New Roman" w:cs="Times New Roman" w:eastAsia="Calibri" w:hAnsi="Times New Roman"/>
          <w:color w:val="002060"/>
          <w:sz w:val="28"/>
          <w:szCs w:val="28"/>
        </w:rPr>
        <w:t>Facebook</w:t>
      </w:r>
      <w:proofErr w:type="spellEnd"/>
      <w:r w:rsidRPr="00311F7D">
        <w:rPr>
          <w:rFonts w:ascii="Times New Roman" w:cs="Times New Roman" w:eastAsia="Calibri" w:hAnsi="Times New Roman"/>
          <w:color w:val="002060"/>
          <w:sz w:val="28"/>
          <w:szCs w:val="28"/>
        </w:rPr>
        <w:t xml:space="preserve"> та </w:t>
      </w:r>
      <w:proofErr w:type="spellStart"/>
      <w:r w:rsidRPr="00311F7D">
        <w:rPr>
          <w:rFonts w:ascii="Times New Roman" w:cs="Times New Roman" w:eastAsia="Calibri" w:hAnsi="Times New Roman"/>
          <w:color w:val="002060"/>
          <w:sz w:val="28"/>
          <w:szCs w:val="28"/>
        </w:rPr>
        <w:t>Linkedin</w:t>
      </w:r>
      <w:proofErr w:type="spellEnd"/>
      <w:r w:rsidRPr="00311F7D">
        <w:rPr>
          <w:rFonts w:ascii="Times New Roman" w:cs="Times New Roman" w:eastAsia="Calibri" w:hAnsi="Times New Roman"/>
          <w:color w:val="002060"/>
          <w:sz w:val="28"/>
          <w:szCs w:val="28"/>
        </w:rPr>
        <w:t>.</w:t>
      </w:r>
    </w:p>
    <w:p w14:paraId="3DA058D5"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6FEDEBE5" w14:textId="77777777" w:rsidP="00C01FA6" w:rsidR="0068734A" w:rsidRDefault="0068734A" w:rsidRPr="00311F7D">
      <w:pPr>
        <w:spacing w:after="0" w:line="276" w:lineRule="auto"/>
        <w:jc w:val="center"/>
        <w:rPr>
          <w:rFonts w:ascii="Times New Roman" w:cs="Times New Roman" w:hAnsi="Times New Roman"/>
          <w:b/>
          <w:color w:val="002060"/>
          <w:sz w:val="28"/>
          <w:szCs w:val="28"/>
          <w:u w:val="single"/>
        </w:rPr>
      </w:pPr>
    </w:p>
    <w:p w14:paraId="137BD4DB" w14:textId="47271C55" w:rsidP="00C01FA6" w:rsidR="00DA0685" w:rsidRDefault="00DA0685"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СИСТЕМА УПРАВЛІННЯ ЯКІСТЮ</w:t>
      </w:r>
    </w:p>
    <w:p w14:paraId="00445431" w14:textId="77777777" w:rsidP="00C01FA6" w:rsidR="00C6146B" w:rsidRDefault="00C6146B" w:rsidRPr="00311F7D">
      <w:pPr>
        <w:spacing w:after="0" w:line="276" w:lineRule="auto"/>
        <w:jc w:val="center"/>
        <w:rPr>
          <w:rFonts w:ascii="Times New Roman" w:cs="Times New Roman" w:hAnsi="Times New Roman"/>
          <w:b/>
          <w:color w:val="002060"/>
          <w:sz w:val="28"/>
          <w:szCs w:val="28"/>
          <w:u w:val="single"/>
        </w:rPr>
      </w:pPr>
    </w:p>
    <w:p w14:paraId="585E7FFD" w14:textId="2693DE5D" w:rsidP="00C01FA6" w:rsidR="009778DF" w:rsidRDefault="00D708A1" w:rsidRPr="00311F7D">
      <w:pPr>
        <w:spacing w:after="0" w:line="276" w:lineRule="auto"/>
        <w:jc w:val="center"/>
        <w:rPr>
          <w:rFonts w:ascii="Times New Roman" w:cs="Times New Roman" w:hAnsi="Times New Roman"/>
          <w:b/>
          <w:color w:val="002060"/>
          <w:sz w:val="28"/>
          <w:szCs w:val="28"/>
          <w:u w:val="single"/>
        </w:rPr>
      </w:pPr>
      <w:r w:rsidRPr="00311F7D">
        <w:rPr>
          <w:noProof/>
          <w:lang w:eastAsia="ru-RU"/>
        </w:rPr>
        <w:drawing>
          <wp:inline distB="0" distL="0" distR="0" distT="0" wp14:anchorId="418C344B" wp14:editId="7A41CAF7">
            <wp:extent cx="2971800" cy="1390340"/>
            <wp:effectExtent b="635" l="0" r="0" t="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86727" cy="1397324"/>
                    </a:xfrm>
                    <a:prstGeom prst="rect">
                      <a:avLst/>
                    </a:prstGeom>
                    <a:noFill/>
                    <a:ln>
                      <a:noFill/>
                    </a:ln>
                  </pic:spPr>
                </pic:pic>
              </a:graphicData>
            </a:graphic>
          </wp:inline>
        </w:drawing>
      </w:r>
    </w:p>
    <w:p w14:paraId="3C6102D9" w14:textId="77777777" w:rsidP="00C01FA6" w:rsidR="009778DF" w:rsidRDefault="009778DF" w:rsidRPr="00311F7D">
      <w:pPr>
        <w:spacing w:after="0" w:line="276" w:lineRule="auto"/>
        <w:jc w:val="center"/>
        <w:rPr>
          <w:rFonts w:ascii="Times New Roman" w:cs="Times New Roman" w:hAnsi="Times New Roman"/>
          <w:b/>
          <w:color w:val="002060"/>
          <w:sz w:val="28"/>
          <w:szCs w:val="28"/>
          <w:u w:val="single"/>
        </w:rPr>
      </w:pPr>
    </w:p>
    <w:p w14:paraId="67A8FFA5" w14:textId="77777777" w:rsidP="00C01FA6" w:rsidR="00333A3B" w:rsidRDefault="00333A3B" w:rsidRPr="00311F7D">
      <w:pPr>
        <w:spacing w:after="0" w:line="276" w:lineRule="auto"/>
        <w:jc w:val="both"/>
        <w:rPr>
          <w:rFonts w:ascii="Times New Roman" w:cs="Times New Roman" w:hAnsi="Times New Roman"/>
          <w:color w:val="002060"/>
          <w:sz w:val="28"/>
          <w:szCs w:val="28"/>
        </w:rPr>
      </w:pPr>
    </w:p>
    <w:p w14:paraId="2652679F"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Держлікслужбі забезпечується функціонування системи управління якістю, що відповідає вимогам таких стандартів:</w:t>
      </w:r>
    </w:p>
    <w:p w14:paraId="425DF443"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PI 002-3 «Рекомендації PIC/S щодо вимог до системи управління якістю фармацевтичних інспекторатів»;</w:t>
      </w:r>
    </w:p>
    <w:p w14:paraId="29707C58"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ВООЗ TRS 902, </w:t>
      </w:r>
      <w:proofErr w:type="spellStart"/>
      <w:r w:rsidRPr="00311F7D">
        <w:rPr>
          <w:rFonts w:ascii="Times New Roman" w:cs="Times New Roman" w:hAnsi="Times New Roman"/>
          <w:color w:val="002060"/>
          <w:sz w:val="28"/>
          <w:szCs w:val="28"/>
        </w:rPr>
        <w:t>Annex</w:t>
      </w:r>
      <w:proofErr w:type="spellEnd"/>
      <w:r w:rsidRPr="00311F7D">
        <w:rPr>
          <w:rFonts w:ascii="Times New Roman" w:cs="Times New Roman" w:hAnsi="Times New Roman"/>
          <w:color w:val="002060"/>
          <w:sz w:val="28"/>
          <w:szCs w:val="28"/>
        </w:rPr>
        <w:t xml:space="preserve"> 8 «Вимоги до систем якості національних GMP інспекторатів»;</w:t>
      </w:r>
    </w:p>
    <w:p w14:paraId="5B5EF2D1"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ДСТУ EN ISO 9001:2018 «Системи управління якістю. Вимоги».</w:t>
      </w:r>
    </w:p>
    <w:p w14:paraId="55629CE8"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64961444"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 метою підвищення ефективності системи менеджменту Держлікслужби Органом сертифікації ТОВ «Міжгалузевий центр якості «</w:t>
      </w:r>
      <w:proofErr w:type="spellStart"/>
      <w:r w:rsidRPr="00311F7D">
        <w:rPr>
          <w:rFonts w:ascii="Times New Roman" w:cs="Times New Roman" w:hAnsi="Times New Roman"/>
          <w:color w:val="002060"/>
          <w:sz w:val="28"/>
          <w:szCs w:val="28"/>
        </w:rPr>
        <w:t>Прирост</w:t>
      </w:r>
      <w:proofErr w:type="spellEnd"/>
      <w:r w:rsidRPr="00311F7D">
        <w:rPr>
          <w:rFonts w:ascii="Times New Roman" w:cs="Times New Roman" w:hAnsi="Times New Roman"/>
          <w:color w:val="002060"/>
          <w:sz w:val="28"/>
          <w:szCs w:val="28"/>
        </w:rPr>
        <w:t xml:space="preserve">» з 30 вересня по 01 жовтня проведено наглядовий плановий аудит системи менеджменту Держлікслужби на відповідність вимогам стандарту ДСТУ EN ISO 9001:2018. За результатами аудиту підтверджено сертифікат на відповідність системи менеджменту стандарту ДСТУ EN ISO 9001:2018 (реєстраційний номер 170122QM15), з урахуванням змін у сфері сертифікації (додано: ліцензування </w:t>
      </w:r>
      <w:r w:rsidRPr="00311F7D">
        <w:rPr>
          <w:rFonts w:ascii="Times New Roman" w:cs="Times New Roman" w:hAnsi="Times New Roman"/>
          <w:color w:val="002060"/>
          <w:sz w:val="28"/>
          <w:szCs w:val="28"/>
        </w:rPr>
        <w:lastRenderedPageBreak/>
        <w:t>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та збереженням терміну дії.</w:t>
      </w:r>
    </w:p>
    <w:p w14:paraId="7F400090"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6C945476"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Під час наглядового аудиту невідповідності виявлені не були, проте групою аудиторів було визначено рекомендації.</w:t>
      </w:r>
    </w:p>
    <w:p w14:paraId="4011A050"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117911F4"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 метою забезпечення проведення обстеження системи управління якістю та виконання Методичних рекомендацій щодо проведення обстеження системи управління якістю міністерства, іншого органу виконавчої влади, затверджених наказом НАДС від 08.12.2020 № 230-20 здійснено заходи з метою удосконалення системи управління якістю Держлікслужби, враховуючи вимоги моделі CAF.</w:t>
      </w:r>
    </w:p>
    <w:p w14:paraId="6CB28472"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Наказом Держлікслужби від 10.22.2025 № 1701-25 затверджено План дій з удосконалення системи управління якістю та надано Звіт за результатами обстеження системи управління якістю Держлікслужби в НАДС.</w:t>
      </w:r>
    </w:p>
    <w:p w14:paraId="178FFC35"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Переглянуто та опрацьовано 43 стандартних операційних процедур (далі – СОП) для виконання та використання в роботі працівниками Держлікслужби, її територіальними органами та державними підприємствами, які належать до сфери управління Держлікслужби.</w:t>
      </w:r>
    </w:p>
    <w:p w14:paraId="693F64F9"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09CB3B39"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Держлікслужбі налагоджено систему дистанційного навчання.</w:t>
      </w:r>
    </w:p>
    <w:p w14:paraId="1C9A5F1C"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54ABB580"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Організовано та проведено 63 </w:t>
      </w:r>
      <w:proofErr w:type="spellStart"/>
      <w:r w:rsidRPr="00311F7D">
        <w:rPr>
          <w:rFonts w:ascii="Times New Roman" w:cs="Times New Roman" w:hAnsi="Times New Roman"/>
          <w:color w:val="002060"/>
          <w:sz w:val="28"/>
          <w:szCs w:val="28"/>
        </w:rPr>
        <w:t>вебінари</w:t>
      </w:r>
      <w:proofErr w:type="spellEnd"/>
      <w:r w:rsidRPr="00311F7D">
        <w:rPr>
          <w:rFonts w:ascii="Times New Roman" w:cs="Times New Roman" w:hAnsi="Times New Roman"/>
          <w:color w:val="002060"/>
          <w:sz w:val="28"/>
          <w:szCs w:val="28"/>
        </w:rPr>
        <w:t xml:space="preserve"> за основними напрямами роботи Держлікслужби для працівників апарату та ТО.</w:t>
      </w:r>
    </w:p>
    <w:p w14:paraId="1314B617"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5A5EC764"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Організація навчання інспекторів GMP в академії інспекторів PIC/S:</w:t>
      </w:r>
    </w:p>
    <w:p w14:paraId="011423A5"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Копенгаген, Данія, 8-е експертне коло PIC/S GDP, 23-25 вересня 2025 р.;</w:t>
      </w:r>
    </w:p>
    <w:p w14:paraId="7CA81C06"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вебінар</w:t>
      </w:r>
      <w:proofErr w:type="spellEnd"/>
      <w:r w:rsidRPr="00311F7D">
        <w:rPr>
          <w:rFonts w:ascii="Times New Roman" w:cs="Times New Roman" w:hAnsi="Times New Roman"/>
          <w:color w:val="002060"/>
          <w:sz w:val="28"/>
          <w:szCs w:val="28"/>
        </w:rPr>
        <w:t xml:space="preserve"> PIC/S, присвячений презентації нового інтерфейсу електронного навчання PIA;</w:t>
      </w:r>
    </w:p>
    <w:p w14:paraId="5847FD07"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вебінар</w:t>
      </w:r>
      <w:proofErr w:type="spellEnd"/>
      <w:r w:rsidRPr="00311F7D">
        <w:rPr>
          <w:rFonts w:ascii="Times New Roman" w:cs="Times New Roman" w:hAnsi="Times New Roman"/>
          <w:color w:val="002060"/>
          <w:sz w:val="28"/>
          <w:szCs w:val="28"/>
        </w:rPr>
        <w:t xml:space="preserve"> «Реалізація ICH Q12 учасниками PIC/S - поточна ситуація та майбутні напрями»;</w:t>
      </w:r>
    </w:p>
    <w:p w14:paraId="5CC2DBAB" w14:textId="557F226C"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семінар PIC/S 2025 року «Передові технології у фармацевтичному виробництві».</w:t>
      </w:r>
    </w:p>
    <w:p w14:paraId="471E90E3"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7AA939C4"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Відповідно до плану навчання GMP/GDP-інспекторів на 2025 рік було організовано та проведено 9 </w:t>
      </w:r>
      <w:proofErr w:type="spellStart"/>
      <w:r w:rsidRPr="00311F7D">
        <w:rPr>
          <w:rFonts w:ascii="Times New Roman" w:cs="Times New Roman" w:hAnsi="Times New Roman"/>
          <w:color w:val="002060"/>
          <w:sz w:val="28"/>
          <w:szCs w:val="28"/>
        </w:rPr>
        <w:t>вебінарів</w:t>
      </w:r>
      <w:proofErr w:type="spellEnd"/>
      <w:r w:rsidRPr="00311F7D">
        <w:rPr>
          <w:rFonts w:ascii="Times New Roman" w:cs="Times New Roman" w:hAnsi="Times New Roman"/>
          <w:color w:val="002060"/>
          <w:sz w:val="28"/>
          <w:szCs w:val="28"/>
        </w:rPr>
        <w:t xml:space="preserve"> з питань систем управління якістю для працівників Держлікслужби та її територіальних органів</w:t>
      </w:r>
    </w:p>
    <w:p w14:paraId="491A0438"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0620C777"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У Держлікслужбі запроваджено проведення аудитів / перевірок системи управління якістю, в яких визначено процедури проведення перевірок, у тому числі дистанційних, як в </w:t>
      </w:r>
      <w:proofErr w:type="spellStart"/>
      <w:r w:rsidRPr="00311F7D">
        <w:rPr>
          <w:rFonts w:ascii="Times New Roman" w:cs="Times New Roman" w:hAnsi="Times New Roman"/>
          <w:color w:val="002060"/>
          <w:sz w:val="28"/>
          <w:szCs w:val="28"/>
        </w:rPr>
        <w:t>апараті</w:t>
      </w:r>
      <w:proofErr w:type="spellEnd"/>
      <w:r w:rsidRPr="00311F7D">
        <w:rPr>
          <w:rFonts w:ascii="Times New Roman" w:cs="Times New Roman" w:hAnsi="Times New Roman"/>
          <w:color w:val="002060"/>
          <w:sz w:val="28"/>
          <w:szCs w:val="28"/>
        </w:rPr>
        <w:t>, так і в ТО.</w:t>
      </w:r>
    </w:p>
    <w:p w14:paraId="7E5B63E8"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3290E205"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Згідно з Планом-графіком проведення внутрішніх аудитів в Держлікслужбі на 2025 рік проведено внутрішні аудити з питань системи управління якістю в структурних підрозділах Держлікслужби, ТО та в державних підприємствах, що належать до сфери управління Держлікслужби.</w:t>
      </w:r>
    </w:p>
    <w:p w14:paraId="1C3D7FC5"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4C0EC646" w14:textId="507464FC"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Аудити проведено в ДП «Центральна лабораторія з аналізу якості лікарських засобів і медичної продукції», в Департаменті контролю якості лікарських засобів та крові, в Секторі публічних </w:t>
      </w:r>
      <w:proofErr w:type="spellStart"/>
      <w:r w:rsidRPr="00311F7D">
        <w:rPr>
          <w:rFonts w:ascii="Times New Roman" w:cs="Times New Roman" w:hAnsi="Times New Roman"/>
          <w:color w:val="002060"/>
          <w:sz w:val="28"/>
          <w:szCs w:val="28"/>
        </w:rPr>
        <w:t>закупівель</w:t>
      </w:r>
      <w:proofErr w:type="spellEnd"/>
      <w:r w:rsidRPr="00311F7D">
        <w:rPr>
          <w:rFonts w:ascii="Times New Roman" w:cs="Times New Roman" w:hAnsi="Times New Roman"/>
          <w:color w:val="002060"/>
          <w:sz w:val="28"/>
          <w:szCs w:val="28"/>
        </w:rPr>
        <w:t xml:space="preserve"> та ресурсного забезпечення, Управлінні оптової та роздрібної торгівлі лікарськими засобами, Департаменті ліцензування виробництва лікарських засобів, крові та сертифікації а також в 4-х ТО Держлікслужби: Хмельницька обл., Тернопільська обл.</w:t>
      </w:r>
      <w:r w:rsidR="002F1953">
        <w:rPr>
          <w:rFonts w:ascii="Times New Roman" w:cs="Times New Roman" w:hAnsi="Times New Roman"/>
          <w:color w:val="002060"/>
          <w:sz w:val="28"/>
          <w:szCs w:val="28"/>
        </w:rPr>
        <w:t>,</w:t>
      </w:r>
      <w:r w:rsidRPr="00311F7D">
        <w:rPr>
          <w:rFonts w:ascii="Times New Roman" w:cs="Times New Roman" w:hAnsi="Times New Roman"/>
          <w:color w:val="002060"/>
          <w:sz w:val="28"/>
          <w:szCs w:val="28"/>
        </w:rPr>
        <w:t xml:space="preserve"> Київська обл. та Харківській області (дистанційно).</w:t>
      </w:r>
    </w:p>
    <w:p w14:paraId="6DD95095"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3428CC97"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603FED32" w14:textId="176C60C2" w:rsidP="00C01FA6" w:rsidR="00DA0685" w:rsidRDefault="00DA0685"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ОПТИМІЗАЦІЯ РОБОЧИХ ПРОЦЕСІВ</w:t>
      </w:r>
    </w:p>
    <w:p w14:paraId="33C8A9DA" w14:textId="77777777" w:rsidP="00C01FA6" w:rsidR="00DA0685" w:rsidRDefault="00DA0685" w:rsidRPr="00311F7D">
      <w:pPr>
        <w:spacing w:after="0" w:line="276" w:lineRule="auto"/>
        <w:jc w:val="center"/>
        <w:rPr>
          <w:rFonts w:ascii="Times New Roman" w:cs="Times New Roman" w:hAnsi="Times New Roman"/>
          <w:b/>
          <w:color w:val="002060"/>
          <w:sz w:val="28"/>
          <w:szCs w:val="28"/>
        </w:rPr>
      </w:pPr>
    </w:p>
    <w:p w14:paraId="0F7B7859"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 метою оптимізації витрат державного бюджету на здійснення основних функцій та забезпечення діяльності, надання послуг; скорочення трудомісткості та/або часу на здійснення основних функцій та забезпечення діяльності, надання послуг без втрати якості результатів; забезпечення/підвищення результативності здійснення основних функцій, підвищення якості результатів роботи, на виконання розпорядження Кабінету Міністрів України від 17.01.2025 № 39-р «Про проведення оптимізації типових робочих процесів у центральних органах виконавчої влади», постанови Кабінету Міністрів України від 17.01.2025 № 50 «Деякі питання впровадження процесного підходу в центральних органах виконавчої влади», у Держлікслужбі розпочато роботу щодо аналізу та оптимізації робочих процесів.</w:t>
      </w:r>
    </w:p>
    <w:p w14:paraId="3BF947E1"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0EC4B85D"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Наказом Держлікслужби від 21.02.2025 № 282-25 утворено робочу групу з питань оптимізації робочих процесів.</w:t>
      </w:r>
    </w:p>
    <w:p w14:paraId="6547621F"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2BE18CF2"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Робочою групою обрано та у визначеному порядку узгоджено із координатором – Секретаріатом Кабінету Міністрів України, робочий процес для проведення оптимізації та типовий робочий процес, що на сьогодні не потребує оптимізації, для включення до Каталогу робочих процесів Держлікслужби. </w:t>
      </w:r>
    </w:p>
    <w:p w14:paraId="7E8C21DD"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06E8EC7F" w14:textId="35092C6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Розроблено та наказом Держлікслужби від 22.04.2025 № 623-25 затверджено План заходів з проведення аналізу та оптимізації робочого процесу на 2025 рік в Держлікслужбі, а наказом Держлікслужби від 09.07.2025</w:t>
      </w:r>
      <w:r w:rsidRPr="00311F7D">
        <w:rPr>
          <w:rFonts w:ascii="Times New Roman" w:cs="Times New Roman" w:hAnsi="Times New Roman"/>
          <w:color w:val="002060"/>
          <w:sz w:val="28"/>
          <w:szCs w:val="28"/>
        </w:rPr>
        <w:br/>
        <w:t xml:space="preserve">№ 1062-25 – План впровадження проєкту з оптимізації робочого процесу </w:t>
      </w:r>
      <w:r w:rsidRPr="00311F7D">
        <w:rPr>
          <w:rFonts w:ascii="Times New Roman" w:cs="Times New Roman" w:hAnsi="Times New Roman"/>
          <w:color w:val="002060"/>
          <w:sz w:val="28"/>
          <w:szCs w:val="28"/>
        </w:rPr>
        <w:lastRenderedPageBreak/>
        <w:t xml:space="preserve">«Розроблення та внутрішнє погодження проєкту нормативно-правого </w:t>
      </w:r>
      <w:proofErr w:type="spellStart"/>
      <w:r w:rsidRPr="00311F7D">
        <w:rPr>
          <w:rFonts w:ascii="Times New Roman" w:cs="Times New Roman" w:hAnsi="Times New Roman"/>
          <w:color w:val="002060"/>
          <w:sz w:val="28"/>
          <w:szCs w:val="28"/>
        </w:rPr>
        <w:t>акта</w:t>
      </w:r>
      <w:proofErr w:type="spellEnd"/>
      <w:r w:rsidRPr="00311F7D">
        <w:rPr>
          <w:rFonts w:ascii="Times New Roman" w:cs="Times New Roman" w:hAnsi="Times New Roman"/>
          <w:color w:val="002060"/>
          <w:sz w:val="28"/>
          <w:szCs w:val="28"/>
        </w:rPr>
        <w:t xml:space="preserve"> (наказ МОЗ, акт «Кабінету Міністрів України)».</w:t>
      </w:r>
    </w:p>
    <w:p w14:paraId="60FC1CFC"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42F0D992" w14:textId="64D71AFC"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Створено Каталог робочих процесів Держлікслужби. Відповідну інформацію розміщено на загальнодоступному внутрішньому середовищі для обміну інформацією між працівниками Держлікслужби. </w:t>
      </w:r>
    </w:p>
    <w:p w14:paraId="2CD790B4" w14:textId="2B332E55"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Забезпечено необхідні інформування Секретаріату Кабінету Міністрів України та Кабінету Міністрів України.</w:t>
      </w:r>
    </w:p>
    <w:p w14:paraId="44F54636" w14:textId="1A28707C"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Держлікслужбі продовжується вжиття заходів щодо оптимізації робочих процесів.</w:t>
      </w:r>
    </w:p>
    <w:p w14:paraId="5A26D7E9" w14:textId="77777777" w:rsidP="00C01FA6" w:rsidR="0068734A" w:rsidRDefault="0068734A" w:rsidRPr="00311F7D">
      <w:pPr>
        <w:spacing w:after="0" w:line="276" w:lineRule="auto"/>
        <w:jc w:val="both"/>
        <w:rPr>
          <w:rFonts w:ascii="Times New Roman" w:cs="Times New Roman" w:hAnsi="Times New Roman"/>
          <w:color w:val="002060"/>
          <w:sz w:val="28"/>
          <w:szCs w:val="28"/>
        </w:rPr>
      </w:pPr>
    </w:p>
    <w:p w14:paraId="780953CB" w14:textId="77777777" w:rsidP="00C01FA6" w:rsidR="00C540C2" w:rsidRDefault="00C540C2" w:rsidRPr="00311F7D">
      <w:pPr>
        <w:spacing w:line="276" w:lineRule="auto"/>
        <w:jc w:val="center"/>
        <w:rPr>
          <w:rFonts w:ascii="Times New Roman" w:cs="Times New Roman" w:hAnsi="Times New Roman"/>
          <w:b/>
          <w:color w:val="002060"/>
          <w:sz w:val="28"/>
          <w:szCs w:val="28"/>
          <w:u w:val="single"/>
        </w:rPr>
      </w:pPr>
    </w:p>
    <w:p w14:paraId="18E098B8" w14:textId="1DD490A1" w:rsidP="0068734A" w:rsidR="00C540C2" w:rsidRDefault="00C540C2" w:rsidRPr="00311F7D">
      <w:pPr>
        <w:spacing w:line="240"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ТЕХНІЧНИЙ ЗАХИСТ, КІБЕРБЕЗПЕКА, КІБЕРЗАХИСТ</w:t>
      </w:r>
    </w:p>
    <w:p w14:paraId="38202E40" w14:textId="77777777" w:rsidP="0068734A" w:rsidR="00C540C2" w:rsidRDefault="00C540C2" w:rsidRPr="00311F7D">
      <w:pPr>
        <w:spacing w:line="240"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ТА БЕЗПЕКА ІНФОРМАЦІЙНИХ ТЕХНОЛОГІЙ</w:t>
      </w:r>
    </w:p>
    <w:p w14:paraId="5D569C37" w14:textId="459B121C" w:rsidP="00C01FA6" w:rsidR="009F756F" w:rsidRDefault="009F756F" w:rsidRPr="00311F7D">
      <w:pPr>
        <w:spacing w:line="276" w:lineRule="auto"/>
        <w:jc w:val="center"/>
        <w:rPr>
          <w:rStyle w:val="rvts0"/>
          <w:rFonts w:ascii="Times New Roman" w:cs="Times New Roman" w:hAnsi="Times New Roman"/>
          <w:b/>
          <w:color w:val="002060"/>
          <w:sz w:val="28"/>
          <w:szCs w:val="28"/>
          <w:u w:val="single"/>
        </w:rPr>
      </w:pPr>
      <w:r w:rsidRPr="00311F7D">
        <w:rPr>
          <w:rFonts w:ascii="Times New Roman" w:cs="Times New Roman" w:hAnsi="Times New Roman"/>
          <w:b/>
          <w:noProof/>
          <w:color w:val="002060"/>
          <w:sz w:val="28"/>
          <w:szCs w:val="28"/>
          <w:lang w:eastAsia="ru-RU"/>
        </w:rPr>
        <w:drawing>
          <wp:inline distB="0" distL="0" distR="0" distT="0" wp14:anchorId="0F704A2E" wp14:editId="61DA8E0A">
            <wp:extent cx="2703830" cy="1694180"/>
            <wp:effectExtent b="1270" l="0" r="1270" t="0"/>
            <wp:docPr descr="C:\Users\наталья\Desktop\пакет-4\фото для колажу\кібертаблетка.jpg"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esktop\пакет-4\фото для колажу\кібертаблетка.jpg" id="0" name="Picture 17"/>
                    <pic:cNvPicPr>
                      <a:picLocks noChangeArrowheads="1"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3830" cy="1694180"/>
                    </a:xfrm>
                    <a:prstGeom prst="rect">
                      <a:avLst/>
                    </a:prstGeom>
                    <a:noFill/>
                    <a:ln>
                      <a:noFill/>
                    </a:ln>
                  </pic:spPr>
                </pic:pic>
              </a:graphicData>
            </a:graphic>
          </wp:inline>
        </w:drawing>
      </w:r>
    </w:p>
    <w:p w14:paraId="087DD6F3" w14:textId="46009469"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Держлікслужба, відповідно до Положення про Державну службу України з лікарських засобів та контролю за наркотиками, затвердженого постановою Кабінету Міністрів України від 12.08.2015 № 647, реалізує державну політику в сферах контролю якості та безпеки ЛЗ, у тому числі медичних імунобіологічних препаратів; медичної техніки і виробів медичного призначення; обігу наркотичних засобів, психотропних речовин і прекурсорів, протидії їх незаконному обігу; донорства крові та компонентів крові, функціонування системи крові.</w:t>
      </w:r>
    </w:p>
    <w:p w14:paraId="5EABDBC0" w14:textId="1F4A4E60"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Для реалізації державної політики у перерахованих сферах використовується ряд інформаційно-комунікаційних систем, власником та адміністратором яких є Держлікслужба.</w:t>
      </w:r>
    </w:p>
    <w:p w14:paraId="55C23D88"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 виконання законів України «Про основні засади забезпечення </w:t>
      </w:r>
      <w:proofErr w:type="spellStart"/>
      <w:r w:rsidRPr="00311F7D">
        <w:rPr>
          <w:rFonts w:ascii="Times New Roman" w:cs="Times New Roman" w:hAnsi="Times New Roman"/>
          <w:color w:val="002060"/>
          <w:sz w:val="28"/>
          <w:szCs w:val="28"/>
        </w:rPr>
        <w:t>кібербезпеки</w:t>
      </w:r>
      <w:proofErr w:type="spellEnd"/>
      <w:r w:rsidRPr="00311F7D">
        <w:rPr>
          <w:rFonts w:ascii="Times New Roman" w:cs="Times New Roman" w:hAnsi="Times New Roman"/>
          <w:color w:val="002060"/>
          <w:sz w:val="28"/>
          <w:szCs w:val="28"/>
        </w:rPr>
        <w:t xml:space="preserve"> України», «Про захист інформації в інформаційно-комунікаційних системах», інших нормативно-правових актів впродовж 2025 року вживалися всі можливі організаційні та технічні заходи для забезпечення </w:t>
      </w:r>
      <w:proofErr w:type="spellStart"/>
      <w:r w:rsidRPr="00311F7D">
        <w:rPr>
          <w:rFonts w:ascii="Times New Roman" w:cs="Times New Roman" w:hAnsi="Times New Roman"/>
          <w:color w:val="002060"/>
          <w:sz w:val="28"/>
          <w:szCs w:val="28"/>
        </w:rPr>
        <w:t>кіберзахисту</w:t>
      </w:r>
      <w:proofErr w:type="spellEnd"/>
      <w:r w:rsidRPr="00311F7D">
        <w:rPr>
          <w:rFonts w:ascii="Times New Roman" w:cs="Times New Roman" w:hAnsi="Times New Roman"/>
          <w:color w:val="002060"/>
          <w:sz w:val="28"/>
          <w:szCs w:val="28"/>
        </w:rPr>
        <w:t xml:space="preserve"> та захисту інформації.</w:t>
      </w:r>
    </w:p>
    <w:p w14:paraId="17BF782E"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Здійснювалося резервне копіювання, своєчасне оновлення наявного програмного забезпечення. </w:t>
      </w:r>
    </w:p>
    <w:p w14:paraId="27723429"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Проводилося блокування IP-адрес з яких надходила підозріла активність.</w:t>
      </w:r>
    </w:p>
    <w:p w14:paraId="6347CC41"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xml:space="preserve">Забезпечувався супровід користувачів, блокувався доступ та за потреби замінювалися </w:t>
      </w:r>
      <w:proofErr w:type="spellStart"/>
      <w:r w:rsidRPr="00311F7D">
        <w:rPr>
          <w:rFonts w:ascii="Times New Roman" w:cs="Times New Roman" w:hAnsi="Times New Roman"/>
          <w:color w:val="002060"/>
          <w:sz w:val="28"/>
          <w:szCs w:val="28"/>
        </w:rPr>
        <w:t>автентефікаційні</w:t>
      </w:r>
      <w:proofErr w:type="spellEnd"/>
      <w:r w:rsidRPr="00311F7D">
        <w:rPr>
          <w:rFonts w:ascii="Times New Roman" w:cs="Times New Roman" w:hAnsi="Times New Roman"/>
          <w:color w:val="002060"/>
          <w:sz w:val="28"/>
          <w:szCs w:val="28"/>
        </w:rPr>
        <w:t xml:space="preserve"> дані.</w:t>
      </w:r>
    </w:p>
    <w:p w14:paraId="5473BEC4"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Держлікслужбою продовжується обмін інформацією з використанням платформ MISP-UA та MISP CERT-UA. </w:t>
      </w:r>
    </w:p>
    <w:p w14:paraId="776A4748"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Встановлено комунікацію та забезпечується взаємодія із Урядовою командою реагування на комп’ютерні надзвичайні події України (CERT-UA).</w:t>
      </w:r>
    </w:p>
    <w:p w14:paraId="433D8C71"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Ініційовано включення до індивідуальних програм професійного розвитку державних службовців (апарат, територіальні органи) категорії А, Б, В тем навчання щодо </w:t>
      </w:r>
      <w:proofErr w:type="spellStart"/>
      <w:r w:rsidRPr="00311F7D">
        <w:rPr>
          <w:rFonts w:ascii="Times New Roman" w:cs="Times New Roman" w:hAnsi="Times New Roman"/>
          <w:color w:val="002060"/>
          <w:sz w:val="28"/>
          <w:szCs w:val="28"/>
        </w:rPr>
        <w:t>кібербезпеки</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кіберзахисту</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кібергігієни</w:t>
      </w:r>
      <w:proofErr w:type="spellEnd"/>
      <w:r w:rsidRPr="00311F7D">
        <w:rPr>
          <w:rFonts w:ascii="Times New Roman" w:cs="Times New Roman" w:hAnsi="Times New Roman"/>
          <w:color w:val="002060"/>
          <w:sz w:val="28"/>
          <w:szCs w:val="28"/>
        </w:rPr>
        <w:t>.</w:t>
      </w:r>
    </w:p>
    <w:p w14:paraId="2B41AB7C"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Протягом 2025 року 94 співробітники Держлікслужби пройшли професійне навчання з питань </w:t>
      </w:r>
      <w:proofErr w:type="spellStart"/>
      <w:r w:rsidRPr="00311F7D">
        <w:rPr>
          <w:rFonts w:ascii="Times New Roman" w:cs="Times New Roman" w:hAnsi="Times New Roman"/>
          <w:color w:val="002060"/>
          <w:sz w:val="28"/>
          <w:szCs w:val="28"/>
        </w:rPr>
        <w:t>кібербезпеки</w:t>
      </w:r>
      <w:proofErr w:type="spellEnd"/>
      <w:r w:rsidRPr="00311F7D">
        <w:rPr>
          <w:rFonts w:ascii="Times New Roman" w:cs="Times New Roman" w:hAnsi="Times New Roman"/>
          <w:color w:val="002060"/>
          <w:sz w:val="28"/>
          <w:szCs w:val="28"/>
        </w:rPr>
        <w:t>/</w:t>
      </w:r>
      <w:proofErr w:type="spellStart"/>
      <w:r w:rsidRPr="00311F7D">
        <w:rPr>
          <w:rFonts w:ascii="Times New Roman" w:cs="Times New Roman" w:hAnsi="Times New Roman"/>
          <w:color w:val="002060"/>
          <w:sz w:val="28"/>
          <w:szCs w:val="28"/>
        </w:rPr>
        <w:t>кіберзахисту</w:t>
      </w:r>
      <w:proofErr w:type="spellEnd"/>
      <w:r w:rsidRPr="00311F7D">
        <w:rPr>
          <w:rFonts w:ascii="Times New Roman" w:cs="Times New Roman" w:hAnsi="Times New Roman"/>
          <w:color w:val="002060"/>
          <w:sz w:val="28"/>
          <w:szCs w:val="28"/>
        </w:rPr>
        <w:t>.</w:t>
      </w:r>
    </w:p>
    <w:p w14:paraId="115C851F"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Забезпечується адміністрування систем та реєстрів Держлікслужби.</w:t>
      </w:r>
    </w:p>
    <w:p w14:paraId="79E96F7F" w14:textId="77777777" w:rsidP="00C01FA6" w:rsidR="0068734A" w:rsidRDefault="0068734A" w:rsidRPr="00311F7D">
      <w:pPr>
        <w:spacing w:line="276" w:lineRule="auto"/>
        <w:ind w:firstLine="567"/>
        <w:contextualSpacing/>
        <w:jc w:val="both"/>
        <w:rPr>
          <w:rFonts w:ascii="Times New Roman" w:cs="Times New Roman" w:hAnsi="Times New Roman"/>
          <w:b/>
          <w:color w:val="002060"/>
          <w:sz w:val="28"/>
          <w:szCs w:val="28"/>
        </w:rPr>
      </w:pPr>
    </w:p>
    <w:p w14:paraId="256BBE45" w14:textId="00169AC1" w:rsidP="00D37AC3" w:rsidR="00C540C2" w:rsidRDefault="00C540C2" w:rsidRPr="00311F7D">
      <w:pPr>
        <w:spacing w:line="276" w:lineRule="auto"/>
        <w:ind w:firstLine="567"/>
        <w:contextualSpacing/>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 xml:space="preserve">Критичним залишається питання повної відсутності фінансування на обов’язкові заходи з </w:t>
      </w:r>
      <w:proofErr w:type="spellStart"/>
      <w:r w:rsidRPr="00311F7D">
        <w:rPr>
          <w:rFonts w:ascii="Times New Roman" w:cs="Times New Roman" w:hAnsi="Times New Roman"/>
          <w:b/>
          <w:color w:val="002060"/>
          <w:sz w:val="28"/>
          <w:szCs w:val="28"/>
        </w:rPr>
        <w:t>кіберзахисту</w:t>
      </w:r>
      <w:proofErr w:type="spellEnd"/>
      <w:r w:rsidRPr="00311F7D">
        <w:rPr>
          <w:rFonts w:ascii="Times New Roman" w:cs="Times New Roman" w:hAnsi="Times New Roman"/>
          <w:b/>
          <w:color w:val="002060"/>
          <w:sz w:val="28"/>
          <w:szCs w:val="28"/>
        </w:rPr>
        <w:t xml:space="preserve"> та захисту інформації, а також інші заходи </w:t>
      </w:r>
      <w:proofErr w:type="spellStart"/>
      <w:r w:rsidRPr="00311F7D">
        <w:rPr>
          <w:rFonts w:ascii="Times New Roman" w:cs="Times New Roman" w:hAnsi="Times New Roman"/>
          <w:b/>
          <w:color w:val="002060"/>
          <w:sz w:val="28"/>
          <w:szCs w:val="28"/>
        </w:rPr>
        <w:t>цифровізації</w:t>
      </w:r>
      <w:proofErr w:type="spellEnd"/>
      <w:r w:rsidRPr="00311F7D">
        <w:rPr>
          <w:rFonts w:ascii="Times New Roman" w:cs="Times New Roman" w:hAnsi="Times New Roman"/>
          <w:b/>
          <w:color w:val="002060"/>
          <w:sz w:val="28"/>
          <w:szCs w:val="28"/>
        </w:rPr>
        <w:t xml:space="preserve"> впродовж 2024-2025 років</w:t>
      </w:r>
    </w:p>
    <w:p w14:paraId="62A86C8A" w14:textId="77777777" w:rsidP="00C01FA6" w:rsidR="00311F7D" w:rsidRDefault="00311F7D" w:rsidRPr="00311F7D">
      <w:pPr>
        <w:spacing w:line="276" w:lineRule="auto"/>
        <w:ind w:firstLine="567"/>
        <w:contextualSpacing/>
        <w:jc w:val="both"/>
        <w:rPr>
          <w:rFonts w:ascii="Times New Roman" w:cs="Times New Roman" w:hAnsi="Times New Roman"/>
          <w:b/>
          <w:color w:val="002060"/>
          <w:sz w:val="28"/>
          <w:szCs w:val="28"/>
        </w:rPr>
      </w:pPr>
    </w:p>
    <w:p w14:paraId="316F25E6" w14:textId="494F2DA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Під час формування про</w:t>
      </w:r>
      <w:r w:rsidR="00245496">
        <w:rPr>
          <w:rFonts w:ascii="Times New Roman" w:cs="Times New Roman" w:hAnsi="Times New Roman"/>
          <w:color w:val="002060"/>
          <w:sz w:val="28"/>
          <w:szCs w:val="28"/>
        </w:rPr>
        <w:t>є</w:t>
      </w:r>
      <w:r w:rsidRPr="00311F7D">
        <w:rPr>
          <w:rFonts w:ascii="Times New Roman" w:cs="Times New Roman" w:hAnsi="Times New Roman"/>
          <w:color w:val="002060"/>
          <w:sz w:val="28"/>
          <w:szCs w:val="28"/>
        </w:rPr>
        <w:t>кту бюджетної декларації на 2026-2028 роки та про</w:t>
      </w:r>
      <w:r w:rsidR="00245496">
        <w:rPr>
          <w:rFonts w:ascii="Times New Roman" w:cs="Times New Roman" w:hAnsi="Times New Roman"/>
          <w:color w:val="002060"/>
          <w:sz w:val="28"/>
          <w:szCs w:val="28"/>
        </w:rPr>
        <w:t>є</w:t>
      </w:r>
      <w:r w:rsidRPr="00311F7D">
        <w:rPr>
          <w:rFonts w:ascii="Times New Roman" w:cs="Times New Roman" w:hAnsi="Times New Roman"/>
          <w:color w:val="002060"/>
          <w:sz w:val="28"/>
          <w:szCs w:val="28"/>
        </w:rPr>
        <w:t>кту бюджету на 2026 рік за бюджетною програмою КПКВК 2307010 «Керівництво та управління у сфері лікарських засобів та контролю за наркотиками» закладалися видатки на здійснення обов’язкових, передбачених законодавством. Пропозиції щодо необхідних додаткових видатків на 2026 рік у Законі України «Про Державний бюджет на 2026 рік» враховані не були.</w:t>
      </w:r>
    </w:p>
    <w:p w14:paraId="6463ECDF" w14:textId="7E3B7DCE" w:rsidP="00C01FA6" w:rsidR="0085007C" w:rsidRDefault="00C540C2">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 виконання Закону України «Про внесення змін до деяких законів України щодо захисту інформації та </w:t>
      </w:r>
      <w:proofErr w:type="spellStart"/>
      <w:r w:rsidRPr="00311F7D">
        <w:rPr>
          <w:rFonts w:ascii="Times New Roman" w:cs="Times New Roman" w:hAnsi="Times New Roman"/>
          <w:color w:val="002060"/>
          <w:sz w:val="28"/>
          <w:szCs w:val="28"/>
        </w:rPr>
        <w:t>кіберзахисту</w:t>
      </w:r>
      <w:proofErr w:type="spellEnd"/>
      <w:r w:rsidRPr="00311F7D">
        <w:rPr>
          <w:rFonts w:ascii="Times New Roman" w:cs="Times New Roman" w:hAnsi="Times New Roman"/>
          <w:color w:val="002060"/>
          <w:sz w:val="28"/>
          <w:szCs w:val="28"/>
        </w:rPr>
        <w:t xml:space="preserve"> державних інформаційних ресурсів, об’єктів критичної інформаційної інфраструктури» вживалися заходи щодо утворення підрозділу з </w:t>
      </w:r>
      <w:proofErr w:type="spellStart"/>
      <w:r w:rsidRPr="00311F7D">
        <w:rPr>
          <w:rFonts w:ascii="Times New Roman" w:cs="Times New Roman" w:hAnsi="Times New Roman"/>
          <w:color w:val="002060"/>
          <w:sz w:val="28"/>
          <w:szCs w:val="28"/>
        </w:rPr>
        <w:t>кіберзахисту</w:t>
      </w:r>
      <w:proofErr w:type="spellEnd"/>
      <w:r w:rsidRPr="00311F7D">
        <w:rPr>
          <w:rFonts w:ascii="Times New Roman" w:cs="Times New Roman" w:hAnsi="Times New Roman"/>
          <w:color w:val="002060"/>
          <w:sz w:val="28"/>
          <w:szCs w:val="28"/>
        </w:rPr>
        <w:t xml:space="preserve"> Держлікслужби (листи від  21.07.2025 № 8177-1.1/10.0/17-25, від 20.08.2025 № 9551-1.1/9.0/17-25 та від 27.11.2025</w:t>
      </w:r>
      <w:r w:rsidRPr="00311F7D">
        <w:rPr>
          <w:rFonts w:ascii="Times New Roman" w:cs="Times New Roman" w:hAnsi="Times New Roman"/>
          <w:color w:val="002060"/>
          <w:sz w:val="28"/>
          <w:szCs w:val="28"/>
        </w:rPr>
        <w:br/>
        <w:t>№ 12955-1.1/10.0/17-25 до МОЗ, від 24.10.2025 № 11796-1.1/12.0/17-25 до Кабінету Міністрів України).</w:t>
      </w:r>
    </w:p>
    <w:p w14:paraId="09394F91" w14:textId="76AE16CF" w:rsidP="005C31A1" w:rsidR="005C31A1" w:rsidRDefault="005C31A1">
      <w:pPr>
        <w:spacing w:after="0" w:line="276" w:lineRule="auto"/>
        <w:jc w:val="both"/>
        <w:rPr>
          <w:rFonts w:ascii="Times New Roman" w:cs="Times New Roman" w:hAnsi="Times New Roman"/>
          <w:color w:val="002060"/>
          <w:sz w:val="28"/>
          <w:szCs w:val="28"/>
        </w:rPr>
      </w:pPr>
    </w:p>
    <w:p w14:paraId="0FADF8B1" w14:textId="202A4A96" w:rsidP="005C31A1" w:rsidR="005C31A1" w:rsidRDefault="005C31A1">
      <w:pPr>
        <w:spacing w:after="0" w:line="276" w:lineRule="auto"/>
        <w:jc w:val="both"/>
        <w:rPr>
          <w:rFonts w:ascii="Times New Roman" w:cs="Times New Roman" w:hAnsi="Times New Roman"/>
          <w:color w:val="002060"/>
          <w:sz w:val="28"/>
          <w:szCs w:val="28"/>
        </w:rPr>
      </w:pPr>
    </w:p>
    <w:p w14:paraId="117C1D62" w14:textId="617FF79D" w:rsidP="005C31A1" w:rsidR="005C31A1" w:rsidRDefault="005C31A1">
      <w:pPr>
        <w:spacing w:after="0" w:line="276" w:lineRule="auto"/>
        <w:jc w:val="both"/>
        <w:rPr>
          <w:rFonts w:ascii="Times New Roman" w:cs="Times New Roman" w:hAnsi="Times New Roman"/>
          <w:color w:val="002060"/>
          <w:sz w:val="28"/>
          <w:szCs w:val="28"/>
        </w:rPr>
      </w:pPr>
    </w:p>
    <w:p w14:paraId="054B3906" w14:textId="31D75FBE" w:rsidP="005C31A1" w:rsidR="005C31A1" w:rsidRDefault="005C31A1">
      <w:pPr>
        <w:spacing w:after="0" w:line="276" w:lineRule="auto"/>
        <w:jc w:val="both"/>
        <w:rPr>
          <w:rFonts w:ascii="Times New Roman" w:cs="Times New Roman" w:hAnsi="Times New Roman"/>
          <w:color w:val="002060"/>
          <w:sz w:val="28"/>
          <w:szCs w:val="28"/>
        </w:rPr>
      </w:pPr>
    </w:p>
    <w:p w14:paraId="2E80B738" w14:textId="1B01A5DB" w:rsidP="005C31A1" w:rsidR="005C31A1" w:rsidRDefault="005C31A1">
      <w:pPr>
        <w:spacing w:after="0" w:line="276" w:lineRule="auto"/>
        <w:jc w:val="both"/>
        <w:rPr>
          <w:rFonts w:ascii="Times New Roman" w:cs="Times New Roman" w:hAnsi="Times New Roman"/>
          <w:color w:val="002060"/>
          <w:sz w:val="28"/>
          <w:szCs w:val="28"/>
        </w:rPr>
      </w:pPr>
    </w:p>
    <w:p w14:paraId="2944731D" w14:textId="4200EDFC" w:rsidP="005C31A1" w:rsidR="005C31A1" w:rsidRDefault="005C31A1">
      <w:pPr>
        <w:spacing w:after="0" w:line="276" w:lineRule="auto"/>
        <w:jc w:val="both"/>
        <w:rPr>
          <w:rFonts w:ascii="Times New Roman" w:cs="Times New Roman" w:hAnsi="Times New Roman"/>
          <w:color w:val="002060"/>
          <w:sz w:val="28"/>
          <w:szCs w:val="28"/>
        </w:rPr>
      </w:pPr>
    </w:p>
    <w:p w14:paraId="38B6BD35" w14:textId="558559DE" w:rsidP="005C31A1" w:rsidR="005C31A1" w:rsidRDefault="005C31A1">
      <w:pPr>
        <w:spacing w:after="0" w:line="276" w:lineRule="auto"/>
        <w:jc w:val="both"/>
        <w:rPr>
          <w:rFonts w:ascii="Times New Roman" w:cs="Times New Roman" w:hAnsi="Times New Roman"/>
          <w:color w:val="002060"/>
          <w:sz w:val="28"/>
          <w:szCs w:val="28"/>
        </w:rPr>
      </w:pPr>
    </w:p>
    <w:p w14:paraId="77D57BA7" w14:textId="53F5A5FC" w:rsidP="005C31A1" w:rsidR="005C31A1" w:rsidRDefault="005C31A1">
      <w:pPr>
        <w:spacing w:after="0" w:line="276" w:lineRule="auto"/>
        <w:jc w:val="both"/>
        <w:rPr>
          <w:rFonts w:ascii="Times New Roman" w:cs="Times New Roman" w:hAnsi="Times New Roman"/>
          <w:color w:val="002060"/>
          <w:sz w:val="28"/>
          <w:szCs w:val="28"/>
        </w:rPr>
      </w:pPr>
    </w:p>
    <w:p w14:paraId="11ED992E" w14:textId="631A2B03" w:rsidP="005C31A1" w:rsidR="005C31A1" w:rsidRDefault="005C31A1">
      <w:pPr>
        <w:spacing w:after="0" w:line="276" w:lineRule="auto"/>
        <w:jc w:val="both"/>
        <w:rPr>
          <w:rFonts w:ascii="Times New Roman" w:cs="Times New Roman" w:hAnsi="Times New Roman"/>
          <w:color w:val="002060"/>
          <w:sz w:val="28"/>
          <w:szCs w:val="28"/>
        </w:rPr>
      </w:pPr>
    </w:p>
    <w:p w14:paraId="7DF0FFDB" w14:textId="219478BC" w:rsidP="005C31A1" w:rsidR="005C31A1" w:rsidRDefault="005C31A1">
      <w:pPr>
        <w:spacing w:after="0" w:line="276" w:lineRule="auto"/>
        <w:jc w:val="both"/>
        <w:rPr>
          <w:rFonts w:ascii="Times New Roman" w:cs="Times New Roman" w:hAnsi="Times New Roman"/>
          <w:color w:val="002060"/>
          <w:sz w:val="28"/>
          <w:szCs w:val="28"/>
        </w:rPr>
      </w:pPr>
    </w:p>
    <w:p w14:paraId="57E887A8" w14:textId="0EA91D30" w:rsidP="005C31A1" w:rsidR="005C31A1" w:rsidRDefault="005C31A1">
      <w:pPr>
        <w:spacing w:after="0" w:line="276" w:lineRule="auto"/>
        <w:jc w:val="both"/>
        <w:rPr>
          <w:rFonts w:ascii="Times New Roman" w:cs="Times New Roman" w:hAnsi="Times New Roman"/>
          <w:color w:val="002060"/>
          <w:sz w:val="28"/>
          <w:szCs w:val="28"/>
        </w:rPr>
      </w:pPr>
    </w:p>
    <w:p w14:paraId="08D17629" w14:textId="77777777" w:rsidP="005C31A1" w:rsidR="005C31A1" w:rsidRDefault="005C31A1" w:rsidRPr="00311F7D">
      <w:pPr>
        <w:spacing w:after="0" w:line="276" w:lineRule="auto"/>
        <w:jc w:val="both"/>
        <w:rPr>
          <w:rFonts w:ascii="Times New Roman" w:cs="Times New Roman" w:hAnsi="Times New Roman"/>
          <w:color w:val="002060"/>
          <w:sz w:val="28"/>
          <w:szCs w:val="28"/>
        </w:rPr>
      </w:pPr>
    </w:p>
    <w:p w14:paraId="7E13A2D1" w14:textId="33C44B93" w:rsidP="0068734A" w:rsidR="00C540C2" w:rsidRDefault="00C540C2" w:rsidRPr="00311F7D">
      <w:pPr>
        <w:spacing w:after="0" w:line="240" w:lineRule="auto"/>
        <w:ind w:firstLine="709"/>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ЗАБЕЗПЕЧЕННЯ ДОКУМЕНТУВАННЯ УПРАВЛІНСЬКОЇ ІНФОРМАЦІЇ В ЕЛЕКТРОННІЙ ФОРМІ</w:t>
      </w:r>
    </w:p>
    <w:p w14:paraId="525A1EF1" w14:textId="77777777" w:rsidP="00C01FA6" w:rsidR="00C540C2" w:rsidRDefault="00C540C2" w:rsidRPr="00311F7D">
      <w:pPr>
        <w:spacing w:after="0" w:line="276" w:lineRule="auto"/>
        <w:ind w:firstLine="709"/>
        <w:jc w:val="both"/>
        <w:rPr>
          <w:rFonts w:ascii="Times New Roman" w:cs="Times New Roman" w:hAnsi="Times New Roman"/>
          <w:color w:val="002060"/>
          <w:sz w:val="28"/>
          <w:szCs w:val="28"/>
        </w:rPr>
      </w:pPr>
    </w:p>
    <w:p w14:paraId="6661D67F" w14:textId="77777777" w:rsidP="00C01FA6" w:rsidR="00C540C2" w:rsidRDefault="00C540C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Держлікслужбі впродовж 2025 року забезпечувалося документування управлінської інформації в електронній формі.</w:t>
      </w:r>
    </w:p>
    <w:p w14:paraId="294DE71B" w14:textId="77777777" w:rsidP="00C01FA6" w:rsidR="00C540C2" w:rsidRDefault="00C540C2" w:rsidRPr="00311F7D">
      <w:pPr>
        <w:spacing w:after="0" w:line="276" w:lineRule="auto"/>
        <w:ind w:firstLine="567"/>
        <w:jc w:val="both"/>
        <w:rPr>
          <w:rFonts w:ascii="Times New Roman" w:cs="Times New Roman" w:hAnsi="Times New Roman"/>
          <w:color w:val="002060"/>
          <w:sz w:val="28"/>
          <w:szCs w:val="28"/>
        </w:rPr>
      </w:pPr>
    </w:p>
    <w:p w14:paraId="2CA7BE97" w14:textId="54E9F5E5" w:rsidP="00C01FA6" w:rsidR="00C540C2" w:rsidRDefault="00C540C2" w:rsidRPr="00311F7D">
      <w:pPr>
        <w:spacing w:after="0" w:line="276" w:lineRule="auto"/>
        <w:ind w:firstLine="567"/>
        <w:jc w:val="center"/>
        <w:rPr>
          <w:rFonts w:ascii="Times New Roman" w:cs="Times New Roman" w:hAnsi="Times New Roman"/>
          <w:color w:val="002060"/>
          <w:sz w:val="28"/>
          <w:szCs w:val="28"/>
        </w:rPr>
      </w:pPr>
      <w:r w:rsidRPr="00311F7D">
        <w:rPr>
          <w:rFonts w:ascii="Times New Roman" w:cs="Times New Roman" w:hAnsi="Times New Roman"/>
          <w:noProof/>
          <w:color w:val="002060"/>
          <w:sz w:val="28"/>
          <w:szCs w:val="28"/>
          <w:lang w:eastAsia="ru-RU"/>
        </w:rPr>
        <w:drawing>
          <wp:inline distB="0" distL="0" distR="0" distT="0" wp14:anchorId="76707DF9" wp14:editId="447D6D84">
            <wp:extent cx="3686175" cy="2110911"/>
            <wp:effectExtent b="3810" l="0" r="0" t="0"/>
            <wp:docPr descr="C:\Users\наталья\Downloads\photo.jpeg"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photo.jpeg" id="0" name="Picture 18"/>
                    <pic:cNvPicPr>
                      <a:picLocks noChangeArrowheads="1" noChangeAspect="1"/>
                    </pic:cNvPicPr>
                  </pic:nvPicPr>
                  <pic:blipFill>
                    <a:blip cstate="print" r:embed="rId81">
                      <a:extLst>
                        <a:ext uri="{28A0092B-C50C-407E-A947-70E740481C1C}">
                          <a14:useLocalDpi xmlns:a14="http://schemas.microsoft.com/office/drawing/2010/main" val="0"/>
                        </a:ext>
                      </a:extLst>
                    </a:blip>
                    <a:srcRect/>
                    <a:stretch>
                      <a:fillRect/>
                    </a:stretch>
                  </pic:blipFill>
                  <pic:spPr bwMode="auto">
                    <a:xfrm>
                      <a:off x="0" y="0"/>
                      <a:ext cx="3689473" cy="2112800"/>
                    </a:xfrm>
                    <a:prstGeom prst="rect">
                      <a:avLst/>
                    </a:prstGeom>
                    <a:noFill/>
                    <a:ln>
                      <a:noFill/>
                    </a:ln>
                  </pic:spPr>
                </pic:pic>
              </a:graphicData>
            </a:graphic>
          </wp:inline>
        </w:drawing>
      </w:r>
    </w:p>
    <w:p w14:paraId="2916842B" w14:textId="77777777" w:rsidP="00C01FA6" w:rsidR="00C540C2" w:rsidRDefault="00C540C2" w:rsidRPr="00311F7D">
      <w:pPr>
        <w:spacing w:after="0" w:line="276" w:lineRule="auto"/>
        <w:ind w:firstLine="567"/>
        <w:jc w:val="both"/>
        <w:rPr>
          <w:rFonts w:ascii="Times New Roman" w:cs="Times New Roman" w:hAnsi="Times New Roman"/>
          <w:color w:val="002060"/>
          <w:sz w:val="28"/>
          <w:szCs w:val="28"/>
        </w:rPr>
      </w:pPr>
    </w:p>
    <w:p w14:paraId="526EA2E6" w14:textId="77777777" w:rsidP="00C01FA6" w:rsidR="00C540C2" w:rsidRDefault="00C540C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 01.01.2025 в </w:t>
      </w:r>
      <w:proofErr w:type="spellStart"/>
      <w:r w:rsidRPr="00311F7D">
        <w:rPr>
          <w:rFonts w:ascii="Times New Roman" w:cs="Times New Roman" w:hAnsi="Times New Roman"/>
          <w:color w:val="002060"/>
          <w:sz w:val="28"/>
          <w:szCs w:val="28"/>
        </w:rPr>
        <w:t>апараті</w:t>
      </w:r>
      <w:proofErr w:type="spellEnd"/>
      <w:r w:rsidRPr="00311F7D">
        <w:rPr>
          <w:rFonts w:ascii="Times New Roman" w:cs="Times New Roman" w:hAnsi="Times New Roman"/>
          <w:color w:val="002060"/>
          <w:sz w:val="28"/>
          <w:szCs w:val="28"/>
        </w:rPr>
        <w:t xml:space="preserve"> та ТО Держлікслужби впроваджено електронний документообіг на базі програмного продукту «Система електронного документообігу «</w:t>
      </w:r>
      <w:proofErr w:type="spellStart"/>
      <w:r w:rsidRPr="00311F7D">
        <w:rPr>
          <w:rFonts w:ascii="Times New Roman" w:cs="Times New Roman" w:hAnsi="Times New Roman"/>
          <w:color w:val="002060"/>
          <w:sz w:val="28"/>
          <w:szCs w:val="28"/>
        </w:rPr>
        <w:t>Megapolis.DocNet</w:t>
      </w:r>
      <w:proofErr w:type="spellEnd"/>
      <w:r w:rsidRPr="00311F7D">
        <w:rPr>
          <w:rFonts w:ascii="Times New Roman" w:cs="Times New Roman" w:hAnsi="Times New Roman"/>
          <w:color w:val="002060"/>
          <w:sz w:val="28"/>
          <w:szCs w:val="28"/>
        </w:rPr>
        <w:t>».</w:t>
      </w:r>
    </w:p>
    <w:p w14:paraId="71FCDA85" w14:textId="77777777" w:rsidP="0068734A" w:rsidR="0068734A" w:rsidRDefault="0068734A" w:rsidRPr="00311F7D">
      <w:pPr>
        <w:spacing w:after="0" w:line="276" w:lineRule="auto"/>
        <w:jc w:val="both"/>
        <w:rPr>
          <w:rFonts w:ascii="Times New Roman" w:cs="Times New Roman" w:hAnsi="Times New Roman"/>
          <w:color w:val="002060"/>
          <w:sz w:val="28"/>
          <w:szCs w:val="28"/>
        </w:rPr>
      </w:pPr>
    </w:p>
    <w:p w14:paraId="796C2672" w14:textId="77777777" w:rsidP="0068734A" w:rsidR="00C540C2" w:rsidRDefault="00C540C2" w:rsidRPr="00311F7D">
      <w:pPr>
        <w:spacing w:after="0" w:line="276" w:lineRule="auto"/>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Зареєстровано за 2025 рік:</w:t>
      </w:r>
    </w:p>
    <w:p w14:paraId="4622E96B" w14:textId="77777777" w:rsidP="00C01FA6" w:rsidR="0068734A" w:rsidRDefault="0068734A" w:rsidRPr="00311F7D">
      <w:pPr>
        <w:spacing w:after="0" w:line="276" w:lineRule="auto"/>
        <w:jc w:val="both"/>
        <w:rPr>
          <w:rFonts w:ascii="Times New Roman" w:cs="Times New Roman" w:hAnsi="Times New Roman"/>
          <w:color w:val="002060"/>
          <w:sz w:val="28"/>
          <w:szCs w:val="28"/>
        </w:rPr>
      </w:pPr>
    </w:p>
    <w:p w14:paraId="450BDBE6"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вхідної кореспонденції – 48312;</w:t>
      </w:r>
    </w:p>
    <w:p w14:paraId="72FFE363"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вихідної кореспонденції – 31102;</w:t>
      </w:r>
    </w:p>
    <w:p w14:paraId="5DC34F30"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накази з основної діяльності – 1980;</w:t>
      </w:r>
    </w:p>
    <w:p w14:paraId="28C1D8F4"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накази адміністративні – 7.</w:t>
      </w:r>
    </w:p>
    <w:p w14:paraId="2FACCD6D"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звернення громадян – 814;</w:t>
      </w:r>
    </w:p>
    <w:p w14:paraId="13519EB3"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запитів на отримання інформації – 400.</w:t>
      </w:r>
    </w:p>
    <w:p w14:paraId="63A0179D" w14:textId="3D41F32C"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Відправлено кореспонденції за 2025 рік – 2847 листів.</w:t>
      </w:r>
    </w:p>
    <w:p w14:paraId="2732C5D6" w14:textId="66AEAD74" w:rsidP="00C01FA6" w:rsidR="00311F7D" w:rsidRDefault="00311F7D">
      <w:pPr>
        <w:spacing w:after="0" w:line="276" w:lineRule="auto"/>
        <w:jc w:val="both"/>
        <w:rPr>
          <w:rFonts w:ascii="Times New Roman" w:cs="Times New Roman" w:hAnsi="Times New Roman"/>
          <w:color w:val="002060"/>
          <w:sz w:val="28"/>
          <w:szCs w:val="28"/>
        </w:rPr>
      </w:pPr>
    </w:p>
    <w:p w14:paraId="56411B93" w14:textId="1ACBA77A" w:rsidP="00C01FA6" w:rsidR="005C31A1" w:rsidRDefault="005C31A1">
      <w:pPr>
        <w:spacing w:after="0" w:line="276" w:lineRule="auto"/>
        <w:jc w:val="both"/>
        <w:rPr>
          <w:rFonts w:ascii="Times New Roman" w:cs="Times New Roman" w:hAnsi="Times New Roman"/>
          <w:color w:val="002060"/>
          <w:sz w:val="28"/>
          <w:szCs w:val="28"/>
        </w:rPr>
      </w:pPr>
    </w:p>
    <w:p w14:paraId="11E4BB54" w14:textId="0EF34E59" w:rsidP="00C01FA6" w:rsidR="005C31A1" w:rsidRDefault="005C31A1">
      <w:pPr>
        <w:spacing w:after="0" w:line="276" w:lineRule="auto"/>
        <w:jc w:val="both"/>
        <w:rPr>
          <w:rFonts w:ascii="Times New Roman" w:cs="Times New Roman" w:hAnsi="Times New Roman"/>
          <w:color w:val="002060"/>
          <w:sz w:val="28"/>
          <w:szCs w:val="28"/>
        </w:rPr>
      </w:pPr>
    </w:p>
    <w:p w14:paraId="27117517" w14:textId="63C5B524" w:rsidP="00C01FA6" w:rsidR="005C31A1" w:rsidRDefault="005C31A1">
      <w:pPr>
        <w:spacing w:after="0" w:line="276" w:lineRule="auto"/>
        <w:jc w:val="both"/>
        <w:rPr>
          <w:rFonts w:ascii="Times New Roman" w:cs="Times New Roman" w:hAnsi="Times New Roman"/>
          <w:color w:val="002060"/>
          <w:sz w:val="28"/>
          <w:szCs w:val="28"/>
        </w:rPr>
      </w:pPr>
    </w:p>
    <w:p w14:paraId="32C3125A" w14:textId="00A3CC3C" w:rsidP="00C01FA6" w:rsidR="005C31A1" w:rsidRDefault="005C31A1">
      <w:pPr>
        <w:spacing w:after="0" w:line="276" w:lineRule="auto"/>
        <w:jc w:val="both"/>
        <w:rPr>
          <w:rFonts w:ascii="Times New Roman" w:cs="Times New Roman" w:hAnsi="Times New Roman"/>
          <w:color w:val="002060"/>
          <w:sz w:val="28"/>
          <w:szCs w:val="28"/>
        </w:rPr>
      </w:pPr>
    </w:p>
    <w:p w14:paraId="26DEBC7E" w14:textId="49F1E512" w:rsidP="00C01FA6" w:rsidR="005C31A1" w:rsidRDefault="005C31A1">
      <w:pPr>
        <w:spacing w:after="0" w:line="276" w:lineRule="auto"/>
        <w:jc w:val="both"/>
        <w:rPr>
          <w:rFonts w:ascii="Times New Roman" w:cs="Times New Roman" w:hAnsi="Times New Roman"/>
          <w:color w:val="002060"/>
          <w:sz w:val="28"/>
          <w:szCs w:val="28"/>
        </w:rPr>
      </w:pPr>
    </w:p>
    <w:p w14:paraId="5FEDCAD3" w14:textId="408AFCBC" w:rsidP="00C01FA6" w:rsidR="005C31A1" w:rsidRDefault="005C31A1">
      <w:pPr>
        <w:spacing w:after="0" w:line="276" w:lineRule="auto"/>
        <w:jc w:val="both"/>
        <w:rPr>
          <w:rFonts w:ascii="Times New Roman" w:cs="Times New Roman" w:hAnsi="Times New Roman"/>
          <w:color w:val="002060"/>
          <w:sz w:val="28"/>
          <w:szCs w:val="28"/>
        </w:rPr>
      </w:pPr>
    </w:p>
    <w:p w14:paraId="2F0E8A58" w14:textId="5BDE27D6" w:rsidP="00C01FA6" w:rsidR="005C31A1" w:rsidRDefault="005C31A1">
      <w:pPr>
        <w:spacing w:after="0" w:line="276" w:lineRule="auto"/>
        <w:jc w:val="both"/>
        <w:rPr>
          <w:rFonts w:ascii="Times New Roman" w:cs="Times New Roman" w:hAnsi="Times New Roman"/>
          <w:color w:val="002060"/>
          <w:sz w:val="28"/>
          <w:szCs w:val="28"/>
        </w:rPr>
      </w:pPr>
    </w:p>
    <w:p w14:paraId="74AB1CB9" w14:textId="6379D932" w:rsidP="00C01FA6" w:rsidR="005C31A1" w:rsidRDefault="005C31A1">
      <w:pPr>
        <w:spacing w:after="0" w:line="276" w:lineRule="auto"/>
        <w:jc w:val="both"/>
        <w:rPr>
          <w:rFonts w:ascii="Times New Roman" w:cs="Times New Roman" w:hAnsi="Times New Roman"/>
          <w:color w:val="002060"/>
          <w:sz w:val="28"/>
          <w:szCs w:val="28"/>
        </w:rPr>
      </w:pPr>
    </w:p>
    <w:p w14:paraId="548E33E5" w14:textId="6E69C522" w:rsidP="00C01FA6" w:rsidR="005C31A1" w:rsidRDefault="005C31A1">
      <w:pPr>
        <w:spacing w:after="0" w:line="276" w:lineRule="auto"/>
        <w:jc w:val="both"/>
        <w:rPr>
          <w:rFonts w:ascii="Times New Roman" w:cs="Times New Roman" w:hAnsi="Times New Roman"/>
          <w:color w:val="002060"/>
          <w:sz w:val="28"/>
          <w:szCs w:val="28"/>
        </w:rPr>
      </w:pPr>
    </w:p>
    <w:p w14:paraId="6ABCAD99" w14:textId="635CB759" w:rsidP="00C01FA6" w:rsidR="005C31A1" w:rsidRDefault="005C31A1">
      <w:pPr>
        <w:spacing w:after="0" w:line="276" w:lineRule="auto"/>
        <w:jc w:val="both"/>
        <w:rPr>
          <w:rFonts w:ascii="Times New Roman" w:cs="Times New Roman" w:hAnsi="Times New Roman"/>
          <w:color w:val="002060"/>
          <w:sz w:val="28"/>
          <w:szCs w:val="28"/>
        </w:rPr>
      </w:pPr>
    </w:p>
    <w:p w14:paraId="76F2B954" w14:textId="77777777" w:rsidP="00C01FA6" w:rsidR="005C31A1" w:rsidRDefault="005C31A1" w:rsidRPr="00311F7D">
      <w:pPr>
        <w:spacing w:after="0" w:line="276" w:lineRule="auto"/>
        <w:jc w:val="both"/>
        <w:rPr>
          <w:rFonts w:ascii="Times New Roman" w:cs="Times New Roman" w:hAnsi="Times New Roman"/>
          <w:color w:val="002060"/>
          <w:sz w:val="28"/>
          <w:szCs w:val="28"/>
        </w:rPr>
      </w:pPr>
    </w:p>
    <w:p w14:paraId="60DEB028" w14:textId="317D44D9" w:rsidP="0068734A" w:rsidR="00106ABD" w:rsidRDefault="00C540C2" w:rsidRPr="00311F7D">
      <w:pPr>
        <w:spacing w:after="0" w:line="240"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КОМУНІКАЦІЙНА АКТИВНІСТЬ, МІЖГАЛУЗЕВА СПІВПРАЦЯ ТА РОБОТА З ГРОМАДСЬКІСТЮ</w:t>
      </w:r>
    </w:p>
    <w:p w14:paraId="7195BC79" w14:textId="77777777" w:rsidP="00C01FA6" w:rsidR="00C540C2" w:rsidRDefault="00C540C2" w:rsidRPr="00311F7D">
      <w:pPr>
        <w:spacing w:after="0" w:line="276" w:lineRule="auto"/>
        <w:rPr>
          <w:rFonts w:ascii="Times New Roman" w:cs="Times New Roman" w:hAnsi="Times New Roman"/>
          <w:b/>
          <w:color w:val="002060"/>
          <w:sz w:val="28"/>
          <w:szCs w:val="28"/>
          <w:u w:val="single"/>
        </w:rPr>
      </w:pPr>
    </w:p>
    <w:p w14:paraId="5A18E5BE" w14:textId="77777777" w:rsidP="00C01FA6" w:rsidR="009F756F" w:rsidRDefault="009F756F"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noProof/>
          <w:color w:val="002060"/>
          <w:sz w:val="28"/>
          <w:szCs w:val="28"/>
          <w:lang w:eastAsia="ru-RU"/>
        </w:rPr>
        <w:drawing>
          <wp:inline distB="0" distL="0" distR="0" distT="0" wp14:anchorId="188812D7" wp14:editId="3B616B65">
            <wp:extent cx="2819400" cy="2108566"/>
            <wp:effectExtent b="6350" l="0" r="0" t="0"/>
            <wp:docPr descr="C:\Users\наталья\Downloads\змі.jpg"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змі.jpg" id="0" name="Picture 18"/>
                    <pic:cNvPicPr>
                      <a:picLocks noChangeArrowheads="1"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20851" cy="2109651"/>
                    </a:xfrm>
                    <a:prstGeom prst="rect">
                      <a:avLst/>
                    </a:prstGeom>
                    <a:noFill/>
                    <a:ln>
                      <a:noFill/>
                    </a:ln>
                  </pic:spPr>
                </pic:pic>
              </a:graphicData>
            </a:graphic>
          </wp:inline>
        </w:drawing>
      </w:r>
    </w:p>
    <w:p w14:paraId="0832837E" w14:textId="77777777" w:rsidP="00C01FA6" w:rsidR="009F756F" w:rsidRDefault="009F756F" w:rsidRPr="00311F7D">
      <w:pPr>
        <w:spacing w:after="0" w:line="276" w:lineRule="auto"/>
        <w:rPr>
          <w:rFonts w:ascii="Times New Roman" w:cs="Times New Roman" w:hAnsi="Times New Roman"/>
          <w:b/>
          <w:color w:val="002060"/>
          <w:sz w:val="28"/>
          <w:szCs w:val="28"/>
          <w:u w:val="single"/>
        </w:rPr>
      </w:pPr>
    </w:p>
    <w:p w14:paraId="23DB100E"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На постійній основі відбувається комунікація з інститутами громадянського суспільства, органами влади, професійними профільними організаціями з метою вирішення актуальних для вітчизняної фармацевтичної галузі питань. Посадовці Держлікслужби надавали роз’яснення щодо аспектів роботи регуляторного органу, сільських аптек, мобільних аптек, легалізація </w:t>
      </w:r>
      <w:proofErr w:type="spellStart"/>
      <w:r w:rsidRPr="00311F7D">
        <w:rPr>
          <w:rFonts w:ascii="Times New Roman" w:cs="Times New Roman" w:hAnsi="Times New Roman"/>
          <w:bCs/>
          <w:color w:val="002060"/>
          <w:sz w:val="28"/>
          <w:szCs w:val="28"/>
        </w:rPr>
        <w:t>канабісу</w:t>
      </w:r>
      <w:proofErr w:type="spellEnd"/>
      <w:r w:rsidRPr="00311F7D">
        <w:rPr>
          <w:rFonts w:ascii="Times New Roman" w:cs="Times New Roman" w:hAnsi="Times New Roman"/>
          <w:bCs/>
          <w:color w:val="002060"/>
          <w:sz w:val="28"/>
          <w:szCs w:val="28"/>
        </w:rPr>
        <w:t xml:space="preserve"> тощо.</w:t>
      </w:r>
    </w:p>
    <w:p w14:paraId="7B4F1613" w14:textId="2603BA03"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Інтерв’ю були опубліковані, зокрема, в «Щотижневику «Аптека» та інтернет-виданні «</w:t>
      </w:r>
      <w:proofErr w:type="spellStart"/>
      <w:r w:rsidRPr="00311F7D">
        <w:rPr>
          <w:rFonts w:ascii="Times New Roman" w:cs="Times New Roman" w:hAnsi="Times New Roman"/>
          <w:bCs/>
          <w:color w:val="002060"/>
          <w:sz w:val="28"/>
          <w:szCs w:val="28"/>
        </w:rPr>
        <w:t>Pharma</w:t>
      </w:r>
      <w:proofErr w:type="spellEnd"/>
      <w:r w:rsidRPr="00311F7D">
        <w:rPr>
          <w:rFonts w:ascii="Times New Roman" w:cs="Times New Roman" w:hAnsi="Times New Roman"/>
          <w:bCs/>
          <w:color w:val="002060"/>
          <w:sz w:val="28"/>
          <w:szCs w:val="28"/>
        </w:rPr>
        <w:t xml:space="preserve"> </w:t>
      </w:r>
      <w:proofErr w:type="spellStart"/>
      <w:r w:rsidRPr="00311F7D">
        <w:rPr>
          <w:rFonts w:ascii="Times New Roman" w:cs="Times New Roman" w:hAnsi="Times New Roman"/>
          <w:bCs/>
          <w:color w:val="002060"/>
          <w:sz w:val="28"/>
          <w:szCs w:val="28"/>
        </w:rPr>
        <w:t>Media</w:t>
      </w:r>
      <w:proofErr w:type="spellEnd"/>
      <w:r w:rsidRPr="00311F7D">
        <w:rPr>
          <w:rFonts w:ascii="Times New Roman" w:cs="Times New Roman" w:hAnsi="Times New Roman"/>
          <w:bCs/>
          <w:color w:val="002060"/>
          <w:sz w:val="28"/>
          <w:szCs w:val="28"/>
        </w:rPr>
        <w:t>».</w:t>
      </w:r>
    </w:p>
    <w:p w14:paraId="70D7E5E6" w14:textId="240ED5C2" w:rsidP="00C01FA6" w:rsidR="009F756F"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Висвітлення діяльності Держлікслужби здійснюється на офіційному </w:t>
      </w:r>
      <w:proofErr w:type="spellStart"/>
      <w:r w:rsidRPr="00311F7D">
        <w:rPr>
          <w:rFonts w:ascii="Times New Roman" w:cs="Times New Roman" w:hAnsi="Times New Roman"/>
          <w:bCs/>
          <w:color w:val="002060"/>
          <w:sz w:val="28"/>
          <w:szCs w:val="28"/>
        </w:rPr>
        <w:t>вебсайті</w:t>
      </w:r>
      <w:proofErr w:type="spellEnd"/>
      <w:r w:rsidRPr="00311F7D">
        <w:rPr>
          <w:rFonts w:ascii="Times New Roman" w:cs="Times New Roman" w:hAnsi="Times New Roman"/>
          <w:bCs/>
          <w:color w:val="002060"/>
          <w:sz w:val="28"/>
          <w:szCs w:val="28"/>
        </w:rPr>
        <w:t xml:space="preserve"> dls.dls.gov.ua і на сторінках соцмереж: </w:t>
      </w:r>
      <w:proofErr w:type="spellStart"/>
      <w:r w:rsidRPr="00311F7D">
        <w:rPr>
          <w:rFonts w:ascii="Times New Roman" w:cs="Times New Roman" w:hAnsi="Times New Roman"/>
          <w:bCs/>
          <w:color w:val="002060"/>
          <w:sz w:val="28"/>
          <w:szCs w:val="28"/>
        </w:rPr>
        <w:t>Facebook</w:t>
      </w:r>
      <w:proofErr w:type="spellEnd"/>
      <w:r w:rsidRPr="00311F7D">
        <w:rPr>
          <w:rFonts w:ascii="Times New Roman" w:cs="Times New Roman" w:hAnsi="Times New Roman"/>
          <w:bCs/>
          <w:color w:val="002060"/>
          <w:sz w:val="28"/>
          <w:szCs w:val="28"/>
        </w:rPr>
        <w:t xml:space="preserve"> та </w:t>
      </w:r>
      <w:proofErr w:type="spellStart"/>
      <w:r w:rsidRPr="00311F7D">
        <w:rPr>
          <w:rFonts w:ascii="Times New Roman" w:cs="Times New Roman" w:hAnsi="Times New Roman"/>
          <w:bCs/>
          <w:color w:val="002060"/>
          <w:sz w:val="28"/>
          <w:szCs w:val="28"/>
        </w:rPr>
        <w:t>Linkendin</w:t>
      </w:r>
      <w:proofErr w:type="spellEnd"/>
      <w:r w:rsidRPr="00311F7D">
        <w:rPr>
          <w:rFonts w:ascii="Times New Roman" w:cs="Times New Roman" w:hAnsi="Times New Roman"/>
          <w:bCs/>
          <w:color w:val="002060"/>
          <w:sz w:val="28"/>
          <w:szCs w:val="28"/>
        </w:rPr>
        <w:t xml:space="preserve"> шляхом підготовки та оприлюднення  інформаційних повідомлень, інтерв’ю, іншої офіційної інформації.</w:t>
      </w:r>
    </w:p>
    <w:p w14:paraId="7803BF28"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p>
    <w:p w14:paraId="021A450D" w14:textId="4F4D3B66" w:rsidP="00C01FA6" w:rsidR="00C540C2" w:rsidRDefault="00C540C2" w:rsidRPr="00311F7D">
      <w:pPr>
        <w:spacing w:after="0" w:line="276" w:lineRule="auto"/>
        <w:ind w:firstLine="567"/>
        <w:jc w:val="center"/>
        <w:rPr>
          <w:rFonts w:ascii="Times New Roman" w:cs="Times New Roman" w:hAnsi="Times New Roman"/>
          <w:b/>
          <w:bCs/>
          <w:color w:val="002060"/>
          <w:sz w:val="28"/>
          <w:szCs w:val="28"/>
        </w:rPr>
      </w:pPr>
      <w:r w:rsidRPr="00311F7D">
        <w:rPr>
          <w:rFonts w:ascii="Times New Roman" w:cs="Times New Roman" w:hAnsi="Times New Roman"/>
          <w:b/>
          <w:bCs/>
          <w:color w:val="002060"/>
          <w:sz w:val="28"/>
          <w:szCs w:val="28"/>
        </w:rPr>
        <w:t>Меморандум про співпрацю, партнерство та взаєморозуміння з громадською організацією «</w:t>
      </w:r>
      <w:proofErr w:type="spellStart"/>
      <w:r w:rsidRPr="00311F7D">
        <w:rPr>
          <w:rFonts w:ascii="Times New Roman" w:cs="Times New Roman" w:hAnsi="Times New Roman"/>
          <w:b/>
          <w:bCs/>
          <w:color w:val="002060"/>
          <w:sz w:val="28"/>
          <w:szCs w:val="28"/>
        </w:rPr>
        <w:t>Доступно.юа</w:t>
      </w:r>
      <w:proofErr w:type="spellEnd"/>
      <w:r w:rsidRPr="00311F7D">
        <w:rPr>
          <w:rFonts w:ascii="Times New Roman" w:cs="Times New Roman" w:hAnsi="Times New Roman"/>
          <w:b/>
          <w:bCs/>
          <w:color w:val="002060"/>
          <w:sz w:val="28"/>
          <w:szCs w:val="28"/>
        </w:rPr>
        <w:t>»</w:t>
      </w:r>
    </w:p>
    <w:p w14:paraId="3A186F8A" w14:textId="77777777" w:rsidP="00C01FA6" w:rsidR="00765C86" w:rsidRDefault="00765C86" w:rsidRPr="00311F7D">
      <w:pPr>
        <w:spacing w:after="0" w:line="276" w:lineRule="auto"/>
        <w:ind w:firstLine="567"/>
        <w:jc w:val="center"/>
        <w:rPr>
          <w:rFonts w:ascii="Times New Roman" w:cs="Times New Roman" w:hAnsi="Times New Roman"/>
          <w:b/>
          <w:bCs/>
          <w:color w:val="002060"/>
          <w:sz w:val="28"/>
          <w:szCs w:val="28"/>
        </w:rPr>
      </w:pPr>
    </w:p>
    <w:p w14:paraId="44D7A3B8"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1 липня 2025 року Державна служба України з лікарських засобів та контролю за наркотиками уклала Меморандум про співпрацю, партнерство та взаєморозуміння з громадською організацією «</w:t>
      </w:r>
      <w:proofErr w:type="spellStart"/>
      <w:r w:rsidRPr="00311F7D">
        <w:rPr>
          <w:rFonts w:ascii="Times New Roman" w:cs="Times New Roman" w:hAnsi="Times New Roman"/>
          <w:bCs/>
          <w:color w:val="002060"/>
          <w:sz w:val="28"/>
          <w:szCs w:val="28"/>
        </w:rPr>
        <w:t>Доступно.ЮА</w:t>
      </w:r>
      <w:proofErr w:type="spellEnd"/>
      <w:r w:rsidRPr="00311F7D">
        <w:rPr>
          <w:rFonts w:ascii="Times New Roman" w:cs="Times New Roman" w:hAnsi="Times New Roman"/>
          <w:bCs/>
          <w:color w:val="002060"/>
          <w:sz w:val="28"/>
          <w:szCs w:val="28"/>
        </w:rPr>
        <w:t>» у сфері створення безбар’єрного простору.</w:t>
      </w:r>
    </w:p>
    <w:p w14:paraId="1FB092D4"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Було вирішено особливу увагу приділяти випадкам, коли експерт видав сертифікат відповідності, а норми державних будівельних стандартів не дотримані, зокрема ДБН В.2.2-40:2018 «</w:t>
      </w:r>
      <w:proofErr w:type="spellStart"/>
      <w:r w:rsidRPr="00311F7D">
        <w:rPr>
          <w:rFonts w:ascii="Times New Roman" w:cs="Times New Roman" w:hAnsi="Times New Roman"/>
          <w:bCs/>
          <w:color w:val="002060"/>
          <w:sz w:val="28"/>
          <w:szCs w:val="28"/>
        </w:rPr>
        <w:t>Інклюзивність</w:t>
      </w:r>
      <w:proofErr w:type="spellEnd"/>
      <w:r w:rsidRPr="00311F7D">
        <w:rPr>
          <w:rFonts w:ascii="Times New Roman" w:cs="Times New Roman" w:hAnsi="Times New Roman"/>
          <w:bCs/>
          <w:color w:val="002060"/>
          <w:sz w:val="28"/>
          <w:szCs w:val="28"/>
        </w:rPr>
        <w:t xml:space="preserve"> будівель і споруд» та ДБН В.2.2-17:2006 щодо громадських будівель. Адже відомі приклади, коли експерти з будівельної експертизи формально визнають об’єкти доступними, хоча насправді пандуси або вхідні групи не пристосовані для людей з інвалідністю чи інших маломобільних осіб.</w:t>
      </w:r>
    </w:p>
    <w:p w14:paraId="5768341A" w14:textId="77777777" w:rsidP="00C01FA6" w:rsidR="00424DD5" w:rsidRDefault="00424DD5">
      <w:pPr>
        <w:spacing w:after="0" w:line="276" w:lineRule="auto"/>
        <w:ind w:firstLine="567"/>
        <w:jc w:val="both"/>
        <w:rPr>
          <w:rFonts w:ascii="Times New Roman" w:cs="Times New Roman" w:hAnsi="Times New Roman"/>
          <w:bCs/>
          <w:color w:val="002060"/>
          <w:sz w:val="28"/>
          <w:szCs w:val="28"/>
        </w:rPr>
      </w:pPr>
    </w:p>
    <w:p w14:paraId="4B0BF30A" w14:textId="77777777" w:rsidP="00C01FA6" w:rsidR="00424DD5" w:rsidRDefault="00424DD5">
      <w:pPr>
        <w:spacing w:after="0" w:line="276" w:lineRule="auto"/>
        <w:ind w:firstLine="567"/>
        <w:jc w:val="both"/>
        <w:rPr>
          <w:rFonts w:ascii="Times New Roman" w:cs="Times New Roman" w:hAnsi="Times New Roman"/>
          <w:bCs/>
          <w:color w:val="002060"/>
          <w:sz w:val="28"/>
          <w:szCs w:val="28"/>
        </w:rPr>
      </w:pPr>
    </w:p>
    <w:p w14:paraId="31E1C02E" w14:textId="53A3B963"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Держлікслужба спільно з ГО «</w:t>
      </w:r>
      <w:proofErr w:type="spellStart"/>
      <w:r w:rsidRPr="00311F7D">
        <w:rPr>
          <w:rFonts w:ascii="Times New Roman" w:cs="Times New Roman" w:hAnsi="Times New Roman"/>
          <w:bCs/>
          <w:color w:val="002060"/>
          <w:sz w:val="28"/>
          <w:szCs w:val="28"/>
        </w:rPr>
        <w:t>Доступно.ЮА</w:t>
      </w:r>
      <w:proofErr w:type="spellEnd"/>
      <w:r w:rsidRPr="00311F7D">
        <w:rPr>
          <w:rFonts w:ascii="Times New Roman" w:cs="Times New Roman" w:hAnsi="Times New Roman"/>
          <w:bCs/>
          <w:color w:val="002060"/>
          <w:sz w:val="28"/>
          <w:szCs w:val="28"/>
        </w:rPr>
        <w:t xml:space="preserve">» заявили про намір не лише </w:t>
      </w:r>
      <w:proofErr w:type="spellStart"/>
      <w:r w:rsidRPr="00311F7D">
        <w:rPr>
          <w:rFonts w:ascii="Times New Roman" w:cs="Times New Roman" w:hAnsi="Times New Roman"/>
          <w:bCs/>
          <w:color w:val="002060"/>
          <w:sz w:val="28"/>
          <w:szCs w:val="28"/>
        </w:rPr>
        <w:t>моніторити</w:t>
      </w:r>
      <w:proofErr w:type="spellEnd"/>
      <w:r w:rsidRPr="00311F7D">
        <w:rPr>
          <w:rFonts w:ascii="Times New Roman" w:cs="Times New Roman" w:hAnsi="Times New Roman"/>
          <w:bCs/>
          <w:color w:val="002060"/>
          <w:sz w:val="28"/>
          <w:szCs w:val="28"/>
        </w:rPr>
        <w:t xml:space="preserve"> подібні випадки, але й активно привертати до них увагу посадовців, представників бізнесу та громадськості.</w:t>
      </w:r>
    </w:p>
    <w:p w14:paraId="3C966F6A" w14:textId="77777777" w:rsidP="00C01FA6" w:rsidR="00C540C2" w:rsidRDefault="00C540C2" w:rsidRPr="00311F7D">
      <w:pPr>
        <w:spacing w:after="0" w:line="276" w:lineRule="auto"/>
        <w:ind w:firstLine="567"/>
        <w:jc w:val="center"/>
        <w:rPr>
          <w:rFonts w:ascii="Times New Roman" w:cs="Times New Roman" w:hAnsi="Times New Roman"/>
          <w:b/>
          <w:bCs/>
          <w:color w:val="002060"/>
          <w:sz w:val="28"/>
          <w:szCs w:val="28"/>
        </w:rPr>
      </w:pPr>
    </w:p>
    <w:p w14:paraId="4DFF52D1" w14:textId="6795E0BE" w:rsidP="00C01FA6" w:rsidR="00C540C2" w:rsidRDefault="00C540C2" w:rsidRPr="00311F7D">
      <w:pPr>
        <w:spacing w:after="0" w:line="276" w:lineRule="auto"/>
        <w:ind w:firstLine="567"/>
        <w:jc w:val="center"/>
        <w:rPr>
          <w:rFonts w:ascii="Times New Roman" w:cs="Times New Roman" w:hAnsi="Times New Roman"/>
          <w:b/>
          <w:bCs/>
          <w:color w:val="002060"/>
          <w:sz w:val="28"/>
          <w:szCs w:val="28"/>
        </w:rPr>
      </w:pPr>
      <w:r w:rsidRPr="00311F7D">
        <w:rPr>
          <w:rFonts w:ascii="Times New Roman" w:cs="Times New Roman" w:hAnsi="Times New Roman"/>
          <w:b/>
          <w:bCs/>
          <w:color w:val="002060"/>
          <w:sz w:val="28"/>
          <w:szCs w:val="28"/>
        </w:rPr>
        <w:t>Меморандум про співпрацю з благодійної організацією</w:t>
      </w:r>
      <w:r w:rsidR="00765C86" w:rsidRPr="00311F7D">
        <w:rPr>
          <w:rFonts w:ascii="Times New Roman" w:cs="Times New Roman" w:hAnsi="Times New Roman"/>
          <w:b/>
          <w:bCs/>
          <w:color w:val="002060"/>
          <w:sz w:val="28"/>
          <w:szCs w:val="28"/>
        </w:rPr>
        <w:br/>
      </w:r>
      <w:r w:rsidRPr="00311F7D">
        <w:rPr>
          <w:rFonts w:ascii="Times New Roman" w:cs="Times New Roman" w:hAnsi="Times New Roman"/>
          <w:b/>
          <w:bCs/>
          <w:color w:val="002060"/>
          <w:sz w:val="28"/>
          <w:szCs w:val="28"/>
        </w:rPr>
        <w:t>«Благодійний фонд «</w:t>
      </w:r>
      <w:proofErr w:type="spellStart"/>
      <w:r w:rsidRPr="00311F7D">
        <w:rPr>
          <w:rFonts w:ascii="Times New Roman" w:cs="Times New Roman" w:hAnsi="Times New Roman"/>
          <w:b/>
          <w:bCs/>
          <w:color w:val="002060"/>
          <w:sz w:val="28"/>
          <w:szCs w:val="28"/>
        </w:rPr>
        <w:t>Суперлюди</w:t>
      </w:r>
      <w:proofErr w:type="spellEnd"/>
      <w:r w:rsidRPr="00311F7D">
        <w:rPr>
          <w:rFonts w:ascii="Times New Roman" w:cs="Times New Roman" w:hAnsi="Times New Roman"/>
          <w:b/>
          <w:bCs/>
          <w:color w:val="002060"/>
          <w:sz w:val="28"/>
          <w:szCs w:val="28"/>
        </w:rPr>
        <w:t>»</w:t>
      </w:r>
    </w:p>
    <w:p w14:paraId="7BDBCB70" w14:textId="77777777" w:rsidP="00C01FA6" w:rsidR="00765C86" w:rsidRDefault="00765C86" w:rsidRPr="00311F7D">
      <w:pPr>
        <w:spacing w:after="0" w:line="276" w:lineRule="auto"/>
        <w:ind w:firstLine="567"/>
        <w:jc w:val="center"/>
        <w:rPr>
          <w:rFonts w:ascii="Times New Roman" w:cs="Times New Roman" w:hAnsi="Times New Roman"/>
          <w:b/>
          <w:bCs/>
          <w:color w:val="002060"/>
          <w:sz w:val="28"/>
          <w:szCs w:val="28"/>
        </w:rPr>
      </w:pPr>
    </w:p>
    <w:p w14:paraId="75879BA1" w14:textId="352A6321"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25 липня 2025 року Державна служба України з лікарських засобів та контролю за наркотиками уклала Меморандум про співпрацю з Благодійної організацією «</w:t>
      </w:r>
      <w:proofErr w:type="spellStart"/>
      <w:r w:rsidRPr="00311F7D">
        <w:rPr>
          <w:rFonts w:ascii="Times New Roman" w:cs="Times New Roman" w:hAnsi="Times New Roman"/>
          <w:bCs/>
          <w:color w:val="002060"/>
          <w:sz w:val="28"/>
          <w:szCs w:val="28"/>
        </w:rPr>
        <w:t>Благодійни</w:t>
      </w:r>
      <w:proofErr w:type="spellEnd"/>
      <w:r w:rsidRPr="00311F7D">
        <w:rPr>
          <w:rFonts w:ascii="Times New Roman" w:cs="Times New Roman" w:hAnsi="Times New Roman"/>
          <w:bCs/>
          <w:color w:val="002060"/>
          <w:sz w:val="28"/>
          <w:szCs w:val="28"/>
        </w:rPr>
        <w:t xml:space="preserve"> фонд «</w:t>
      </w:r>
      <w:proofErr w:type="spellStart"/>
      <w:r w:rsidRPr="00311F7D">
        <w:rPr>
          <w:rFonts w:ascii="Times New Roman" w:cs="Times New Roman" w:hAnsi="Times New Roman"/>
          <w:bCs/>
          <w:color w:val="002060"/>
          <w:sz w:val="28"/>
          <w:szCs w:val="28"/>
        </w:rPr>
        <w:t>Суперлюди</w:t>
      </w:r>
      <w:proofErr w:type="spellEnd"/>
      <w:r w:rsidRPr="00311F7D">
        <w:rPr>
          <w:rFonts w:ascii="Times New Roman" w:cs="Times New Roman" w:hAnsi="Times New Roman"/>
          <w:bCs/>
          <w:color w:val="002060"/>
          <w:sz w:val="28"/>
          <w:szCs w:val="28"/>
        </w:rPr>
        <w:t>». Від Держлікслужби Меморандум підписав заступних Голови Володимир Короленко, від Благодійного фонду – директор Ольга Руднєва.</w:t>
      </w:r>
    </w:p>
    <w:p w14:paraId="03D45D42"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p>
    <w:p w14:paraId="050A6E18" w14:textId="14CB340E" w:rsidP="00C01FA6" w:rsidR="00C540C2" w:rsidRDefault="00C540C2" w:rsidRPr="00311F7D">
      <w:pPr>
        <w:spacing w:after="0" w:line="276" w:lineRule="auto"/>
        <w:ind w:firstLine="567"/>
        <w:jc w:val="center"/>
        <w:rPr>
          <w:rFonts w:ascii="Times New Roman" w:cs="Times New Roman" w:hAnsi="Times New Roman"/>
          <w:bCs/>
          <w:color w:val="002060"/>
          <w:sz w:val="28"/>
          <w:szCs w:val="28"/>
        </w:rPr>
      </w:pPr>
      <w:r w:rsidRPr="00311F7D">
        <w:rPr>
          <w:rFonts w:ascii="Times New Roman" w:cs="Times New Roman" w:hAnsi="Times New Roman"/>
          <w:bCs/>
          <w:noProof/>
          <w:sz w:val="28"/>
          <w:szCs w:val="28"/>
          <w:lang w:eastAsia="ru-RU"/>
        </w:rPr>
        <w:drawing>
          <wp:inline distB="0" distL="0" distR="0" distT="0" wp14:anchorId="5298C2D8" wp14:editId="21E3EA75">
            <wp:extent cx="3543300" cy="2658753"/>
            <wp:effectExtent b="8255" l="0" r="0" t="0"/>
            <wp:docPr descr="C:\Users\наталья\Downloads\1-1-600x450.jpg"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1-1-600x450.jpg" id="0" name="Picture 1"/>
                    <pic:cNvPicPr>
                      <a:picLocks noChangeArrowheads="1" noChangeAspect="1"/>
                    </pic:cNvPicPr>
                  </pic:nvPicPr>
                  <pic:blipFill>
                    <a:blip cstate="print" r:embed="rId83">
                      <a:extLst>
                        <a:ext uri="{28A0092B-C50C-407E-A947-70E740481C1C}">
                          <a14:useLocalDpi xmlns:a14="http://schemas.microsoft.com/office/drawing/2010/main" val="0"/>
                        </a:ext>
                      </a:extLst>
                    </a:blip>
                    <a:srcRect/>
                    <a:stretch>
                      <a:fillRect/>
                    </a:stretch>
                  </pic:blipFill>
                  <pic:spPr bwMode="auto">
                    <a:xfrm>
                      <a:off x="0" y="0"/>
                      <a:ext cx="3571686" cy="2680053"/>
                    </a:xfrm>
                    <a:prstGeom prst="rect">
                      <a:avLst/>
                    </a:prstGeom>
                    <a:noFill/>
                    <a:ln>
                      <a:noFill/>
                    </a:ln>
                  </pic:spPr>
                </pic:pic>
              </a:graphicData>
            </a:graphic>
          </wp:inline>
        </w:drawing>
      </w:r>
    </w:p>
    <w:p w14:paraId="7C2E3C46"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p>
    <w:p w14:paraId="723D1304" w14:textId="6E6A5CF5"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Благодійний фонд «</w:t>
      </w:r>
      <w:proofErr w:type="spellStart"/>
      <w:r w:rsidRPr="00311F7D">
        <w:rPr>
          <w:rFonts w:ascii="Times New Roman" w:cs="Times New Roman" w:hAnsi="Times New Roman"/>
          <w:bCs/>
          <w:color w:val="002060"/>
          <w:sz w:val="28"/>
          <w:szCs w:val="28"/>
        </w:rPr>
        <w:t>Суперлюди</w:t>
      </w:r>
      <w:proofErr w:type="spellEnd"/>
      <w:r w:rsidRPr="00311F7D">
        <w:rPr>
          <w:rFonts w:ascii="Times New Roman" w:cs="Times New Roman" w:hAnsi="Times New Roman"/>
          <w:bCs/>
          <w:color w:val="002060"/>
          <w:sz w:val="28"/>
          <w:szCs w:val="28"/>
        </w:rPr>
        <w:t>» допомагає українським військовим і цивільним, які постраждали від війни, відновити здоров’я, фізичну активність і психологічний стан. Співробітництво між Держлікслужбою та Благодійним фондом буде розвиватись за одними з найважливіших для вітчизняної системи охорони здоров’я напрямів – забезпечення населення якісними ефективними лікарськими засобами, медичними виробами та підготовка кадрів у сфері охорони здоров’я.</w:t>
      </w:r>
    </w:p>
    <w:p w14:paraId="567BD1AE"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5F5717D2" w14:textId="77777777" w:rsidP="00C01FA6" w:rsidR="00311F7D" w:rsidRDefault="00311F7D" w:rsidRPr="00311F7D">
      <w:pPr>
        <w:spacing w:after="0" w:line="276" w:lineRule="auto"/>
        <w:ind w:firstLine="567"/>
        <w:jc w:val="center"/>
        <w:rPr>
          <w:rFonts w:ascii="Times New Roman" w:cs="Times New Roman" w:hAnsi="Times New Roman"/>
          <w:b/>
          <w:bCs/>
          <w:color w:val="002060"/>
          <w:sz w:val="28"/>
          <w:szCs w:val="28"/>
        </w:rPr>
      </w:pPr>
    </w:p>
    <w:p w14:paraId="61FAF6E5" w14:textId="77777777" w:rsidP="00C01FA6" w:rsidR="00311F7D" w:rsidRDefault="00311F7D" w:rsidRPr="00311F7D">
      <w:pPr>
        <w:spacing w:after="0" w:line="276" w:lineRule="auto"/>
        <w:ind w:firstLine="567"/>
        <w:jc w:val="center"/>
        <w:rPr>
          <w:rFonts w:ascii="Times New Roman" w:cs="Times New Roman" w:hAnsi="Times New Roman"/>
          <w:b/>
          <w:bCs/>
          <w:color w:val="002060"/>
          <w:sz w:val="28"/>
          <w:szCs w:val="28"/>
        </w:rPr>
      </w:pPr>
    </w:p>
    <w:p w14:paraId="3ECDE074" w14:textId="77777777" w:rsidP="00C01FA6" w:rsidR="00311F7D" w:rsidRDefault="00311F7D" w:rsidRPr="00311F7D">
      <w:pPr>
        <w:spacing w:after="0" w:line="276" w:lineRule="auto"/>
        <w:ind w:firstLine="567"/>
        <w:jc w:val="center"/>
        <w:rPr>
          <w:rFonts w:ascii="Times New Roman" w:cs="Times New Roman" w:hAnsi="Times New Roman"/>
          <w:b/>
          <w:bCs/>
          <w:color w:val="002060"/>
          <w:sz w:val="28"/>
          <w:szCs w:val="28"/>
        </w:rPr>
      </w:pPr>
    </w:p>
    <w:p w14:paraId="5EF7C93C" w14:textId="77777777" w:rsidP="00C01FA6" w:rsidR="00311F7D" w:rsidRDefault="00311F7D" w:rsidRPr="00311F7D">
      <w:pPr>
        <w:spacing w:after="0" w:line="276" w:lineRule="auto"/>
        <w:ind w:firstLine="567"/>
        <w:jc w:val="center"/>
        <w:rPr>
          <w:rFonts w:ascii="Times New Roman" w:cs="Times New Roman" w:hAnsi="Times New Roman"/>
          <w:b/>
          <w:bCs/>
          <w:color w:val="002060"/>
          <w:sz w:val="28"/>
          <w:szCs w:val="28"/>
        </w:rPr>
      </w:pPr>
    </w:p>
    <w:p w14:paraId="297F8D67" w14:textId="77777777" w:rsidP="00C01FA6" w:rsidR="00311F7D" w:rsidRDefault="00311F7D" w:rsidRPr="00311F7D">
      <w:pPr>
        <w:spacing w:after="0" w:line="276" w:lineRule="auto"/>
        <w:ind w:firstLine="567"/>
        <w:jc w:val="center"/>
        <w:rPr>
          <w:rFonts w:ascii="Times New Roman" w:cs="Times New Roman" w:hAnsi="Times New Roman"/>
          <w:b/>
          <w:bCs/>
          <w:color w:val="002060"/>
          <w:sz w:val="28"/>
          <w:szCs w:val="28"/>
        </w:rPr>
      </w:pPr>
    </w:p>
    <w:p w14:paraId="0D1FFEF5" w14:textId="2477ABF0" w:rsidP="00C01FA6" w:rsidR="00311F7D" w:rsidRDefault="00311F7D">
      <w:pPr>
        <w:spacing w:after="0" w:line="276" w:lineRule="auto"/>
        <w:ind w:firstLine="567"/>
        <w:jc w:val="center"/>
        <w:rPr>
          <w:rFonts w:ascii="Times New Roman" w:cs="Times New Roman" w:hAnsi="Times New Roman"/>
          <w:b/>
          <w:bCs/>
          <w:color w:val="002060"/>
          <w:sz w:val="28"/>
          <w:szCs w:val="28"/>
        </w:rPr>
      </w:pPr>
    </w:p>
    <w:p w14:paraId="1E0BDFD8" w14:textId="48972A26" w:rsidP="00C01FA6" w:rsidR="00424DD5" w:rsidRDefault="00424DD5">
      <w:pPr>
        <w:spacing w:after="0" w:line="276" w:lineRule="auto"/>
        <w:ind w:firstLine="567"/>
        <w:jc w:val="center"/>
        <w:rPr>
          <w:rFonts w:ascii="Times New Roman" w:cs="Times New Roman" w:hAnsi="Times New Roman"/>
          <w:b/>
          <w:bCs/>
          <w:color w:val="002060"/>
          <w:sz w:val="28"/>
          <w:szCs w:val="28"/>
        </w:rPr>
      </w:pPr>
    </w:p>
    <w:p w14:paraId="6A38D4FC" w14:textId="77777777" w:rsidP="00C01FA6" w:rsidR="00424DD5" w:rsidRDefault="00424DD5" w:rsidRPr="00311F7D">
      <w:pPr>
        <w:spacing w:after="0" w:line="276" w:lineRule="auto"/>
        <w:ind w:firstLine="567"/>
        <w:jc w:val="center"/>
        <w:rPr>
          <w:rFonts w:ascii="Times New Roman" w:cs="Times New Roman" w:hAnsi="Times New Roman"/>
          <w:b/>
          <w:bCs/>
          <w:color w:val="002060"/>
          <w:sz w:val="28"/>
          <w:szCs w:val="28"/>
        </w:rPr>
      </w:pPr>
    </w:p>
    <w:p w14:paraId="1C4A0ADE" w14:textId="0A056C7F" w:rsidP="00C01FA6" w:rsidR="00765C86" w:rsidRDefault="00765C86" w:rsidRPr="00311F7D">
      <w:pPr>
        <w:spacing w:after="0" w:line="276" w:lineRule="auto"/>
        <w:ind w:firstLine="567"/>
        <w:jc w:val="center"/>
        <w:rPr>
          <w:rFonts w:ascii="Times New Roman" w:cs="Times New Roman" w:hAnsi="Times New Roman"/>
          <w:b/>
          <w:bCs/>
          <w:color w:val="002060"/>
          <w:sz w:val="28"/>
          <w:szCs w:val="28"/>
        </w:rPr>
      </w:pPr>
      <w:r w:rsidRPr="00311F7D">
        <w:rPr>
          <w:rFonts w:ascii="Times New Roman" w:cs="Times New Roman" w:hAnsi="Times New Roman"/>
          <w:b/>
          <w:bCs/>
          <w:color w:val="002060"/>
          <w:sz w:val="28"/>
          <w:szCs w:val="28"/>
        </w:rPr>
        <w:t>МОЛОДІЖНА РАДА ПРИ ДЕРЖЛІКСЛУЖБІ</w:t>
      </w:r>
    </w:p>
    <w:p w14:paraId="5F8FB88B"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63EA1F9B" w14:textId="0E43F13B"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Для сприяння участі громадськості у формуванні та реалізації державної політики в 2025 році </w:t>
      </w:r>
      <w:r w:rsidRPr="00311F7D">
        <w:rPr>
          <w:rFonts w:ascii="Times New Roman" w:cs="Times New Roman" w:hAnsi="Times New Roman"/>
          <w:b/>
          <w:bCs/>
          <w:color w:val="002060"/>
          <w:sz w:val="28"/>
          <w:szCs w:val="28"/>
        </w:rPr>
        <w:t>зі складу молоді була сформована Молодіжна рада при Державній службі України з лікарських засобів та контролю за наркотиками</w:t>
      </w:r>
      <w:r w:rsidRPr="00311F7D">
        <w:rPr>
          <w:rFonts w:ascii="Times New Roman" w:cs="Times New Roman" w:hAnsi="Times New Roman"/>
          <w:bCs/>
          <w:color w:val="002060"/>
          <w:sz w:val="28"/>
          <w:szCs w:val="28"/>
        </w:rPr>
        <w:t>.</w:t>
      </w:r>
    </w:p>
    <w:p w14:paraId="21399428"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38F5873E" w14:textId="3D8E60DA" w:rsidP="00C01FA6" w:rsidR="00765C86" w:rsidRDefault="00765C86" w:rsidRPr="00311F7D">
      <w:pPr>
        <w:spacing w:after="0" w:line="276" w:lineRule="auto"/>
        <w:ind w:firstLine="567"/>
        <w:jc w:val="center"/>
        <w:rPr>
          <w:rFonts w:ascii="Times New Roman" w:cs="Times New Roman" w:hAnsi="Times New Roman"/>
          <w:bCs/>
          <w:color w:val="002060"/>
          <w:sz w:val="28"/>
          <w:szCs w:val="28"/>
        </w:rPr>
      </w:pPr>
      <w:r w:rsidRPr="00311F7D">
        <w:rPr>
          <w:rFonts w:ascii="Times New Roman" w:cs="Times New Roman" w:hAnsi="Times New Roman"/>
          <w:bCs/>
          <w:noProof/>
          <w:sz w:val="28"/>
          <w:szCs w:val="28"/>
          <w:lang w:eastAsia="ru-RU"/>
        </w:rPr>
        <w:drawing>
          <wp:inline distB="0" distL="0" distR="0" distT="0" wp14:anchorId="1A266AA8" wp14:editId="4E04D6D3">
            <wp:extent cx="3340100" cy="2226660"/>
            <wp:effectExtent b="2540" l="0" r="0" t="0"/>
            <wp:docPr descr="C:\Users\наталья\Downloads\весела-молодь2-1-1000x667.png"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весела-молодь2-1-1000x667.png" id="0" name="Picture 10"/>
                    <pic:cNvPicPr>
                      <a:picLocks noChangeArrowheads="1" noChangeAspect="1"/>
                    </pic:cNvPicPr>
                  </pic:nvPicPr>
                  <pic:blipFill>
                    <a:blip cstate="print" r:embed="rId84">
                      <a:extLst>
                        <a:ext uri="{28A0092B-C50C-407E-A947-70E740481C1C}">
                          <a14:useLocalDpi xmlns:a14="http://schemas.microsoft.com/office/drawing/2010/main" val="0"/>
                        </a:ext>
                      </a:extLst>
                    </a:blip>
                    <a:srcRect/>
                    <a:stretch>
                      <a:fillRect/>
                    </a:stretch>
                  </pic:blipFill>
                  <pic:spPr bwMode="auto">
                    <a:xfrm>
                      <a:off x="0" y="0"/>
                      <a:ext cx="3368395" cy="2245523"/>
                    </a:xfrm>
                    <a:prstGeom prst="rect">
                      <a:avLst/>
                    </a:prstGeom>
                    <a:noFill/>
                    <a:ln>
                      <a:noFill/>
                    </a:ln>
                  </pic:spPr>
                </pic:pic>
              </a:graphicData>
            </a:graphic>
          </wp:inline>
        </w:drawing>
      </w:r>
    </w:p>
    <w:p w14:paraId="702DB451" w14:textId="77777777" w:rsidP="00C01FA6" w:rsidR="00765C86" w:rsidRDefault="00765C86" w:rsidRPr="00311F7D">
      <w:pPr>
        <w:spacing w:after="0" w:line="276" w:lineRule="auto"/>
        <w:ind w:firstLine="567"/>
        <w:jc w:val="center"/>
        <w:rPr>
          <w:rFonts w:ascii="Times New Roman" w:cs="Times New Roman" w:hAnsi="Times New Roman"/>
          <w:bCs/>
          <w:color w:val="002060"/>
          <w:sz w:val="28"/>
          <w:szCs w:val="28"/>
        </w:rPr>
      </w:pPr>
    </w:p>
    <w:p w14:paraId="27CB708D"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Наказом Держлікслужби від 18.08.2025 № 1238-25 було затверджено Положення про Молодіжну раду при Державній службі України з лікарських засобів та контролю за наркотиками, наказом Держлікслужби від 28.08.2025</w:t>
      </w:r>
    </w:p>
    <w:p w14:paraId="42A992A3"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1322-25 – персональний склад конкурсної комісії з відбору до складу Молодіжної ради.</w:t>
      </w:r>
    </w:p>
    <w:p w14:paraId="7E6B40A4"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До складу Молодіжної ради при Держлікслужбі увійшли активні представники громадських організацій, органів студентського самоврядування закладів вищої освіти, наукової спільноти, молодіжних центрів та фармацевтичних закладів – вмотивовані, активні представники молодого покоління, які працюють у сфері охорони здоров’я та фармацевтичного сектору і прагнуть робити свій внесок у розвиток вітчизняної галузі.</w:t>
      </w:r>
    </w:p>
    <w:p w14:paraId="739BD414"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Молодіжна рада є консультативно-дорадчим органом, який сприятиме налагодженню ефективного діалогу між молоддю та Держлікслужбою, розвитку молодіжних ініціатив у сфері якості та безпечності лікарських засобів.</w:t>
      </w:r>
    </w:p>
    <w:p w14:paraId="3C23F0E3"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Рада заохочуватиме молодь до участі в заходах Держлікслужби, надаватиме пропозиції та рекомендації щодо актуальних питань розвитку фармацевтичної галузі, а також сприятиме зміцненню взаємодії між державною службою, освітніми закладами та громадськістю.</w:t>
      </w:r>
    </w:p>
    <w:p w14:paraId="49DD046A"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Досвідчені фахівці Держлікслужби передаватимуть молодим учасникам свої знання та професійний досвід, створюючи ефективний майданчик для обміну ідеями й спільної роботи над важливими ініціативами.</w:t>
      </w:r>
    </w:p>
    <w:p w14:paraId="3EFF2914"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16 жовтня та 11 листопада відбулись перші засідання Молодіжної ради, під час яких були обрані Голова, заступник та секретар Молодіжної ради.</w:t>
      </w:r>
    </w:p>
    <w:p w14:paraId="4CB9B914"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0BFE02A5" w14:textId="75C745CC" w:rsidP="00C01FA6" w:rsidR="00765C86" w:rsidRDefault="00765C86" w:rsidRPr="00311F7D">
      <w:pPr>
        <w:spacing w:after="0" w:line="276" w:lineRule="auto"/>
        <w:ind w:firstLine="567"/>
        <w:jc w:val="center"/>
        <w:rPr>
          <w:rFonts w:ascii="Times New Roman" w:cs="Times New Roman" w:hAnsi="Times New Roman"/>
          <w:bCs/>
          <w:color w:val="002060"/>
          <w:sz w:val="28"/>
          <w:szCs w:val="28"/>
        </w:rPr>
      </w:pPr>
      <w:r w:rsidRPr="00311F7D">
        <w:rPr>
          <w:rFonts w:ascii="Times New Roman" w:cs="Times New Roman" w:hAnsi="Times New Roman"/>
          <w:bCs/>
          <w:noProof/>
          <w:sz w:val="28"/>
          <w:szCs w:val="28"/>
          <w:lang w:eastAsia="ru-RU"/>
        </w:rPr>
        <w:lastRenderedPageBreak/>
        <w:drawing>
          <wp:inline distB="0" distL="0" distR="0" distT="0" wp14:anchorId="78CDAB1A" wp14:editId="5DBF8F1B">
            <wp:extent cx="3981689" cy="2314575"/>
            <wp:effectExtent b="0" l="0" r="0" t="0"/>
            <wp:docPr descr="C:\Users\наталья\Downloads\IMG_6607-600x349.jpeg"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IMG_6607-600x349.jpeg" id="0" name="Picture 9"/>
                    <pic:cNvPicPr>
                      <a:picLocks noChangeArrowheads="1"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04326" cy="2327734"/>
                    </a:xfrm>
                    <a:prstGeom prst="rect">
                      <a:avLst/>
                    </a:prstGeom>
                    <a:noFill/>
                    <a:ln>
                      <a:noFill/>
                    </a:ln>
                  </pic:spPr>
                </pic:pic>
              </a:graphicData>
            </a:graphic>
          </wp:inline>
        </w:drawing>
      </w:r>
    </w:p>
    <w:p w14:paraId="2AB82745"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1CDA7D95" w14:textId="5DD7C48C"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Молодіжна рада при Держлікслужбі продовжує формування організаційної структури та розпочинає підготовку першочергових ініціатив, спрямованих на посилення ролі молоді у процесах розвитку системи контролю якості ЛЗ в Україні.</w:t>
      </w:r>
    </w:p>
    <w:p w14:paraId="051074A8"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58357B83" w14:textId="40602C52" w:rsidP="0068734A" w:rsidR="00765C86" w:rsidRDefault="00765C86" w:rsidRPr="00311F7D">
      <w:pPr>
        <w:spacing w:after="0" w:line="276" w:lineRule="auto"/>
        <w:ind w:firstLine="567"/>
        <w:jc w:val="center"/>
        <w:rPr>
          <w:rFonts w:ascii="Times New Roman" w:cs="Times New Roman" w:hAnsi="Times New Roman"/>
          <w:b/>
          <w:bCs/>
          <w:color w:val="002060"/>
          <w:sz w:val="28"/>
          <w:szCs w:val="28"/>
        </w:rPr>
      </w:pPr>
      <w:r w:rsidRPr="00311F7D">
        <w:rPr>
          <w:rFonts w:ascii="Times New Roman" w:cs="Times New Roman" w:hAnsi="Times New Roman"/>
          <w:b/>
          <w:bCs/>
          <w:color w:val="002060"/>
          <w:sz w:val="28"/>
          <w:szCs w:val="28"/>
        </w:rPr>
        <w:t>ГР</w:t>
      </w:r>
      <w:r w:rsidR="0068734A" w:rsidRPr="00311F7D">
        <w:rPr>
          <w:rFonts w:ascii="Times New Roman" w:cs="Times New Roman" w:hAnsi="Times New Roman"/>
          <w:b/>
          <w:bCs/>
          <w:color w:val="002060"/>
          <w:sz w:val="28"/>
          <w:szCs w:val="28"/>
        </w:rPr>
        <w:t>ОМАДСЬКА РАДА ПРИ ДЕРЖЛІКСЛУЖБІ</w:t>
      </w:r>
    </w:p>
    <w:p w14:paraId="4491113E" w14:textId="77777777" w:rsidP="0068734A" w:rsidR="0068734A" w:rsidRDefault="0068734A" w:rsidRPr="00311F7D">
      <w:pPr>
        <w:spacing w:after="0" w:line="276" w:lineRule="auto"/>
        <w:ind w:firstLine="567"/>
        <w:jc w:val="center"/>
        <w:rPr>
          <w:rFonts w:ascii="Times New Roman" w:cs="Times New Roman" w:hAnsi="Times New Roman"/>
          <w:b/>
          <w:bCs/>
          <w:color w:val="002060"/>
          <w:sz w:val="28"/>
          <w:szCs w:val="28"/>
        </w:rPr>
      </w:pPr>
    </w:p>
    <w:p w14:paraId="16D04482"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У 2025 році відбулось 5 засідань Громадської ради, що пройшли у змішаному форматі: 18 березня, 24 червня, 15 липня, 18 листопада, 9 грудня у змішаному форматі (онлайн та за особистої присутності членів).</w:t>
      </w:r>
    </w:p>
    <w:p w14:paraId="4EE0E2A0"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Зміни до складу Громадської ради при Держлікслужбі </w:t>
      </w:r>
      <w:proofErr w:type="spellStart"/>
      <w:r w:rsidRPr="00311F7D">
        <w:rPr>
          <w:rFonts w:ascii="Times New Roman" w:cs="Times New Roman" w:hAnsi="Times New Roman"/>
          <w:bCs/>
          <w:color w:val="002060"/>
          <w:sz w:val="28"/>
          <w:szCs w:val="28"/>
        </w:rPr>
        <w:t>внесено</w:t>
      </w:r>
      <w:proofErr w:type="spellEnd"/>
      <w:r w:rsidRPr="00311F7D">
        <w:rPr>
          <w:rFonts w:ascii="Times New Roman" w:cs="Times New Roman" w:hAnsi="Times New Roman"/>
          <w:bCs/>
          <w:color w:val="002060"/>
          <w:sz w:val="28"/>
          <w:szCs w:val="28"/>
        </w:rPr>
        <w:t xml:space="preserve"> наказами Держлікслужби від 21.07.2025 № 1117-25, від 28.11.2025 № 1813-25.</w:t>
      </w:r>
    </w:p>
    <w:p w14:paraId="24630532"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Окремим дорученням Голови Держлікслужби від 18.07.2025 № 16-1.1/20-25 визначено подання Громадській раді при Держлікслужбі </w:t>
      </w:r>
      <w:proofErr w:type="spellStart"/>
      <w:r w:rsidRPr="00311F7D">
        <w:rPr>
          <w:rFonts w:ascii="Times New Roman" w:cs="Times New Roman" w:hAnsi="Times New Roman"/>
          <w:bCs/>
          <w:color w:val="002060"/>
          <w:sz w:val="28"/>
          <w:szCs w:val="28"/>
        </w:rPr>
        <w:t>проєктів</w:t>
      </w:r>
      <w:proofErr w:type="spellEnd"/>
      <w:r w:rsidRPr="00311F7D">
        <w:rPr>
          <w:rFonts w:ascii="Times New Roman" w:cs="Times New Roman" w:hAnsi="Times New Roman"/>
          <w:bCs/>
          <w:color w:val="002060"/>
          <w:sz w:val="28"/>
          <w:szCs w:val="28"/>
        </w:rPr>
        <w:t xml:space="preserve"> відповідних нормативно-правових актів та інформаційно-аналітичних матеріалів до них протягом трьох робочих днів від початку проведення консультацій з громадськістю.</w:t>
      </w:r>
    </w:p>
    <w:p w14:paraId="05CB0651"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Відповідно до постанови КМУ від 16.08.2022 № 909 «Про внесення зміни до постанови Кабінету Міністрів України від 03.11.2010 № 996 «Про забезпечення участі громадськості у формуванні та реалізації державної політики» з метою унормування питань функціонування та формування громадських рад під час воєнного стану на території України, на офіційному </w:t>
      </w:r>
      <w:proofErr w:type="spellStart"/>
      <w:r w:rsidRPr="00311F7D">
        <w:rPr>
          <w:rFonts w:ascii="Times New Roman" w:cs="Times New Roman" w:hAnsi="Times New Roman"/>
          <w:bCs/>
          <w:color w:val="002060"/>
          <w:sz w:val="28"/>
          <w:szCs w:val="28"/>
        </w:rPr>
        <w:t>вебсайті</w:t>
      </w:r>
      <w:proofErr w:type="spellEnd"/>
      <w:r w:rsidRPr="00311F7D">
        <w:rPr>
          <w:rFonts w:ascii="Times New Roman" w:cs="Times New Roman" w:hAnsi="Times New Roman"/>
          <w:bCs/>
          <w:color w:val="002060"/>
          <w:sz w:val="28"/>
          <w:szCs w:val="28"/>
        </w:rPr>
        <w:t xml:space="preserve"> Держлікслужби інформація щодо діяльності Громадської ради при Держлікслужбі оприлюднювалась не в повному обсязі. Співпраця відбувається у робочому порядку на постійній основі Орієнтовний План проведення консультацій з громадськістю на 2025 рік затверджено наказом Держлікслужби від 20.12.2024 № 1882 та розміщено на офіційному </w:t>
      </w:r>
      <w:proofErr w:type="spellStart"/>
      <w:r w:rsidRPr="00311F7D">
        <w:rPr>
          <w:rFonts w:ascii="Times New Roman" w:cs="Times New Roman" w:hAnsi="Times New Roman"/>
          <w:bCs/>
          <w:color w:val="002060"/>
          <w:sz w:val="28"/>
          <w:szCs w:val="28"/>
        </w:rPr>
        <w:t>вебсайті</w:t>
      </w:r>
      <w:proofErr w:type="spellEnd"/>
      <w:r w:rsidRPr="00311F7D">
        <w:rPr>
          <w:rFonts w:ascii="Times New Roman" w:cs="Times New Roman" w:hAnsi="Times New Roman"/>
          <w:bCs/>
          <w:color w:val="002060"/>
          <w:sz w:val="28"/>
          <w:szCs w:val="28"/>
        </w:rPr>
        <w:t xml:space="preserve"> Держлікслужби. </w:t>
      </w:r>
    </w:p>
    <w:p w14:paraId="58BDF8E9"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Інформація щодо виконання Орієнтовного Плану проведення консультацій з громадськістю у 2025 році щоквартально подавалась до Кабінету Міністрів України.</w:t>
      </w:r>
    </w:p>
    <w:p w14:paraId="0B02F849"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lastRenderedPageBreak/>
        <w:t>Орієнтовний план проведення консультацій з громадськістю на 2026 рік затверджено наказом Держлікслужби від 31.12.2025 № 1980-25 та розміщено на її офіційному сайті.</w:t>
      </w:r>
    </w:p>
    <w:p w14:paraId="0BFBC2BE"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При його підготовці враховано пропозиції Громадської ради при Держлікслужбі, надані листом від 19.12.2025 № 1912/01.</w:t>
      </w:r>
    </w:p>
    <w:p w14:paraId="6357F4FF" w14:textId="546AABAB"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Листом від 02.01.2026 № 30-1.1/7.0/17-26 Громадську раду при Держлікслужбі поінформовано про включення її пропозицій до Орієнтовного плану 2026 зі змінами відповідно до зауважень структурних підрозділів.</w:t>
      </w:r>
    </w:p>
    <w:p w14:paraId="2B6FBFEC" w14:textId="77777777" w:rsidP="00C01FA6" w:rsidR="00606DEB" w:rsidRDefault="00606DEB" w:rsidRPr="00311F7D">
      <w:pPr>
        <w:spacing w:line="276" w:lineRule="auto"/>
        <w:jc w:val="both"/>
        <w:rPr>
          <w:rFonts w:ascii="Times New Roman" w:cs="Times New Roman" w:hAnsi="Times New Roman"/>
          <w:color w:val="002060"/>
          <w:sz w:val="28"/>
          <w:szCs w:val="28"/>
        </w:rPr>
      </w:pPr>
    </w:p>
    <w:p w14:paraId="4DE2EA96" w14:textId="36548780" w:rsidP="00C01FA6" w:rsidR="00765C86" w:rsidRDefault="00765C86" w:rsidRPr="00311F7D">
      <w:pPr>
        <w:spacing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УЧАСТЬ ПРЕДСТАВНИКІВ ДЕРЖЛІКСЛУЖБИ В ПУБЛІЧНИХ ЗАХОДАХ, СПІЛЬНИХ НАРАДАХ ТА ЗУСТРІЧАХ</w:t>
      </w:r>
    </w:p>
    <w:p w14:paraId="154E69F7" w14:textId="77777777"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- 03 вересня: зустріч представників Державної служби України з лікарських засобів та контролю за наркотиками та Департаменту охорони здоров’я Міністерства оборони України. Учасники зустрічі обговорили подовження дії Меморандуму про партнерство та співробітництво між Державною службою з лікарських засобів та контролю за наркотиками та Міністерством оборони України, підписаного 21.02.2024, задля подальшого об’єднання зусиль з протидії нелегальному обігу наркотичних засобів, психотропних речовин і прекурсорів та покращення доступу до знеболення.</w:t>
      </w:r>
    </w:p>
    <w:p w14:paraId="761B1844" w14:textId="77777777" w:rsidP="00C01FA6" w:rsidR="00765C86" w:rsidRDefault="00765C86" w:rsidRPr="00311F7D">
      <w:pPr>
        <w:spacing w:line="276" w:lineRule="auto"/>
        <w:jc w:val="both"/>
        <w:rPr>
          <w:rFonts w:ascii="Times New Roman" w:cs="Times New Roman" w:hAnsi="Times New Roman"/>
          <w:color w:val="002060"/>
          <w:sz w:val="28"/>
          <w:szCs w:val="28"/>
        </w:rPr>
      </w:pPr>
    </w:p>
    <w:p w14:paraId="087EEC6E" w14:textId="3F77E3A2" w:rsidP="00C01FA6" w:rsidR="00765C86" w:rsidRDefault="00765C86" w:rsidRPr="00311F7D">
      <w:pPr>
        <w:spacing w:line="276" w:lineRule="auto"/>
        <w:jc w:val="center"/>
        <w:rPr>
          <w:rFonts w:ascii="Times New Roman" w:cs="Times New Roman" w:hAnsi="Times New Roman"/>
          <w:color w:val="002060"/>
          <w:sz w:val="28"/>
          <w:szCs w:val="28"/>
        </w:rPr>
      </w:pPr>
      <w:r w:rsidRPr="00311F7D">
        <w:rPr>
          <w:rFonts w:ascii="Times New Roman" w:cs="Times New Roman" w:eastAsia="Times New Roman" w:hAnsi="Times New Roman"/>
          <w:noProof/>
          <w:color w:val="1D1D1B"/>
          <w:sz w:val="24"/>
          <w:szCs w:val="24"/>
          <w:lang w:eastAsia="ru-RU"/>
        </w:rPr>
        <w:drawing>
          <wp:inline distB="0" distL="0" distR="0" distT="0" wp14:anchorId="75649571" wp14:editId="45F8478C">
            <wp:extent cx="4063667" cy="2573655"/>
            <wp:effectExtent b="0" l="0" r="0" t="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79797" cy="2583871"/>
                    </a:xfrm>
                    <a:prstGeom prst="rect">
                      <a:avLst/>
                    </a:prstGeom>
                    <a:noFill/>
                    <a:ln>
                      <a:noFill/>
                    </a:ln>
                  </pic:spPr>
                </pic:pic>
              </a:graphicData>
            </a:graphic>
          </wp:inline>
        </w:drawing>
      </w:r>
    </w:p>
    <w:p w14:paraId="0840F807" w14:textId="77777777" w:rsidP="00C01FA6" w:rsidR="00765C86" w:rsidRDefault="00765C86" w:rsidRPr="00311F7D">
      <w:pPr>
        <w:spacing w:line="276" w:lineRule="auto"/>
        <w:jc w:val="both"/>
        <w:rPr>
          <w:rFonts w:ascii="Times New Roman" w:cs="Times New Roman" w:hAnsi="Times New Roman"/>
          <w:color w:val="002060"/>
          <w:sz w:val="28"/>
          <w:szCs w:val="28"/>
        </w:rPr>
      </w:pPr>
    </w:p>
    <w:p w14:paraId="7C43EAAA" w14:textId="77777777" w:rsidP="00C01FA6" w:rsidR="00765C86" w:rsidRDefault="00765C86" w:rsidRPr="00311F7D">
      <w:pPr>
        <w:spacing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Представники Міноборони продовжать роботу у складі робочої групи Держлікслужби, яка розглядає питання надання дозволу військовим частинам використовувати наркотичні засоби, психотропні речовини та прекурсори для покращення медичної допомоги.</w:t>
      </w:r>
    </w:p>
    <w:p w14:paraId="751D43E8" w14:textId="77777777" w:rsidP="00C01FA6" w:rsidR="00D37AC3" w:rsidRDefault="00D37AC3">
      <w:pPr>
        <w:spacing w:line="276" w:lineRule="auto"/>
        <w:ind w:firstLine="567"/>
        <w:jc w:val="both"/>
        <w:rPr>
          <w:rFonts w:ascii="Times New Roman" w:cs="Times New Roman" w:hAnsi="Times New Roman"/>
          <w:color w:val="002060"/>
          <w:sz w:val="28"/>
          <w:szCs w:val="28"/>
        </w:rPr>
      </w:pPr>
    </w:p>
    <w:p w14:paraId="7DC52C8B" w14:textId="77777777" w:rsidP="00C01FA6" w:rsidR="00D37AC3" w:rsidRDefault="00D37AC3">
      <w:pPr>
        <w:spacing w:line="276" w:lineRule="auto"/>
        <w:ind w:firstLine="567"/>
        <w:jc w:val="both"/>
        <w:rPr>
          <w:rFonts w:ascii="Times New Roman" w:cs="Times New Roman" w:hAnsi="Times New Roman"/>
          <w:color w:val="002060"/>
          <w:sz w:val="28"/>
          <w:szCs w:val="28"/>
        </w:rPr>
      </w:pPr>
    </w:p>
    <w:p w14:paraId="548E75F7" w14:textId="2545B1DD" w:rsidP="00C01FA6" w:rsidR="00765C86" w:rsidRDefault="00765C86" w:rsidRPr="00311F7D">
      <w:pPr>
        <w:spacing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Посилення співпраці та скоординовані дії Держлікслужби та Міноборони дозволять більш ефективно забезпечити необхідними ліками наших захисників та врегулювати обіг наркотичних засобів.</w:t>
      </w:r>
    </w:p>
    <w:p w14:paraId="78506875" w14:textId="77777777" w:rsidP="00C01FA6" w:rsidR="00765C86" w:rsidRDefault="00765C86" w:rsidRPr="00311F7D">
      <w:pPr>
        <w:spacing w:line="276" w:lineRule="auto"/>
        <w:jc w:val="both"/>
        <w:rPr>
          <w:rFonts w:ascii="Times New Roman" w:cs="Times New Roman" w:hAnsi="Times New Roman"/>
          <w:color w:val="002060"/>
          <w:sz w:val="28"/>
          <w:szCs w:val="28"/>
        </w:rPr>
      </w:pPr>
    </w:p>
    <w:p w14:paraId="3FC447A4" w14:textId="77777777"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- 03 жовтня: участь у науково-практичній конференції «Розвиток національної системи крові: управління, контроль та координація», яка відбулась у рамках Міжнародної медичної виставки «</w:t>
      </w:r>
      <w:proofErr w:type="spellStart"/>
      <w:r w:rsidRPr="00311F7D">
        <w:rPr>
          <w:rFonts w:ascii="Times New Roman" w:cs="Times New Roman" w:hAnsi="Times New Roman"/>
          <w:color w:val="002060"/>
          <w:sz w:val="28"/>
          <w:szCs w:val="28"/>
        </w:rPr>
        <w:t>Public</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Health</w:t>
      </w:r>
      <w:proofErr w:type="spellEnd"/>
      <w:r w:rsidRPr="00311F7D">
        <w:rPr>
          <w:rFonts w:ascii="Times New Roman" w:cs="Times New Roman" w:hAnsi="Times New Roman"/>
          <w:color w:val="002060"/>
          <w:sz w:val="28"/>
          <w:szCs w:val="28"/>
        </w:rPr>
        <w:t xml:space="preserve"> та </w:t>
      </w:r>
      <w:proofErr w:type="spellStart"/>
      <w:r w:rsidRPr="00311F7D">
        <w:rPr>
          <w:rFonts w:ascii="Times New Roman" w:cs="Times New Roman" w:hAnsi="Times New Roman"/>
          <w:color w:val="002060"/>
          <w:sz w:val="28"/>
          <w:szCs w:val="28"/>
        </w:rPr>
        <w:t>LabExpo</w:t>
      </w:r>
      <w:proofErr w:type="spellEnd"/>
      <w:r w:rsidRPr="00311F7D">
        <w:rPr>
          <w:rFonts w:ascii="Times New Roman" w:cs="Times New Roman" w:hAnsi="Times New Roman"/>
          <w:color w:val="002060"/>
          <w:sz w:val="28"/>
          <w:szCs w:val="28"/>
        </w:rPr>
        <w:t xml:space="preserve"> 2025».</w:t>
      </w:r>
    </w:p>
    <w:p w14:paraId="37F9778B" w14:textId="77777777" w:rsidP="00C01FA6" w:rsidR="00765C86" w:rsidRDefault="00765C86" w:rsidRPr="00311F7D">
      <w:pPr>
        <w:spacing w:line="276" w:lineRule="auto"/>
        <w:jc w:val="both"/>
        <w:rPr>
          <w:rFonts w:ascii="Times New Roman" w:cs="Times New Roman" w:hAnsi="Times New Roman"/>
          <w:color w:val="002060"/>
          <w:sz w:val="28"/>
          <w:szCs w:val="28"/>
        </w:rPr>
      </w:pPr>
    </w:p>
    <w:p w14:paraId="786BE7C3" w14:textId="495E76F0" w:rsidP="00C01FA6" w:rsidR="00765C86" w:rsidRDefault="00765C86" w:rsidRPr="00311F7D">
      <w:pPr>
        <w:spacing w:line="276" w:lineRule="auto"/>
        <w:jc w:val="center"/>
        <w:rPr>
          <w:rFonts w:ascii="Times New Roman" w:cs="Times New Roman" w:hAnsi="Times New Roman"/>
          <w:color w:val="002060"/>
          <w:sz w:val="28"/>
          <w:szCs w:val="28"/>
        </w:rPr>
      </w:pPr>
      <w:r w:rsidRPr="00311F7D">
        <w:rPr>
          <w:rFonts w:ascii="Times New Roman" w:cs="Times New Roman" w:hAnsi="Times New Roman"/>
          <w:noProof/>
          <w:color w:val="1D1D1B"/>
          <w:sz w:val="28"/>
          <w:szCs w:val="28"/>
          <w:shd w:color="auto" w:fill="FFFFFF" w:val="clear"/>
          <w:lang w:eastAsia="ru-RU"/>
        </w:rPr>
        <w:drawing>
          <wp:inline distB="0" distL="0" distR="0" distT="0" wp14:anchorId="4805B0E6" wp14:editId="5EF40696">
            <wp:extent cx="4091354" cy="3069994"/>
            <wp:effectExtent b="0" l="0" r="4445" t="0"/>
            <wp:docPr descr="C:\Users\наталья\Downloads\4-600x450.jpg"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4-600x450.jpg" id="0" name="Picture 11"/>
                    <pic:cNvPicPr>
                      <a:picLocks noChangeArrowheads="1" noChangeAspect="1"/>
                    </pic:cNvPicPr>
                  </pic:nvPicPr>
                  <pic:blipFill>
                    <a:blip cstate="print" r:embed="rId87">
                      <a:extLst>
                        <a:ext uri="{28A0092B-C50C-407E-A947-70E740481C1C}">
                          <a14:useLocalDpi xmlns:a14="http://schemas.microsoft.com/office/drawing/2010/main" val="0"/>
                        </a:ext>
                      </a:extLst>
                    </a:blip>
                    <a:srcRect/>
                    <a:stretch>
                      <a:fillRect/>
                    </a:stretch>
                  </pic:blipFill>
                  <pic:spPr bwMode="auto">
                    <a:xfrm>
                      <a:off x="0" y="0"/>
                      <a:ext cx="4155502" cy="3118128"/>
                    </a:xfrm>
                    <a:prstGeom prst="rect">
                      <a:avLst/>
                    </a:prstGeom>
                    <a:noFill/>
                    <a:ln>
                      <a:noFill/>
                    </a:ln>
                  </pic:spPr>
                </pic:pic>
              </a:graphicData>
            </a:graphic>
          </wp:inline>
        </w:drawing>
      </w:r>
    </w:p>
    <w:p w14:paraId="5472DE72" w14:textId="77777777" w:rsidP="00C01FA6" w:rsidR="00765C86" w:rsidRDefault="00765C86" w:rsidRPr="00311F7D">
      <w:pPr>
        <w:spacing w:line="276" w:lineRule="auto"/>
        <w:jc w:val="both"/>
        <w:rPr>
          <w:rFonts w:ascii="Times New Roman" w:cs="Times New Roman" w:hAnsi="Times New Roman"/>
          <w:color w:val="002060"/>
          <w:sz w:val="28"/>
          <w:szCs w:val="28"/>
        </w:rPr>
      </w:pPr>
    </w:p>
    <w:p w14:paraId="1E142DFC" w14:textId="5B6335C1"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- 06 листопада базі державного некомерційного підприємства «Національний інститут раку» головний спеціаліст відділу контролю за дотриманням ліцензійних умов діяльності з обігу підконтрольних речовин представниця Держлікслужби взяла участь у </w:t>
      </w:r>
      <w:proofErr w:type="spellStart"/>
      <w:r w:rsidRPr="00311F7D">
        <w:rPr>
          <w:rFonts w:ascii="Times New Roman" w:cs="Times New Roman" w:hAnsi="Times New Roman"/>
          <w:color w:val="002060"/>
          <w:sz w:val="28"/>
          <w:szCs w:val="28"/>
        </w:rPr>
        <w:t>медсестринській</w:t>
      </w:r>
      <w:proofErr w:type="spellEnd"/>
      <w:r w:rsidRPr="00311F7D">
        <w:rPr>
          <w:rFonts w:ascii="Times New Roman" w:cs="Times New Roman" w:hAnsi="Times New Roman"/>
          <w:color w:val="002060"/>
          <w:sz w:val="28"/>
          <w:szCs w:val="28"/>
        </w:rPr>
        <w:t xml:space="preserve"> конференції за темою: «Використання медичного </w:t>
      </w:r>
      <w:proofErr w:type="spellStart"/>
      <w:r w:rsidRPr="00311F7D">
        <w:rPr>
          <w:rFonts w:ascii="Times New Roman" w:cs="Times New Roman" w:hAnsi="Times New Roman"/>
          <w:color w:val="002060"/>
          <w:sz w:val="28"/>
          <w:szCs w:val="28"/>
        </w:rPr>
        <w:t>канабісу</w:t>
      </w:r>
      <w:proofErr w:type="spellEnd"/>
      <w:r w:rsidRPr="00311F7D">
        <w:rPr>
          <w:rFonts w:ascii="Times New Roman" w:cs="Times New Roman" w:hAnsi="Times New Roman"/>
          <w:color w:val="002060"/>
          <w:sz w:val="28"/>
          <w:szCs w:val="28"/>
        </w:rPr>
        <w:t xml:space="preserve"> в сучасній онкологічній практиці».</w:t>
      </w:r>
    </w:p>
    <w:p w14:paraId="06C9D341" w14:textId="086085DC" w:rsidP="00C01FA6" w:rsidR="00765C86" w:rsidRDefault="00765C86" w:rsidRPr="00311F7D">
      <w:pPr>
        <w:spacing w:line="276" w:lineRule="auto"/>
        <w:jc w:val="center"/>
        <w:rPr>
          <w:rFonts w:ascii="Times New Roman" w:cs="Times New Roman" w:hAnsi="Times New Roman"/>
          <w:color w:val="002060"/>
          <w:sz w:val="28"/>
          <w:szCs w:val="28"/>
        </w:rPr>
      </w:pPr>
      <w:r w:rsidRPr="00311F7D">
        <w:rPr>
          <w:rFonts w:ascii="Times New Roman" w:cs="Times New Roman" w:hAnsi="Times New Roman"/>
          <w:noProof/>
          <w:color w:val="1D1D1B"/>
          <w:sz w:val="28"/>
          <w:szCs w:val="28"/>
          <w:shd w:color="auto" w:fill="FFFFFF" w:val="clear"/>
          <w:lang w:eastAsia="ru-RU"/>
        </w:rPr>
        <w:drawing>
          <wp:inline distB="0" distL="0" distR="0" distT="0" wp14:anchorId="79FC023D" wp14:editId="36F6B7BB">
            <wp:extent cx="3533320" cy="2352406"/>
            <wp:effectExtent b="0" l="0" r="0" t="0"/>
            <wp:docPr descr="C:\Users\наталья\Downloads\титульна-600x399.jpg"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титульна-600x399.jpg" id="0" name="Picture 6"/>
                    <pic:cNvPicPr>
                      <a:picLocks noChangeArrowheads="1"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77191" cy="2381615"/>
                    </a:xfrm>
                    <a:prstGeom prst="rect">
                      <a:avLst/>
                    </a:prstGeom>
                    <a:noFill/>
                    <a:ln>
                      <a:noFill/>
                    </a:ln>
                  </pic:spPr>
                </pic:pic>
              </a:graphicData>
            </a:graphic>
          </wp:inline>
        </w:drawing>
      </w:r>
    </w:p>
    <w:p w14:paraId="5D956AA1" w14:textId="77777777" w:rsidP="00C01FA6" w:rsidR="00D37AC3" w:rsidRDefault="00D37AC3">
      <w:pPr>
        <w:spacing w:line="276" w:lineRule="auto"/>
        <w:jc w:val="both"/>
        <w:rPr>
          <w:rFonts w:ascii="Times New Roman" w:cs="Times New Roman" w:hAnsi="Times New Roman"/>
          <w:color w:val="002060"/>
          <w:sz w:val="28"/>
          <w:szCs w:val="28"/>
        </w:rPr>
      </w:pPr>
    </w:p>
    <w:p w14:paraId="11C1346A" w14:textId="31F34B1D"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xml:space="preserve">- 02 грудня: участь у засіданні Комітету з питань здоров’я нації, медичної допомоги та медичного страхування, на порядок денний якого були винесені питання доступності ЛЗ для людей, що проживають на прифронтових територіях, врегулювання терміну «неякісні лікарські засоби» та розширення співпраці щодо спільних </w:t>
      </w:r>
      <w:proofErr w:type="spellStart"/>
      <w:r w:rsidRPr="00311F7D">
        <w:rPr>
          <w:rFonts w:ascii="Times New Roman" w:cs="Times New Roman" w:hAnsi="Times New Roman"/>
          <w:color w:val="002060"/>
          <w:sz w:val="28"/>
          <w:szCs w:val="28"/>
        </w:rPr>
        <w:t>закупівель</w:t>
      </w:r>
      <w:proofErr w:type="spellEnd"/>
      <w:r w:rsidRPr="00311F7D">
        <w:rPr>
          <w:rFonts w:ascii="Times New Roman" w:cs="Times New Roman" w:hAnsi="Times New Roman"/>
          <w:color w:val="002060"/>
          <w:sz w:val="28"/>
          <w:szCs w:val="28"/>
        </w:rPr>
        <w:t xml:space="preserve"> з країнами ЄС.</w:t>
      </w:r>
    </w:p>
    <w:p w14:paraId="111C3D7E" w14:textId="4666C9E9" w:rsidP="0068734A" w:rsidR="00765C86" w:rsidRDefault="00765C86">
      <w:pPr>
        <w:spacing w:line="276" w:lineRule="auto"/>
        <w:jc w:val="center"/>
        <w:rPr>
          <w:rFonts w:ascii="Times New Roman" w:cs="Times New Roman" w:hAnsi="Times New Roman"/>
          <w:color w:val="002060"/>
          <w:sz w:val="28"/>
          <w:szCs w:val="28"/>
        </w:rPr>
      </w:pPr>
      <w:r w:rsidRPr="00311F7D">
        <w:rPr>
          <w:rFonts w:ascii="Times New Roman" w:cs="Times New Roman" w:eastAsia="Times New Roman" w:hAnsi="Times New Roman"/>
          <w:noProof/>
          <w:color w:val="1D1D1B"/>
          <w:sz w:val="28"/>
          <w:szCs w:val="28"/>
          <w:shd w:color="auto" w:fill="FFFFFF" w:val="clear"/>
          <w:lang w:eastAsia="ru-RU"/>
        </w:rPr>
        <w:drawing>
          <wp:inline distB="0" distL="0" distR="0" distT="0" wp14:anchorId="70D9CF4F" wp14:editId="45F796F3">
            <wp:extent cx="3816350" cy="2863642"/>
            <wp:effectExtent b="0" l="0" r="0" t="0"/>
            <wp:docPr descr="C:\Users\наталья\Downloads\в-текст-600x450.jpg"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в-текст-600x450.jpg" id="0" name="Picture 3"/>
                    <pic:cNvPicPr>
                      <a:picLocks noChangeArrowheads="1"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30731" cy="2874433"/>
                    </a:xfrm>
                    <a:prstGeom prst="rect">
                      <a:avLst/>
                    </a:prstGeom>
                    <a:noFill/>
                    <a:ln>
                      <a:noFill/>
                    </a:ln>
                  </pic:spPr>
                </pic:pic>
              </a:graphicData>
            </a:graphic>
          </wp:inline>
        </w:drawing>
      </w:r>
    </w:p>
    <w:p w14:paraId="705CBD1E" w14:textId="77777777" w:rsidP="0068734A" w:rsidR="00311F7D" w:rsidRDefault="00311F7D" w:rsidRPr="00311F7D">
      <w:pPr>
        <w:spacing w:line="276" w:lineRule="auto"/>
        <w:jc w:val="center"/>
        <w:rPr>
          <w:rFonts w:ascii="Times New Roman" w:cs="Times New Roman" w:hAnsi="Times New Roman"/>
          <w:color w:val="002060"/>
          <w:sz w:val="28"/>
          <w:szCs w:val="28"/>
        </w:rPr>
      </w:pPr>
    </w:p>
    <w:p w14:paraId="6F179D17" w14:textId="30D0210F"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- 03 грудня: участь у щорічному засіданні Комітету з охорони здоров’я Європейської Бізнес Асоціації. Під час заходу учасники підбили підсумки роботи за рік та обговорили ключові досягнення у секторі охорони здоров’я, зокрема у напрямках регуляторного розвитку, гармонізації з європейським законодавством та підтримки пацієнтів.</w:t>
      </w:r>
    </w:p>
    <w:p w14:paraId="2047D1EC" w14:textId="7F7EFA1C"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- 22-24 грудня: працівники Державної служби з лікарських засобів та контролю за наркотиками у Львівській області взяли участь у спеціалізованому навчанні на базі </w:t>
      </w:r>
      <w:proofErr w:type="spellStart"/>
      <w:r w:rsidRPr="00311F7D">
        <w:rPr>
          <w:rFonts w:ascii="Times New Roman" w:cs="Times New Roman" w:hAnsi="Times New Roman"/>
          <w:color w:val="002060"/>
          <w:sz w:val="28"/>
          <w:szCs w:val="28"/>
        </w:rPr>
        <w:t>Superhumans</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Center</w:t>
      </w:r>
      <w:proofErr w:type="spellEnd"/>
      <w:r w:rsidRPr="00311F7D">
        <w:rPr>
          <w:rFonts w:ascii="Times New Roman" w:cs="Times New Roman" w:hAnsi="Times New Roman"/>
          <w:color w:val="002060"/>
          <w:sz w:val="28"/>
          <w:szCs w:val="28"/>
        </w:rPr>
        <w:t xml:space="preserve"> – одного з провідних в Україні центрів реабілітації та протезування для постраждалих від війн.</w:t>
      </w:r>
    </w:p>
    <w:p w14:paraId="7E4D1CDA" w14:textId="1C86E048" w:rsidP="00C01FA6" w:rsidR="00765C86" w:rsidRDefault="00F57CD7" w:rsidRPr="00311F7D">
      <w:pPr>
        <w:spacing w:line="276" w:lineRule="auto"/>
        <w:jc w:val="center"/>
        <w:rPr>
          <w:rFonts w:ascii="Times New Roman" w:cs="Times New Roman" w:hAnsi="Times New Roman"/>
          <w:color w:val="002060"/>
          <w:sz w:val="28"/>
          <w:szCs w:val="28"/>
        </w:rPr>
      </w:pPr>
      <w:r w:rsidRPr="00311F7D">
        <w:rPr>
          <w:rFonts w:ascii="Times New Roman" w:cs="Times New Roman" w:hAnsi="Times New Roman"/>
          <w:noProof/>
          <w:color w:val="1D1D1B"/>
          <w:sz w:val="28"/>
          <w:szCs w:val="28"/>
          <w:shd w:color="auto" w:fill="FFFFFF" w:val="clear"/>
          <w:lang w:eastAsia="ru-RU"/>
        </w:rPr>
        <w:drawing>
          <wp:inline distB="0" distL="0" distR="0" distT="0" wp14:anchorId="7D56F6F4" wp14:editId="26358621">
            <wp:extent cx="1715019" cy="2288217"/>
            <wp:effectExtent b="0" l="0" r="0" t="0"/>
            <wp:docPr descr="C:\Users\наталья\Downloads\WhatsApp-Image-2025-12-25-at-12.53.16-1-600x800.jpeg"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WhatsApp-Image-2025-12-25-at-12.53.16-1-600x800.jpeg" id="0" name="Picture 4"/>
                    <pic:cNvPicPr>
                      <a:picLocks noChangeArrowheads="1" noChangeAspect="1"/>
                    </pic:cNvPicPr>
                  </pic:nvPicPr>
                  <pic:blipFill>
                    <a:blip cstate="print" r:embed="rId90">
                      <a:extLst>
                        <a:ext uri="{28A0092B-C50C-407E-A947-70E740481C1C}">
                          <a14:useLocalDpi xmlns:a14="http://schemas.microsoft.com/office/drawing/2010/main" val="0"/>
                        </a:ext>
                      </a:extLst>
                    </a:blip>
                    <a:srcRect/>
                    <a:stretch>
                      <a:fillRect/>
                    </a:stretch>
                  </pic:blipFill>
                  <pic:spPr bwMode="auto">
                    <a:xfrm>
                      <a:off x="0" y="0"/>
                      <a:ext cx="1736081" cy="2316319"/>
                    </a:xfrm>
                    <a:prstGeom prst="rect">
                      <a:avLst/>
                    </a:prstGeom>
                    <a:noFill/>
                    <a:ln>
                      <a:noFill/>
                    </a:ln>
                  </pic:spPr>
                </pic:pic>
              </a:graphicData>
            </a:graphic>
          </wp:inline>
        </w:drawing>
      </w:r>
    </w:p>
    <w:p w14:paraId="4296E94A" w14:textId="77777777" w:rsidP="00C01FA6" w:rsidR="00311F7D" w:rsidRDefault="00311F7D" w:rsidRPr="00311F7D">
      <w:pPr>
        <w:spacing w:line="276" w:lineRule="auto"/>
        <w:rPr>
          <w:rFonts w:ascii="Times New Roman" w:cs="Times New Roman" w:hAnsi="Times New Roman"/>
          <w:color w:val="002060"/>
          <w:sz w:val="28"/>
          <w:szCs w:val="28"/>
        </w:rPr>
      </w:pPr>
    </w:p>
    <w:p w14:paraId="3AAE6355" w14:textId="5FD2A67D" w:rsidP="00C01FA6" w:rsidR="00606DEB" w:rsidRDefault="00F57CD7" w:rsidRPr="00311F7D">
      <w:pPr>
        <w:spacing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lastRenderedPageBreak/>
        <w:t>ЗАХОДИ З ПИТАНЬ ЗАПОБІГАННЯ ТА ВИЯВЛЕННЯ КОРУПЦІЇ</w:t>
      </w:r>
    </w:p>
    <w:p w14:paraId="4F2582ED" w14:textId="77777777" w:rsidP="00C01FA6" w:rsidR="00D00440" w:rsidRDefault="005221DD" w:rsidRPr="00311F7D">
      <w:pPr>
        <w:spacing w:line="276" w:lineRule="auto"/>
        <w:jc w:val="center"/>
        <w:rPr>
          <w:rFonts w:ascii="Times New Roman" w:cs="Times New Roman" w:hAnsi="Times New Roman"/>
          <w:bCs/>
          <w:color w:val="002060"/>
          <w:sz w:val="28"/>
          <w:szCs w:val="28"/>
        </w:rPr>
      </w:pPr>
      <w:r w:rsidRPr="00311F7D">
        <w:rPr>
          <w:rFonts w:ascii="Times New Roman" w:cs="Times New Roman" w:hAnsi="Times New Roman"/>
          <w:bCs/>
          <w:noProof/>
          <w:color w:val="002060"/>
          <w:sz w:val="28"/>
          <w:szCs w:val="28"/>
          <w:lang w:eastAsia="ru-RU"/>
        </w:rPr>
        <w:drawing>
          <wp:inline distB="0" distL="0" distR="0" distT="0" wp14:anchorId="4B1C074E" wp14:editId="0D510A3D">
            <wp:extent cx="2154169" cy="2154169"/>
            <wp:effectExtent b="0" l="0" r="0" t="0"/>
            <wp:docPr descr="C:\Users\наталья\Downloads\unnamed22-300x300.jpg"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unnamed22-300x300.jpg" id="0" name="Picture 23"/>
                    <pic:cNvPicPr>
                      <a:picLocks noChangeArrowheads="1"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54319" cy="2154319"/>
                    </a:xfrm>
                    <a:prstGeom prst="rect">
                      <a:avLst/>
                    </a:prstGeom>
                    <a:noFill/>
                    <a:ln>
                      <a:noFill/>
                    </a:ln>
                  </pic:spPr>
                </pic:pic>
              </a:graphicData>
            </a:graphic>
          </wp:inline>
        </w:drawing>
      </w:r>
    </w:p>
    <w:p w14:paraId="6D1CB023" w14:textId="77777777" w:rsidP="00C01FA6" w:rsidR="00606DEB" w:rsidRDefault="00606DEB" w:rsidRPr="00311F7D">
      <w:pPr>
        <w:spacing w:line="276" w:lineRule="auto"/>
        <w:jc w:val="center"/>
        <w:rPr>
          <w:rFonts w:ascii="Times New Roman" w:cs="Times New Roman" w:hAnsi="Times New Roman"/>
          <w:bCs/>
          <w:color w:val="002060"/>
          <w:sz w:val="28"/>
          <w:szCs w:val="28"/>
        </w:rPr>
      </w:pPr>
    </w:p>
    <w:p w14:paraId="5F7AAB9D" w14:textId="77777777"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Антикорупційна програма Державної служби України з лікарських засобів та контролю за наркотиками на 2024-2026 роки затверджена наказом Держлікслужби від 30.04.2024 № 617 та розміщена на </w:t>
      </w:r>
      <w:proofErr w:type="spellStart"/>
      <w:r w:rsidRPr="00311F7D">
        <w:rPr>
          <w:rFonts w:ascii="Times New Roman" w:cs="Times New Roman" w:hAnsi="Times New Roman"/>
          <w:bCs/>
          <w:color w:val="002060"/>
          <w:sz w:val="28"/>
          <w:szCs w:val="28"/>
        </w:rPr>
        <w:t>вебсайті</w:t>
      </w:r>
      <w:proofErr w:type="spellEnd"/>
      <w:r w:rsidRPr="00311F7D">
        <w:rPr>
          <w:rFonts w:ascii="Times New Roman" w:cs="Times New Roman" w:hAnsi="Times New Roman"/>
          <w:bCs/>
          <w:color w:val="002060"/>
          <w:sz w:val="28"/>
          <w:szCs w:val="28"/>
        </w:rPr>
        <w:t xml:space="preserve"> в окремому розділі, присвяченому запобіганню та протидії корупції разом із додатком до програми (реєстр ризиків). </w:t>
      </w:r>
    </w:p>
    <w:p w14:paraId="00167C6F" w14:textId="77777777"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Держлікслужба бере участь у навчальних заходах з метою підвищення кваліфікації при НАДС, МВС, НАЗК, МОЗ, тренінгах, які проводять міжнародні антикорупційні організації.</w:t>
      </w:r>
    </w:p>
    <w:p w14:paraId="79B04BFE" w14:textId="77777777"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Також на постійній основі проводяться навчальні семінари, тренінги, відеоконференції з працівниками Держлікслужби, територіальних органів Держлікслужби щодо роз’яснення положень Закону України «Про запобігання корупції», надаються індивідуальні консультації.</w:t>
      </w:r>
    </w:p>
    <w:p w14:paraId="7B604CC7" w14:textId="77777777"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За ініціативою керівництва Держлікслужби забезпечено проведення службових розслідувань у порядку, визначеному постановою Кабінету Міністрів України від 13.06.2000 № 950.</w:t>
      </w:r>
    </w:p>
    <w:p w14:paraId="386E5F5C" w14:textId="77777777"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У Держлікслужбі забезпечено роботу каналів повідомлення про корупцію та вживаються заходи щодо формування культури повідомлення викривачами про факти корупційних або пов’язаних з корупційними правопорушень, інших порушень Закону України «Про запобігання корупції» (забезпечено функціонування внутрішніх та регулярних каналів повідомлення про можливі факти корупційних або пов’язаних з корупцією правопорушень).</w:t>
      </w:r>
    </w:p>
    <w:p w14:paraId="1164BD04" w14:textId="2E64A65B"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У разі підозри щодо корупційних дій з боку працівників Держлікслужби або наявності інформації, яка може попередити або виявити правопорушення, пов’язані з корупцією, закликаємо повідомляти на поштову адресу уповноваженого по боротьбі і запобігання корупції – anticor@dls.gov.ua та/або правоохоронні органи.</w:t>
      </w:r>
    </w:p>
    <w:p w14:paraId="6287614A" w14:textId="32809CFE" w:rsidP="0068734A" w:rsidR="0068734A" w:rsidRDefault="0068734A">
      <w:pPr>
        <w:spacing w:after="0" w:line="276" w:lineRule="auto"/>
        <w:rPr>
          <w:rFonts w:ascii="Times New Roman" w:cs="Times New Roman" w:hAnsi="Times New Roman"/>
          <w:b/>
          <w:color w:val="002060"/>
          <w:sz w:val="28"/>
          <w:szCs w:val="28"/>
          <w:u w:val="single"/>
        </w:rPr>
      </w:pPr>
    </w:p>
    <w:p w14:paraId="0B137F56" w14:textId="214FB7F1" w:rsidP="0068734A" w:rsidR="00311F7D" w:rsidRDefault="00311F7D">
      <w:pPr>
        <w:spacing w:after="0" w:line="276" w:lineRule="auto"/>
        <w:rPr>
          <w:rFonts w:ascii="Times New Roman" w:cs="Times New Roman" w:hAnsi="Times New Roman"/>
          <w:b/>
          <w:color w:val="002060"/>
          <w:sz w:val="28"/>
          <w:szCs w:val="28"/>
          <w:u w:val="single"/>
        </w:rPr>
      </w:pPr>
    </w:p>
    <w:p w14:paraId="0A505DB7" w14:textId="4827DBB2" w:rsidP="0068734A" w:rsidR="00424DD5" w:rsidRDefault="00424DD5">
      <w:pPr>
        <w:spacing w:after="0" w:line="276" w:lineRule="auto"/>
        <w:rPr>
          <w:rFonts w:ascii="Times New Roman" w:cs="Times New Roman" w:hAnsi="Times New Roman"/>
          <w:b/>
          <w:color w:val="002060"/>
          <w:sz w:val="28"/>
          <w:szCs w:val="28"/>
          <w:u w:val="single"/>
        </w:rPr>
      </w:pPr>
    </w:p>
    <w:p w14:paraId="3C240791" w14:textId="4D431F97" w:rsidP="0068734A" w:rsidR="00424DD5" w:rsidRDefault="00424DD5">
      <w:pPr>
        <w:spacing w:after="0" w:line="276" w:lineRule="auto"/>
        <w:rPr>
          <w:rFonts w:ascii="Times New Roman" w:cs="Times New Roman" w:hAnsi="Times New Roman"/>
          <w:b/>
          <w:color w:val="002060"/>
          <w:sz w:val="28"/>
          <w:szCs w:val="28"/>
          <w:u w:val="single"/>
        </w:rPr>
      </w:pPr>
    </w:p>
    <w:p w14:paraId="231FBC7F" w14:textId="77777777" w:rsidP="0068734A" w:rsidR="00424DD5" w:rsidRDefault="00424DD5" w:rsidRPr="00311F7D">
      <w:pPr>
        <w:spacing w:after="0" w:line="276" w:lineRule="auto"/>
        <w:rPr>
          <w:rFonts w:ascii="Times New Roman" w:cs="Times New Roman" w:hAnsi="Times New Roman"/>
          <w:b/>
          <w:color w:val="002060"/>
          <w:sz w:val="28"/>
          <w:szCs w:val="28"/>
          <w:u w:val="single"/>
        </w:rPr>
      </w:pPr>
    </w:p>
    <w:p w14:paraId="30A16E41" w14:textId="77777777" w:rsidP="00C01FA6" w:rsidR="00F57CD7" w:rsidRDefault="00F57CD7"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ПОПРИ СКЛАДНОЩІ ВІЙСЬКОВОГО СТАНУ, ДЕРЖЛІКСЛУЖБА ПРОДОВЖУЄ ВИКОНУВАТИ СВОЇ ФУНКЦІЇ ТА ЗАВДАННЯ</w:t>
      </w:r>
    </w:p>
    <w:p w14:paraId="33EAA9ED" w14:textId="77777777" w:rsidP="00C01FA6" w:rsidR="00F57CD7" w:rsidRDefault="00F57CD7" w:rsidRPr="00311F7D">
      <w:pPr>
        <w:spacing w:after="0" w:line="276" w:lineRule="auto"/>
        <w:jc w:val="both"/>
        <w:rPr>
          <w:rFonts w:ascii="Times New Roman" w:cs="Times New Roman" w:hAnsi="Times New Roman"/>
          <w:b/>
          <w:color w:val="002060"/>
          <w:sz w:val="28"/>
          <w:szCs w:val="28"/>
          <w:u w:val="single"/>
        </w:rPr>
      </w:pPr>
    </w:p>
    <w:p w14:paraId="3C0F8B48" w14:textId="77777777" w:rsidP="00C01FA6" w:rsidR="00F57CD7" w:rsidRDefault="00F57CD7"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Одним з пріоритетних напрямів роботи залишається налагодження та підтримка комунікацій з операторами вітчизняного фармацевтичного ринку та суспільством.</w:t>
      </w:r>
    </w:p>
    <w:p w14:paraId="490B421F" w14:textId="76BB615E" w:rsidP="00C01FA6" w:rsidR="00F57CD7" w:rsidRDefault="00F57CD7"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Для забезпечення населення актуальною інформацією щодо фізичної доступності аптечних закладів під час воєнного стану та наявності в них окремих категорій ЛЗ Міністерством охорони здоров’я України, Міністерством цифрової трансформації України та Державною службою з лікарських засобів та контролю за наркотиками створено інформаційну систему збору та оприлюднення зазначеної інформації, яка на сьогодні знаходиться у стані постійного наповнення та оновлення.</w:t>
      </w:r>
    </w:p>
    <w:p w14:paraId="0D935381" w14:textId="77777777" w:rsidP="00C01FA6" w:rsidR="00F57CD7" w:rsidRDefault="00F57CD7" w:rsidRPr="00311F7D">
      <w:pPr>
        <w:spacing w:after="0" w:line="276" w:lineRule="auto"/>
        <w:ind w:firstLine="567"/>
        <w:jc w:val="both"/>
        <w:rPr>
          <w:rFonts w:ascii="Times New Roman" w:cs="Times New Roman" w:hAnsi="Times New Roman"/>
          <w:color w:val="002060"/>
          <w:sz w:val="28"/>
          <w:szCs w:val="28"/>
        </w:rPr>
      </w:pPr>
    </w:p>
    <w:p w14:paraId="4FF488FC" w14:textId="77777777" w:rsidP="00C01FA6" w:rsidR="00F57CD7" w:rsidRDefault="00F57CD7"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Держлікслужба організувала та здійснює заходи щодо участі у поступовому відновленню ланцюгів постачання ЛЗ та МВ до аптечної мережі після завершення тимчасової окупації.</w:t>
      </w:r>
    </w:p>
    <w:p w14:paraId="733810B3" w14:textId="77777777" w:rsidP="00C01FA6" w:rsidR="00F57CD7" w:rsidRDefault="00F57CD7" w:rsidRPr="00311F7D">
      <w:pPr>
        <w:spacing w:after="0" w:line="276" w:lineRule="auto"/>
        <w:jc w:val="both"/>
        <w:rPr>
          <w:rFonts w:ascii="Times New Roman" w:cs="Times New Roman" w:hAnsi="Times New Roman"/>
          <w:color w:val="002060"/>
          <w:sz w:val="28"/>
          <w:szCs w:val="28"/>
        </w:rPr>
      </w:pPr>
    </w:p>
    <w:p w14:paraId="1058C375" w14:textId="384F075E" w:rsidP="00C01FA6" w:rsidR="0068734A" w:rsidRDefault="00F57CD7" w:rsidRPr="00311F7D">
      <w:pPr>
        <w:spacing w:after="0" w:line="276" w:lineRule="auto"/>
        <w:jc w:val="both"/>
        <w:rPr>
          <w:rFonts w:ascii="Times New Roman" w:cs="Times New Roman" w:hAnsi="Times New Roman"/>
          <w:color w:val="002060"/>
          <w:sz w:val="28"/>
          <w:szCs w:val="28"/>
          <w:u w:val="single"/>
        </w:rPr>
      </w:pPr>
      <w:r w:rsidRPr="00311F7D">
        <w:rPr>
          <w:rFonts w:ascii="Times New Roman" w:cs="Times New Roman" w:hAnsi="Times New Roman"/>
          <w:color w:val="002060"/>
          <w:sz w:val="28"/>
          <w:szCs w:val="28"/>
          <w:u w:val="single"/>
        </w:rPr>
        <w:t>З цією метою:</w:t>
      </w:r>
    </w:p>
    <w:p w14:paraId="2830542C"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забезпечено ефективну взаємодію з ОВДА щодо господарської діяльності з оптової та роздрібної торгівлі ЛЗ і МВ в аптечних закладах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 України;</w:t>
      </w:r>
    </w:p>
    <w:p w14:paraId="6119DD05"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налагоджена ефективна комунікація з СГ, які здійснюють господарську діяльність з оптової та роздрібної торгівлі ЛЗ і МВ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 України;</w:t>
      </w:r>
    </w:p>
    <w:p w14:paraId="3840FC22"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здійснюються комунікативні та роз'яснювальні заходи з питань відновлення господарської діяльності з оптової та роздрібної торгівлі ЛЗ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 України для постачання та реалізації ЛЗ і МВ у аптечних закладах, розташованих на цих територіях;</w:t>
      </w:r>
    </w:p>
    <w:p w14:paraId="30156CBC"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постійно надається методологічна онлайн-допомога, консультативна допомога у телефонному режимі (</w:t>
      </w:r>
      <w:proofErr w:type="spellStart"/>
      <w:r w:rsidRPr="00311F7D">
        <w:rPr>
          <w:rFonts w:ascii="Times New Roman" w:cs="Times New Roman" w:hAnsi="Times New Roman"/>
          <w:color w:val="002060"/>
          <w:sz w:val="28"/>
          <w:szCs w:val="28"/>
        </w:rPr>
        <w:t>вайбер</w:t>
      </w:r>
      <w:proofErr w:type="spellEnd"/>
      <w:r w:rsidRPr="00311F7D">
        <w:rPr>
          <w:rFonts w:ascii="Times New Roman" w:cs="Times New Roman" w:hAnsi="Times New Roman"/>
          <w:color w:val="002060"/>
          <w:sz w:val="28"/>
          <w:szCs w:val="28"/>
        </w:rPr>
        <w:t xml:space="preserve">) з питань відновлення та розвитку господарської діяльності з роздрібної та оптової торгівлі ЛЗ і МВ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 України;</w:t>
      </w:r>
    </w:p>
    <w:p w14:paraId="40F92D9B"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згідної з наданою операторами </w:t>
      </w:r>
      <w:proofErr w:type="spellStart"/>
      <w:r w:rsidRPr="00311F7D">
        <w:rPr>
          <w:rFonts w:ascii="Times New Roman" w:cs="Times New Roman" w:hAnsi="Times New Roman"/>
          <w:color w:val="002060"/>
          <w:sz w:val="28"/>
          <w:szCs w:val="28"/>
        </w:rPr>
        <w:t>фармринку</w:t>
      </w:r>
      <w:proofErr w:type="spellEnd"/>
      <w:r w:rsidRPr="00311F7D">
        <w:rPr>
          <w:rFonts w:ascii="Times New Roman" w:cs="Times New Roman" w:hAnsi="Times New Roman"/>
          <w:color w:val="002060"/>
          <w:sz w:val="28"/>
          <w:szCs w:val="28"/>
        </w:rPr>
        <w:t xml:space="preserve"> інформацією ведеться облік та моніторинг аптечних закладів, які пошкоджені, відкрились чи поновили діяльність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w:t>
      </w:r>
    </w:p>
    <w:p w14:paraId="32576DD3"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направляються звернення (листи) до СГ, які здійснюють господарську діяльність з оптової та роздрібної торгівлі ЛЗ і МВ, та ОВДА, розташованим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 України, щодо поступового відновлення ланцюгів постачання ЛЗ та МВ до аптечних закладів, які розташовані на цих територіях;</w:t>
      </w:r>
      <w:bookmarkStart w:id="0" w:name="_GoBack"/>
      <w:bookmarkEnd w:id="0"/>
    </w:p>
    <w:p w14:paraId="76344961" w14:textId="77777777" w:rsidP="00C01FA6" w:rsidR="00424DD5" w:rsidRDefault="00424DD5">
      <w:pPr>
        <w:spacing w:after="0" w:line="276" w:lineRule="auto"/>
        <w:jc w:val="both"/>
        <w:rPr>
          <w:rFonts w:ascii="Times New Roman" w:cs="Times New Roman" w:hAnsi="Times New Roman"/>
          <w:color w:val="002060"/>
          <w:sz w:val="28"/>
          <w:szCs w:val="28"/>
        </w:rPr>
      </w:pPr>
    </w:p>
    <w:p w14:paraId="5F1CFB50" w14:textId="138F2968"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постійно проводиться моніторинг стану готовності аптечних закладів до можливих відключень електропостачання та рівня забезпечення генераторами.</w:t>
      </w:r>
    </w:p>
    <w:p w14:paraId="75E206B9" w14:textId="77777777" w:rsidP="00C01FA6" w:rsidR="00F57CD7" w:rsidRDefault="00F57CD7" w:rsidRPr="00311F7D">
      <w:pPr>
        <w:spacing w:after="0" w:line="276" w:lineRule="auto"/>
        <w:jc w:val="center"/>
        <w:rPr>
          <w:rFonts w:ascii="Times New Roman" w:cs="Times New Roman" w:hAnsi="Times New Roman"/>
          <w:b/>
          <w:color w:val="002060"/>
          <w:sz w:val="28"/>
          <w:szCs w:val="28"/>
        </w:rPr>
      </w:pPr>
    </w:p>
    <w:p w14:paraId="7B28DF2A" w14:textId="77777777" w:rsidP="00C01FA6" w:rsidR="00F57CD7" w:rsidRDefault="00F57CD7"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У ці складні для всієї країни часи ми турбуємось про здоров’я наших громадян, робимо і будемо робити все можливе!</w:t>
      </w:r>
    </w:p>
    <w:p w14:paraId="6A06471D" w14:textId="77777777" w:rsidP="00C01FA6" w:rsidR="00F57CD7" w:rsidRDefault="00F57CD7" w:rsidRPr="00311F7D">
      <w:pPr>
        <w:spacing w:after="0" w:line="276" w:lineRule="auto"/>
        <w:jc w:val="center"/>
        <w:rPr>
          <w:rFonts w:ascii="Times New Roman" w:cs="Times New Roman" w:hAnsi="Times New Roman"/>
          <w:b/>
          <w:color w:val="002060"/>
          <w:sz w:val="28"/>
          <w:szCs w:val="28"/>
        </w:rPr>
      </w:pPr>
    </w:p>
    <w:p w14:paraId="6CE4D45C" w14:textId="0DE3234B" w:rsidP="00C01FA6" w:rsidR="00F57CD7" w:rsidRDefault="00F57CD7"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МИ ВИСТОЇМО, МИ ПОДОЛАЄМО, МИ ПЕРЕМОЖЕМО!</w:t>
      </w:r>
    </w:p>
    <w:p w14:paraId="21B3CA54" w14:textId="77777777" w:rsidP="00C01FA6" w:rsidR="00F57CD7" w:rsidRDefault="00F57CD7" w:rsidRPr="00311F7D">
      <w:pPr>
        <w:spacing w:after="0" w:line="276" w:lineRule="auto"/>
        <w:jc w:val="center"/>
        <w:rPr>
          <w:rFonts w:ascii="Times New Roman" w:cs="Times New Roman" w:hAnsi="Times New Roman"/>
          <w:b/>
          <w:color w:val="002060"/>
          <w:sz w:val="28"/>
          <w:szCs w:val="28"/>
        </w:rPr>
      </w:pPr>
    </w:p>
    <w:p w14:paraId="52DA9B33" w14:textId="77777777" w:rsidP="00C01FA6" w:rsidR="00D00440" w:rsidRDefault="00D00440"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7D9C55E4" wp14:editId="71981984">
            <wp:extent cx="2064412" cy="1351430"/>
            <wp:effectExtent b="1270" l="0" r="0" t="0"/>
            <wp:docPr descr="C:\Users\наталья\Desktop\пакет-4\фото для колажу\прапор-600x393.jpg"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esktop\пакет-4\фото для колажу\прапор-600x393.jpg" id="0" name="Picture 22"/>
                    <pic:cNvPicPr>
                      <a:picLocks noChangeArrowheads="1" noChangeAspect="1"/>
                    </pic:cNvPicPr>
                  </pic:nvPicPr>
                  <pic:blipFill>
                    <a:blip cstate="print" r:embed="rId92">
                      <a:extLst>
                        <a:ext uri="{28A0092B-C50C-407E-A947-70E740481C1C}">
                          <a14:useLocalDpi xmlns:a14="http://schemas.microsoft.com/office/drawing/2010/main" val="0"/>
                        </a:ext>
                      </a:extLst>
                    </a:blip>
                    <a:srcRect/>
                    <a:stretch>
                      <a:fillRect/>
                    </a:stretch>
                  </pic:blipFill>
                  <pic:spPr bwMode="auto">
                    <a:xfrm>
                      <a:off x="0" y="0"/>
                      <a:ext cx="2088593" cy="1367260"/>
                    </a:xfrm>
                    <a:prstGeom prst="rect">
                      <a:avLst/>
                    </a:prstGeom>
                    <a:noFill/>
                    <a:ln>
                      <a:noFill/>
                    </a:ln>
                  </pic:spPr>
                </pic:pic>
              </a:graphicData>
            </a:graphic>
          </wp:inline>
        </w:drawing>
      </w:r>
    </w:p>
    <w:sectPr w:rsidR="00D00440" w:rsidRPr="00311F7D" w:rsidSect="00D00440">
      <w:pgSz w:h="16838" w:w="11906"/>
      <w:pgMar w:bottom="426" w:footer="709" w:gutter="0" w:header="709" w:left="1418" w:right="709" w:top="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A2FA1" w14:textId="77777777" w:rsidR="00194822" w:rsidRDefault="00194822" w:rsidP="00DD0DD4">
      <w:pPr>
        <w:spacing w:after="0" w:line="240" w:lineRule="auto"/>
      </w:pPr>
      <w:r>
        <w:separator/>
      </w:r>
    </w:p>
  </w:endnote>
  <w:endnote w:type="continuationSeparator" w:id="0">
    <w:p w14:paraId="753E742E" w14:textId="77777777" w:rsidR="00194822" w:rsidRDefault="00194822" w:rsidP="00DD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8DCFB" w14:textId="77777777" w:rsidR="00194822" w:rsidRDefault="00194822" w:rsidP="00DD0DD4">
      <w:pPr>
        <w:spacing w:after="0" w:line="240" w:lineRule="auto"/>
      </w:pPr>
      <w:r>
        <w:separator/>
      </w:r>
    </w:p>
  </w:footnote>
  <w:footnote w:type="continuationSeparator" w:id="0">
    <w:p w14:paraId="76353F13" w14:textId="77777777" w:rsidR="00194822" w:rsidRDefault="00194822" w:rsidP="00DD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C5004" w14:textId="23C427F4" w:rsidR="005C31A1" w:rsidRDefault="005C31A1">
    <w:pPr>
      <w:pStyle w:val="a9"/>
      <w:jc w:val="center"/>
    </w:pPr>
    <w:sdt>
      <w:sdtPr>
        <w:id w:val="-645816035"/>
        <w:docPartObj>
          <w:docPartGallery w:val="Page Numbers (Top of Page)"/>
          <w:docPartUnique/>
        </w:docPartObj>
      </w:sdtPr>
      <w:sdtContent>
        <w:r>
          <w:fldChar w:fldCharType="begin"/>
        </w:r>
        <w:r>
          <w:instrText>PAGE   \* MERGEFORMAT</w:instrText>
        </w:r>
        <w:r>
          <w:fldChar w:fldCharType="separate"/>
        </w:r>
        <w:r>
          <w:rPr>
            <w:noProof/>
          </w:rPr>
          <w:t>94</w:t>
        </w:r>
        <w: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4F7B6" w14:textId="7EEA0717" w:rsidR="005C31A1" w:rsidRDefault="005C31A1" w:rsidP="00FB6049">
    <w:pPr>
      <w:pStyle w:val="a9"/>
      <w:jc w:val="center"/>
    </w:pPr>
    <w:sdt>
      <w:sdtPr>
        <w:id w:val="1002394698"/>
        <w:docPartObj>
          <w:docPartGallery w:val="Page Numbers (Top of Page)"/>
          <w:docPartUnique/>
        </w:docPartObj>
      </w:sdtPr>
      <w:sdtContent>
        <w:r>
          <w:fldChar w:fldCharType="begin"/>
        </w:r>
        <w:r>
          <w:instrText>PAGE   \* MERGEFORMAT</w:instrText>
        </w:r>
        <w:r>
          <w:fldChar w:fldCharType="separate"/>
        </w:r>
        <w:r>
          <w:rPr>
            <w:noProof/>
          </w:rPr>
          <w:t>9</w:t>
        </w:r>
        <w:r>
          <w:rPr>
            <w:noProof/>
          </w:rPr>
          <w:t>3</w:t>
        </w:r>
        <w: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15058"/>
    <w:multiLevelType w:val="hybridMultilevel"/>
    <w:tmpl w:val="F184158C"/>
    <w:lvl w:ilvl="0" w:tplc="BEAEB28C">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2FC251D5"/>
    <w:multiLevelType w:val="multilevel"/>
    <w:tmpl w:val="1C14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08"/>
  <w:hyphenationZone w:val="425"/>
  <w:evenAndOddHeaders/>
  <w:characterSpacingControl w:val="doNotCompress"/>
  <w:hdrShapeDefaults>
    <o:shapedefaults v:ext="edit" spidmax="2049">
      <o:colormru v:ext="edit" colors="#d8e6f4,#669bbc,#fdf0d5,#cae9ff,lime,#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EF"/>
    <w:rsid w:val="00000443"/>
    <w:rsid w:val="000017C8"/>
    <w:rsid w:val="00001E1A"/>
    <w:rsid w:val="00002CE1"/>
    <w:rsid w:val="0000321B"/>
    <w:rsid w:val="00004B33"/>
    <w:rsid w:val="000061F5"/>
    <w:rsid w:val="00007124"/>
    <w:rsid w:val="00007299"/>
    <w:rsid w:val="000073D1"/>
    <w:rsid w:val="0001065C"/>
    <w:rsid w:val="00010EE0"/>
    <w:rsid w:val="00011279"/>
    <w:rsid w:val="00011E04"/>
    <w:rsid w:val="0001432C"/>
    <w:rsid w:val="000144C6"/>
    <w:rsid w:val="00014A4D"/>
    <w:rsid w:val="00016075"/>
    <w:rsid w:val="000161F7"/>
    <w:rsid w:val="00016F33"/>
    <w:rsid w:val="0002040C"/>
    <w:rsid w:val="00020E48"/>
    <w:rsid w:val="00021190"/>
    <w:rsid w:val="000212FB"/>
    <w:rsid w:val="000214C5"/>
    <w:rsid w:val="00022894"/>
    <w:rsid w:val="00022BEC"/>
    <w:rsid w:val="00024036"/>
    <w:rsid w:val="00025354"/>
    <w:rsid w:val="000262A5"/>
    <w:rsid w:val="00026A09"/>
    <w:rsid w:val="00026F89"/>
    <w:rsid w:val="000277AA"/>
    <w:rsid w:val="000278E6"/>
    <w:rsid w:val="00030126"/>
    <w:rsid w:val="00030E74"/>
    <w:rsid w:val="000311B6"/>
    <w:rsid w:val="00032787"/>
    <w:rsid w:val="0003294E"/>
    <w:rsid w:val="00033549"/>
    <w:rsid w:val="00035241"/>
    <w:rsid w:val="000356E1"/>
    <w:rsid w:val="000361A8"/>
    <w:rsid w:val="000373DF"/>
    <w:rsid w:val="00037871"/>
    <w:rsid w:val="00040B68"/>
    <w:rsid w:val="00040D01"/>
    <w:rsid w:val="00042BC6"/>
    <w:rsid w:val="00042ECA"/>
    <w:rsid w:val="00043530"/>
    <w:rsid w:val="00043683"/>
    <w:rsid w:val="00043EFA"/>
    <w:rsid w:val="000449C5"/>
    <w:rsid w:val="000452D0"/>
    <w:rsid w:val="000468CE"/>
    <w:rsid w:val="000503D6"/>
    <w:rsid w:val="00050591"/>
    <w:rsid w:val="000509E2"/>
    <w:rsid w:val="00050C35"/>
    <w:rsid w:val="00050C86"/>
    <w:rsid w:val="0005137F"/>
    <w:rsid w:val="00052937"/>
    <w:rsid w:val="00052C34"/>
    <w:rsid w:val="00052F19"/>
    <w:rsid w:val="00053A6B"/>
    <w:rsid w:val="00054287"/>
    <w:rsid w:val="000545E4"/>
    <w:rsid w:val="00054661"/>
    <w:rsid w:val="00055176"/>
    <w:rsid w:val="00055A21"/>
    <w:rsid w:val="00055E9F"/>
    <w:rsid w:val="00057357"/>
    <w:rsid w:val="00060226"/>
    <w:rsid w:val="00060AAD"/>
    <w:rsid w:val="000612DD"/>
    <w:rsid w:val="00061B6C"/>
    <w:rsid w:val="00062A19"/>
    <w:rsid w:val="000632E7"/>
    <w:rsid w:val="000639A1"/>
    <w:rsid w:val="00064EE0"/>
    <w:rsid w:val="00065AEC"/>
    <w:rsid w:val="000667A6"/>
    <w:rsid w:val="00066B1B"/>
    <w:rsid w:val="00067015"/>
    <w:rsid w:val="0006708B"/>
    <w:rsid w:val="0006718B"/>
    <w:rsid w:val="000673A6"/>
    <w:rsid w:val="000674F4"/>
    <w:rsid w:val="00067BA9"/>
    <w:rsid w:val="00070460"/>
    <w:rsid w:val="0007090D"/>
    <w:rsid w:val="0007173F"/>
    <w:rsid w:val="00073BEB"/>
    <w:rsid w:val="00074E7F"/>
    <w:rsid w:val="0007613B"/>
    <w:rsid w:val="000764E3"/>
    <w:rsid w:val="00076A88"/>
    <w:rsid w:val="000775CF"/>
    <w:rsid w:val="000777B6"/>
    <w:rsid w:val="00080318"/>
    <w:rsid w:val="00080555"/>
    <w:rsid w:val="000806F3"/>
    <w:rsid w:val="0008099C"/>
    <w:rsid w:val="000809A4"/>
    <w:rsid w:val="00080BB9"/>
    <w:rsid w:val="00080D43"/>
    <w:rsid w:val="0008143E"/>
    <w:rsid w:val="00082A84"/>
    <w:rsid w:val="000836A6"/>
    <w:rsid w:val="00085361"/>
    <w:rsid w:val="00085BDD"/>
    <w:rsid w:val="00085CD3"/>
    <w:rsid w:val="00086A52"/>
    <w:rsid w:val="00086CDA"/>
    <w:rsid w:val="00087256"/>
    <w:rsid w:val="00087EC3"/>
    <w:rsid w:val="000912C6"/>
    <w:rsid w:val="0009166B"/>
    <w:rsid w:val="00091AD3"/>
    <w:rsid w:val="00091B5B"/>
    <w:rsid w:val="00092B04"/>
    <w:rsid w:val="00094AD9"/>
    <w:rsid w:val="000954EE"/>
    <w:rsid w:val="000961F5"/>
    <w:rsid w:val="0009622B"/>
    <w:rsid w:val="000A26EE"/>
    <w:rsid w:val="000A2928"/>
    <w:rsid w:val="000A2CA1"/>
    <w:rsid w:val="000A2F3A"/>
    <w:rsid w:val="000A375F"/>
    <w:rsid w:val="000A4530"/>
    <w:rsid w:val="000A45AC"/>
    <w:rsid w:val="000A4A8F"/>
    <w:rsid w:val="000A4BB4"/>
    <w:rsid w:val="000A4BF0"/>
    <w:rsid w:val="000A4FA9"/>
    <w:rsid w:val="000A5798"/>
    <w:rsid w:val="000A5F1B"/>
    <w:rsid w:val="000B0749"/>
    <w:rsid w:val="000B24BC"/>
    <w:rsid w:val="000B32D1"/>
    <w:rsid w:val="000B348E"/>
    <w:rsid w:val="000B3B9D"/>
    <w:rsid w:val="000B3D71"/>
    <w:rsid w:val="000B5C2E"/>
    <w:rsid w:val="000B706E"/>
    <w:rsid w:val="000B78EB"/>
    <w:rsid w:val="000C046D"/>
    <w:rsid w:val="000C1354"/>
    <w:rsid w:val="000C1FCC"/>
    <w:rsid w:val="000C226F"/>
    <w:rsid w:val="000C293C"/>
    <w:rsid w:val="000C2B81"/>
    <w:rsid w:val="000C2CD8"/>
    <w:rsid w:val="000C3416"/>
    <w:rsid w:val="000C3780"/>
    <w:rsid w:val="000C6165"/>
    <w:rsid w:val="000C713B"/>
    <w:rsid w:val="000C7317"/>
    <w:rsid w:val="000D038F"/>
    <w:rsid w:val="000D16FF"/>
    <w:rsid w:val="000D17B3"/>
    <w:rsid w:val="000D2426"/>
    <w:rsid w:val="000D34DF"/>
    <w:rsid w:val="000D386D"/>
    <w:rsid w:val="000D5E3A"/>
    <w:rsid w:val="000D646C"/>
    <w:rsid w:val="000D6D02"/>
    <w:rsid w:val="000D7127"/>
    <w:rsid w:val="000D7B32"/>
    <w:rsid w:val="000E04D1"/>
    <w:rsid w:val="000E0D10"/>
    <w:rsid w:val="000E0D70"/>
    <w:rsid w:val="000E0EB5"/>
    <w:rsid w:val="000E5B5C"/>
    <w:rsid w:val="000E5C48"/>
    <w:rsid w:val="000E5FCB"/>
    <w:rsid w:val="000E6886"/>
    <w:rsid w:val="000E74DC"/>
    <w:rsid w:val="000E7BFC"/>
    <w:rsid w:val="000F0062"/>
    <w:rsid w:val="000F180A"/>
    <w:rsid w:val="000F1ADA"/>
    <w:rsid w:val="000F1E8D"/>
    <w:rsid w:val="000F1FAF"/>
    <w:rsid w:val="000F2891"/>
    <w:rsid w:val="000F2C18"/>
    <w:rsid w:val="000F2E99"/>
    <w:rsid w:val="000F2F4A"/>
    <w:rsid w:val="000F3712"/>
    <w:rsid w:val="000F5207"/>
    <w:rsid w:val="000F53F3"/>
    <w:rsid w:val="000F5DF0"/>
    <w:rsid w:val="000F5FA9"/>
    <w:rsid w:val="000F6C60"/>
    <w:rsid w:val="000F70BE"/>
    <w:rsid w:val="000F72CA"/>
    <w:rsid w:val="00100361"/>
    <w:rsid w:val="00100F9E"/>
    <w:rsid w:val="00101BE0"/>
    <w:rsid w:val="00101F2A"/>
    <w:rsid w:val="00101FC4"/>
    <w:rsid w:val="0010323C"/>
    <w:rsid w:val="00103253"/>
    <w:rsid w:val="001038BA"/>
    <w:rsid w:val="00105F89"/>
    <w:rsid w:val="001069FC"/>
    <w:rsid w:val="00106ABD"/>
    <w:rsid w:val="00107C10"/>
    <w:rsid w:val="00110183"/>
    <w:rsid w:val="001119F4"/>
    <w:rsid w:val="00111E1F"/>
    <w:rsid w:val="00113629"/>
    <w:rsid w:val="0011473A"/>
    <w:rsid w:val="0011503E"/>
    <w:rsid w:val="00115154"/>
    <w:rsid w:val="0011555A"/>
    <w:rsid w:val="0011578B"/>
    <w:rsid w:val="001158C3"/>
    <w:rsid w:val="00117170"/>
    <w:rsid w:val="001173E1"/>
    <w:rsid w:val="001208FA"/>
    <w:rsid w:val="0012463C"/>
    <w:rsid w:val="00124FA6"/>
    <w:rsid w:val="0012514A"/>
    <w:rsid w:val="00125235"/>
    <w:rsid w:val="00127237"/>
    <w:rsid w:val="0012790B"/>
    <w:rsid w:val="0013179C"/>
    <w:rsid w:val="00131DE3"/>
    <w:rsid w:val="00132F85"/>
    <w:rsid w:val="00133AE7"/>
    <w:rsid w:val="00133B99"/>
    <w:rsid w:val="00133D64"/>
    <w:rsid w:val="0013487E"/>
    <w:rsid w:val="00136FB3"/>
    <w:rsid w:val="0013768F"/>
    <w:rsid w:val="00137CB3"/>
    <w:rsid w:val="001408E2"/>
    <w:rsid w:val="00140C19"/>
    <w:rsid w:val="00140E68"/>
    <w:rsid w:val="00141351"/>
    <w:rsid w:val="00141DBA"/>
    <w:rsid w:val="001440B8"/>
    <w:rsid w:val="001443ED"/>
    <w:rsid w:val="0014459A"/>
    <w:rsid w:val="001448F5"/>
    <w:rsid w:val="0014576E"/>
    <w:rsid w:val="00145EF8"/>
    <w:rsid w:val="0014756B"/>
    <w:rsid w:val="00147D1A"/>
    <w:rsid w:val="00151953"/>
    <w:rsid w:val="00151BEE"/>
    <w:rsid w:val="00152F23"/>
    <w:rsid w:val="00154316"/>
    <w:rsid w:val="00154790"/>
    <w:rsid w:val="001554EE"/>
    <w:rsid w:val="0015573A"/>
    <w:rsid w:val="00155856"/>
    <w:rsid w:val="00155A09"/>
    <w:rsid w:val="00156E33"/>
    <w:rsid w:val="00156EA8"/>
    <w:rsid w:val="0015730A"/>
    <w:rsid w:val="00160746"/>
    <w:rsid w:val="001625DB"/>
    <w:rsid w:val="00163581"/>
    <w:rsid w:val="00164213"/>
    <w:rsid w:val="00166C31"/>
    <w:rsid w:val="001671E0"/>
    <w:rsid w:val="00167A35"/>
    <w:rsid w:val="00167C68"/>
    <w:rsid w:val="00172006"/>
    <w:rsid w:val="001721CF"/>
    <w:rsid w:val="001723B2"/>
    <w:rsid w:val="001723D9"/>
    <w:rsid w:val="001723DC"/>
    <w:rsid w:val="00172914"/>
    <w:rsid w:val="00172D55"/>
    <w:rsid w:val="00174759"/>
    <w:rsid w:val="00174C81"/>
    <w:rsid w:val="00174E34"/>
    <w:rsid w:val="0017577F"/>
    <w:rsid w:val="00176639"/>
    <w:rsid w:val="0017676C"/>
    <w:rsid w:val="001767BF"/>
    <w:rsid w:val="00176EAC"/>
    <w:rsid w:val="001803A0"/>
    <w:rsid w:val="00180809"/>
    <w:rsid w:val="00181403"/>
    <w:rsid w:val="00181AD5"/>
    <w:rsid w:val="00181D03"/>
    <w:rsid w:val="001824B8"/>
    <w:rsid w:val="001829B5"/>
    <w:rsid w:val="00182B66"/>
    <w:rsid w:val="00184979"/>
    <w:rsid w:val="00185F70"/>
    <w:rsid w:val="001863CC"/>
    <w:rsid w:val="00187966"/>
    <w:rsid w:val="00187E64"/>
    <w:rsid w:val="00190776"/>
    <w:rsid w:val="001907A8"/>
    <w:rsid w:val="00191248"/>
    <w:rsid w:val="001914F9"/>
    <w:rsid w:val="00191CBF"/>
    <w:rsid w:val="00193918"/>
    <w:rsid w:val="00193A07"/>
    <w:rsid w:val="00194507"/>
    <w:rsid w:val="001947D4"/>
    <w:rsid w:val="00194822"/>
    <w:rsid w:val="001948A2"/>
    <w:rsid w:val="00194C89"/>
    <w:rsid w:val="001950F3"/>
    <w:rsid w:val="00195606"/>
    <w:rsid w:val="00196513"/>
    <w:rsid w:val="00196A3A"/>
    <w:rsid w:val="00196B90"/>
    <w:rsid w:val="00196D2F"/>
    <w:rsid w:val="0019738E"/>
    <w:rsid w:val="001A01CC"/>
    <w:rsid w:val="001A0DB9"/>
    <w:rsid w:val="001A171B"/>
    <w:rsid w:val="001A2539"/>
    <w:rsid w:val="001A417C"/>
    <w:rsid w:val="001A432E"/>
    <w:rsid w:val="001A4597"/>
    <w:rsid w:val="001A4854"/>
    <w:rsid w:val="001A53FE"/>
    <w:rsid w:val="001A58E7"/>
    <w:rsid w:val="001A7921"/>
    <w:rsid w:val="001B0F62"/>
    <w:rsid w:val="001B1778"/>
    <w:rsid w:val="001B181E"/>
    <w:rsid w:val="001B2C8C"/>
    <w:rsid w:val="001B3199"/>
    <w:rsid w:val="001B38C8"/>
    <w:rsid w:val="001B3A33"/>
    <w:rsid w:val="001B3A5B"/>
    <w:rsid w:val="001B4BB0"/>
    <w:rsid w:val="001B52F8"/>
    <w:rsid w:val="001B563A"/>
    <w:rsid w:val="001B75B1"/>
    <w:rsid w:val="001C03F9"/>
    <w:rsid w:val="001C042A"/>
    <w:rsid w:val="001C0693"/>
    <w:rsid w:val="001C0A03"/>
    <w:rsid w:val="001C0C8A"/>
    <w:rsid w:val="001C2106"/>
    <w:rsid w:val="001C36C1"/>
    <w:rsid w:val="001C38E2"/>
    <w:rsid w:val="001C4B6A"/>
    <w:rsid w:val="001C4F85"/>
    <w:rsid w:val="001C65EB"/>
    <w:rsid w:val="001C75BB"/>
    <w:rsid w:val="001C76B7"/>
    <w:rsid w:val="001C7D37"/>
    <w:rsid w:val="001D0E32"/>
    <w:rsid w:val="001D1788"/>
    <w:rsid w:val="001D2353"/>
    <w:rsid w:val="001D2835"/>
    <w:rsid w:val="001D31A6"/>
    <w:rsid w:val="001D35B1"/>
    <w:rsid w:val="001D3745"/>
    <w:rsid w:val="001D3924"/>
    <w:rsid w:val="001D3B50"/>
    <w:rsid w:val="001D40A1"/>
    <w:rsid w:val="001D5E3A"/>
    <w:rsid w:val="001D77B8"/>
    <w:rsid w:val="001E299A"/>
    <w:rsid w:val="001E378A"/>
    <w:rsid w:val="001E3A97"/>
    <w:rsid w:val="001E3F32"/>
    <w:rsid w:val="001E46D7"/>
    <w:rsid w:val="001E4ABD"/>
    <w:rsid w:val="001E4BB7"/>
    <w:rsid w:val="001E50D6"/>
    <w:rsid w:val="001E516B"/>
    <w:rsid w:val="001E565A"/>
    <w:rsid w:val="001E5798"/>
    <w:rsid w:val="001E76A3"/>
    <w:rsid w:val="001E7B2C"/>
    <w:rsid w:val="001F0725"/>
    <w:rsid w:val="001F1F50"/>
    <w:rsid w:val="001F40A6"/>
    <w:rsid w:val="001F444F"/>
    <w:rsid w:val="001F5251"/>
    <w:rsid w:val="001F6586"/>
    <w:rsid w:val="001F68EE"/>
    <w:rsid w:val="001F729B"/>
    <w:rsid w:val="00200DDA"/>
    <w:rsid w:val="00201D84"/>
    <w:rsid w:val="0020220E"/>
    <w:rsid w:val="002023AD"/>
    <w:rsid w:val="002024BC"/>
    <w:rsid w:val="00202AF8"/>
    <w:rsid w:val="0020330C"/>
    <w:rsid w:val="0020407C"/>
    <w:rsid w:val="00204501"/>
    <w:rsid w:val="002052AE"/>
    <w:rsid w:val="002053B0"/>
    <w:rsid w:val="00205E25"/>
    <w:rsid w:val="00206283"/>
    <w:rsid w:val="00207704"/>
    <w:rsid w:val="002102F2"/>
    <w:rsid w:val="0021098F"/>
    <w:rsid w:val="00210F44"/>
    <w:rsid w:val="00212074"/>
    <w:rsid w:val="002129CB"/>
    <w:rsid w:val="0021335A"/>
    <w:rsid w:val="00213EE0"/>
    <w:rsid w:val="0021436F"/>
    <w:rsid w:val="002144D0"/>
    <w:rsid w:val="00215B6C"/>
    <w:rsid w:val="00216A73"/>
    <w:rsid w:val="002207DC"/>
    <w:rsid w:val="00220B83"/>
    <w:rsid w:val="00220E32"/>
    <w:rsid w:val="00222464"/>
    <w:rsid w:val="00222DA5"/>
    <w:rsid w:val="002231C1"/>
    <w:rsid w:val="00223332"/>
    <w:rsid w:val="00223C14"/>
    <w:rsid w:val="00224F6B"/>
    <w:rsid w:val="0022569D"/>
    <w:rsid w:val="002258CB"/>
    <w:rsid w:val="00225A0E"/>
    <w:rsid w:val="002260E2"/>
    <w:rsid w:val="00226588"/>
    <w:rsid w:val="00227D45"/>
    <w:rsid w:val="002312D2"/>
    <w:rsid w:val="002316DE"/>
    <w:rsid w:val="00233109"/>
    <w:rsid w:val="00233A07"/>
    <w:rsid w:val="002340CB"/>
    <w:rsid w:val="002366D3"/>
    <w:rsid w:val="00236E6B"/>
    <w:rsid w:val="00236F79"/>
    <w:rsid w:val="00242491"/>
    <w:rsid w:val="00244011"/>
    <w:rsid w:val="002445B4"/>
    <w:rsid w:val="00245496"/>
    <w:rsid w:val="00246C8C"/>
    <w:rsid w:val="00247060"/>
    <w:rsid w:val="00247302"/>
    <w:rsid w:val="002476C9"/>
    <w:rsid w:val="00251538"/>
    <w:rsid w:val="00252507"/>
    <w:rsid w:val="002525F5"/>
    <w:rsid w:val="0025303A"/>
    <w:rsid w:val="00253D95"/>
    <w:rsid w:val="002540E6"/>
    <w:rsid w:val="00254509"/>
    <w:rsid w:val="00254AB2"/>
    <w:rsid w:val="00255021"/>
    <w:rsid w:val="0025518B"/>
    <w:rsid w:val="00255A93"/>
    <w:rsid w:val="002562A0"/>
    <w:rsid w:val="002567BC"/>
    <w:rsid w:val="0025797C"/>
    <w:rsid w:val="00257F36"/>
    <w:rsid w:val="00257FC1"/>
    <w:rsid w:val="002603D3"/>
    <w:rsid w:val="002611FD"/>
    <w:rsid w:val="00263336"/>
    <w:rsid w:val="002636CE"/>
    <w:rsid w:val="00263B2D"/>
    <w:rsid w:val="00263DD3"/>
    <w:rsid w:val="00264735"/>
    <w:rsid w:val="00264913"/>
    <w:rsid w:val="00264D1E"/>
    <w:rsid w:val="00266B8E"/>
    <w:rsid w:val="002672D6"/>
    <w:rsid w:val="00270215"/>
    <w:rsid w:val="0027025F"/>
    <w:rsid w:val="00271F7B"/>
    <w:rsid w:val="002737CC"/>
    <w:rsid w:val="002754FC"/>
    <w:rsid w:val="002758A0"/>
    <w:rsid w:val="002765DB"/>
    <w:rsid w:val="002779EC"/>
    <w:rsid w:val="00277A49"/>
    <w:rsid w:val="002808EF"/>
    <w:rsid w:val="00281CBE"/>
    <w:rsid w:val="00282E8D"/>
    <w:rsid w:val="00283338"/>
    <w:rsid w:val="0028580C"/>
    <w:rsid w:val="00285A6E"/>
    <w:rsid w:val="00285D12"/>
    <w:rsid w:val="00286469"/>
    <w:rsid w:val="0028752A"/>
    <w:rsid w:val="002909A8"/>
    <w:rsid w:val="0029109A"/>
    <w:rsid w:val="00291225"/>
    <w:rsid w:val="002912CC"/>
    <w:rsid w:val="00291C41"/>
    <w:rsid w:val="0029334A"/>
    <w:rsid w:val="0029369F"/>
    <w:rsid w:val="0029370D"/>
    <w:rsid w:val="00293AF7"/>
    <w:rsid w:val="002942AF"/>
    <w:rsid w:val="00295448"/>
    <w:rsid w:val="00295735"/>
    <w:rsid w:val="00296493"/>
    <w:rsid w:val="00296AF8"/>
    <w:rsid w:val="0029791D"/>
    <w:rsid w:val="002A0416"/>
    <w:rsid w:val="002A1279"/>
    <w:rsid w:val="002A19EE"/>
    <w:rsid w:val="002A1FCE"/>
    <w:rsid w:val="002A2B92"/>
    <w:rsid w:val="002A5C49"/>
    <w:rsid w:val="002A64D5"/>
    <w:rsid w:val="002A720B"/>
    <w:rsid w:val="002B0DF9"/>
    <w:rsid w:val="002B1E22"/>
    <w:rsid w:val="002B2250"/>
    <w:rsid w:val="002B22D6"/>
    <w:rsid w:val="002B263F"/>
    <w:rsid w:val="002B32A8"/>
    <w:rsid w:val="002B3D2B"/>
    <w:rsid w:val="002B3E34"/>
    <w:rsid w:val="002B3F2D"/>
    <w:rsid w:val="002B487F"/>
    <w:rsid w:val="002B4C02"/>
    <w:rsid w:val="002B4DE6"/>
    <w:rsid w:val="002B4F36"/>
    <w:rsid w:val="002B50FF"/>
    <w:rsid w:val="002B58DD"/>
    <w:rsid w:val="002B6999"/>
    <w:rsid w:val="002B7328"/>
    <w:rsid w:val="002B7380"/>
    <w:rsid w:val="002C09B4"/>
    <w:rsid w:val="002C0FD1"/>
    <w:rsid w:val="002C16DC"/>
    <w:rsid w:val="002C3167"/>
    <w:rsid w:val="002C37C1"/>
    <w:rsid w:val="002C4710"/>
    <w:rsid w:val="002C55E3"/>
    <w:rsid w:val="002C5BC4"/>
    <w:rsid w:val="002C616F"/>
    <w:rsid w:val="002C68B7"/>
    <w:rsid w:val="002C6FDF"/>
    <w:rsid w:val="002C75F3"/>
    <w:rsid w:val="002C78EE"/>
    <w:rsid w:val="002D0B49"/>
    <w:rsid w:val="002D21E1"/>
    <w:rsid w:val="002D22E1"/>
    <w:rsid w:val="002D2661"/>
    <w:rsid w:val="002D2CE1"/>
    <w:rsid w:val="002D3849"/>
    <w:rsid w:val="002D3A12"/>
    <w:rsid w:val="002D3E9E"/>
    <w:rsid w:val="002D40B4"/>
    <w:rsid w:val="002D48F6"/>
    <w:rsid w:val="002D4C04"/>
    <w:rsid w:val="002D59CB"/>
    <w:rsid w:val="002D64C3"/>
    <w:rsid w:val="002D692D"/>
    <w:rsid w:val="002D766F"/>
    <w:rsid w:val="002D796A"/>
    <w:rsid w:val="002D79DB"/>
    <w:rsid w:val="002E09F5"/>
    <w:rsid w:val="002E12B7"/>
    <w:rsid w:val="002E13C6"/>
    <w:rsid w:val="002E1820"/>
    <w:rsid w:val="002E18F2"/>
    <w:rsid w:val="002E1DBB"/>
    <w:rsid w:val="002E24E7"/>
    <w:rsid w:val="002E3367"/>
    <w:rsid w:val="002E3968"/>
    <w:rsid w:val="002E43E0"/>
    <w:rsid w:val="002E5D04"/>
    <w:rsid w:val="002E7AF5"/>
    <w:rsid w:val="002F12A5"/>
    <w:rsid w:val="002F184D"/>
    <w:rsid w:val="002F1953"/>
    <w:rsid w:val="002F2291"/>
    <w:rsid w:val="002F2B5A"/>
    <w:rsid w:val="002F3303"/>
    <w:rsid w:val="002F33DD"/>
    <w:rsid w:val="002F3FB9"/>
    <w:rsid w:val="002F45CD"/>
    <w:rsid w:val="002F5926"/>
    <w:rsid w:val="002F706C"/>
    <w:rsid w:val="002F738B"/>
    <w:rsid w:val="003003BE"/>
    <w:rsid w:val="003008C2"/>
    <w:rsid w:val="00300AF8"/>
    <w:rsid w:val="00300F14"/>
    <w:rsid w:val="00301051"/>
    <w:rsid w:val="003018E5"/>
    <w:rsid w:val="00302A1B"/>
    <w:rsid w:val="00304242"/>
    <w:rsid w:val="00304FAD"/>
    <w:rsid w:val="0030774E"/>
    <w:rsid w:val="003101BF"/>
    <w:rsid w:val="003105B7"/>
    <w:rsid w:val="0031090D"/>
    <w:rsid w:val="00310DE3"/>
    <w:rsid w:val="00311430"/>
    <w:rsid w:val="00311F7D"/>
    <w:rsid w:val="00312F37"/>
    <w:rsid w:val="00313092"/>
    <w:rsid w:val="00313C1B"/>
    <w:rsid w:val="00314D3D"/>
    <w:rsid w:val="0031548B"/>
    <w:rsid w:val="00315F7A"/>
    <w:rsid w:val="0031634D"/>
    <w:rsid w:val="00316E89"/>
    <w:rsid w:val="0031712A"/>
    <w:rsid w:val="00317631"/>
    <w:rsid w:val="00321E4C"/>
    <w:rsid w:val="00323DEF"/>
    <w:rsid w:val="003251ED"/>
    <w:rsid w:val="00325AE2"/>
    <w:rsid w:val="00325B04"/>
    <w:rsid w:val="003275B8"/>
    <w:rsid w:val="003337CA"/>
    <w:rsid w:val="00333A3B"/>
    <w:rsid w:val="0033508F"/>
    <w:rsid w:val="00335ABF"/>
    <w:rsid w:val="00337621"/>
    <w:rsid w:val="00337C51"/>
    <w:rsid w:val="00337DDF"/>
    <w:rsid w:val="0034032E"/>
    <w:rsid w:val="00342962"/>
    <w:rsid w:val="00342D82"/>
    <w:rsid w:val="0034481C"/>
    <w:rsid w:val="00344937"/>
    <w:rsid w:val="00344C8C"/>
    <w:rsid w:val="00344F70"/>
    <w:rsid w:val="00346B4F"/>
    <w:rsid w:val="00350075"/>
    <w:rsid w:val="00350D24"/>
    <w:rsid w:val="00351A91"/>
    <w:rsid w:val="00351CEC"/>
    <w:rsid w:val="00352EA9"/>
    <w:rsid w:val="00352EE8"/>
    <w:rsid w:val="00352F31"/>
    <w:rsid w:val="003533E8"/>
    <w:rsid w:val="0035369B"/>
    <w:rsid w:val="00353C15"/>
    <w:rsid w:val="00353E91"/>
    <w:rsid w:val="00354184"/>
    <w:rsid w:val="003545AB"/>
    <w:rsid w:val="003546EC"/>
    <w:rsid w:val="003552B3"/>
    <w:rsid w:val="00356ECD"/>
    <w:rsid w:val="0035713C"/>
    <w:rsid w:val="0036089A"/>
    <w:rsid w:val="00360C5C"/>
    <w:rsid w:val="00361444"/>
    <w:rsid w:val="00361668"/>
    <w:rsid w:val="0036263C"/>
    <w:rsid w:val="003638BD"/>
    <w:rsid w:val="003646D8"/>
    <w:rsid w:val="00364CAE"/>
    <w:rsid w:val="00364D55"/>
    <w:rsid w:val="00366880"/>
    <w:rsid w:val="00367DDF"/>
    <w:rsid w:val="0037006C"/>
    <w:rsid w:val="003700C2"/>
    <w:rsid w:val="0037307A"/>
    <w:rsid w:val="0037375C"/>
    <w:rsid w:val="00374486"/>
    <w:rsid w:val="003750E3"/>
    <w:rsid w:val="00375B31"/>
    <w:rsid w:val="00376E53"/>
    <w:rsid w:val="003771D6"/>
    <w:rsid w:val="00382259"/>
    <w:rsid w:val="00382616"/>
    <w:rsid w:val="003828C6"/>
    <w:rsid w:val="003830FC"/>
    <w:rsid w:val="0038332A"/>
    <w:rsid w:val="003838DE"/>
    <w:rsid w:val="00384643"/>
    <w:rsid w:val="003867A3"/>
    <w:rsid w:val="00387539"/>
    <w:rsid w:val="00387541"/>
    <w:rsid w:val="0039082E"/>
    <w:rsid w:val="0039222D"/>
    <w:rsid w:val="00393701"/>
    <w:rsid w:val="00394078"/>
    <w:rsid w:val="00394E3F"/>
    <w:rsid w:val="00396ABD"/>
    <w:rsid w:val="00396B8C"/>
    <w:rsid w:val="00397634"/>
    <w:rsid w:val="003979F7"/>
    <w:rsid w:val="003A01A6"/>
    <w:rsid w:val="003A0ACA"/>
    <w:rsid w:val="003A0D73"/>
    <w:rsid w:val="003A1FA7"/>
    <w:rsid w:val="003A2019"/>
    <w:rsid w:val="003A35A8"/>
    <w:rsid w:val="003A3687"/>
    <w:rsid w:val="003A4366"/>
    <w:rsid w:val="003A461E"/>
    <w:rsid w:val="003A5DB8"/>
    <w:rsid w:val="003A6B81"/>
    <w:rsid w:val="003A6CED"/>
    <w:rsid w:val="003A7BE3"/>
    <w:rsid w:val="003A7FF6"/>
    <w:rsid w:val="003B00CF"/>
    <w:rsid w:val="003B2156"/>
    <w:rsid w:val="003B3DAB"/>
    <w:rsid w:val="003B3F87"/>
    <w:rsid w:val="003B6513"/>
    <w:rsid w:val="003C04AD"/>
    <w:rsid w:val="003C13C4"/>
    <w:rsid w:val="003C264E"/>
    <w:rsid w:val="003C346C"/>
    <w:rsid w:val="003C371B"/>
    <w:rsid w:val="003C4AC5"/>
    <w:rsid w:val="003C58E6"/>
    <w:rsid w:val="003C5E91"/>
    <w:rsid w:val="003C6A61"/>
    <w:rsid w:val="003D18DD"/>
    <w:rsid w:val="003D18F6"/>
    <w:rsid w:val="003D1B8D"/>
    <w:rsid w:val="003D4F95"/>
    <w:rsid w:val="003D638F"/>
    <w:rsid w:val="003D65F6"/>
    <w:rsid w:val="003E01CA"/>
    <w:rsid w:val="003E144B"/>
    <w:rsid w:val="003E1CDD"/>
    <w:rsid w:val="003E219D"/>
    <w:rsid w:val="003E2A9B"/>
    <w:rsid w:val="003E3C7B"/>
    <w:rsid w:val="003E42CB"/>
    <w:rsid w:val="003E59FA"/>
    <w:rsid w:val="003E75B5"/>
    <w:rsid w:val="003E7B45"/>
    <w:rsid w:val="003F020C"/>
    <w:rsid w:val="003F0262"/>
    <w:rsid w:val="003F0AAE"/>
    <w:rsid w:val="003F0BE7"/>
    <w:rsid w:val="003F1252"/>
    <w:rsid w:val="003F183D"/>
    <w:rsid w:val="003F1A43"/>
    <w:rsid w:val="003F1B74"/>
    <w:rsid w:val="003F1F67"/>
    <w:rsid w:val="003F24B7"/>
    <w:rsid w:val="003F24DD"/>
    <w:rsid w:val="003F264B"/>
    <w:rsid w:val="003F290C"/>
    <w:rsid w:val="003F4E51"/>
    <w:rsid w:val="003F5351"/>
    <w:rsid w:val="003F66BC"/>
    <w:rsid w:val="003F6762"/>
    <w:rsid w:val="003F73E9"/>
    <w:rsid w:val="00401C76"/>
    <w:rsid w:val="00402450"/>
    <w:rsid w:val="00403830"/>
    <w:rsid w:val="00403E46"/>
    <w:rsid w:val="00404163"/>
    <w:rsid w:val="00404606"/>
    <w:rsid w:val="004049B5"/>
    <w:rsid w:val="00405CE7"/>
    <w:rsid w:val="0040612C"/>
    <w:rsid w:val="00406581"/>
    <w:rsid w:val="00406C38"/>
    <w:rsid w:val="00407C19"/>
    <w:rsid w:val="00407E5B"/>
    <w:rsid w:val="004105D4"/>
    <w:rsid w:val="00410875"/>
    <w:rsid w:val="00410C5F"/>
    <w:rsid w:val="004111A2"/>
    <w:rsid w:val="0041179B"/>
    <w:rsid w:val="0041286A"/>
    <w:rsid w:val="00412CCE"/>
    <w:rsid w:val="00412E27"/>
    <w:rsid w:val="00413168"/>
    <w:rsid w:val="00413FE3"/>
    <w:rsid w:val="004147BF"/>
    <w:rsid w:val="00414C79"/>
    <w:rsid w:val="004154E8"/>
    <w:rsid w:val="0041668E"/>
    <w:rsid w:val="00417386"/>
    <w:rsid w:val="00417CF0"/>
    <w:rsid w:val="00417D6E"/>
    <w:rsid w:val="00420F40"/>
    <w:rsid w:val="00421A6D"/>
    <w:rsid w:val="00422E90"/>
    <w:rsid w:val="00422F2E"/>
    <w:rsid w:val="004234C9"/>
    <w:rsid w:val="00423A8B"/>
    <w:rsid w:val="00423D13"/>
    <w:rsid w:val="00424017"/>
    <w:rsid w:val="00424B7E"/>
    <w:rsid w:val="00424DD5"/>
    <w:rsid w:val="00425235"/>
    <w:rsid w:val="004273ED"/>
    <w:rsid w:val="00427C57"/>
    <w:rsid w:val="00430FD3"/>
    <w:rsid w:val="00431B75"/>
    <w:rsid w:val="00431F36"/>
    <w:rsid w:val="00432033"/>
    <w:rsid w:val="00432813"/>
    <w:rsid w:val="0043288B"/>
    <w:rsid w:val="004331FA"/>
    <w:rsid w:val="00433A73"/>
    <w:rsid w:val="00433EDA"/>
    <w:rsid w:val="00435593"/>
    <w:rsid w:val="00435599"/>
    <w:rsid w:val="00436ABA"/>
    <w:rsid w:val="00440904"/>
    <w:rsid w:val="004415AE"/>
    <w:rsid w:val="00441BA0"/>
    <w:rsid w:val="004421E1"/>
    <w:rsid w:val="004422E3"/>
    <w:rsid w:val="00442364"/>
    <w:rsid w:val="00442764"/>
    <w:rsid w:val="0044415D"/>
    <w:rsid w:val="00445C16"/>
    <w:rsid w:val="00445E78"/>
    <w:rsid w:val="004465E9"/>
    <w:rsid w:val="0044695C"/>
    <w:rsid w:val="0044701E"/>
    <w:rsid w:val="00450DAC"/>
    <w:rsid w:val="0045150A"/>
    <w:rsid w:val="0045180A"/>
    <w:rsid w:val="00451F31"/>
    <w:rsid w:val="0045200B"/>
    <w:rsid w:val="00452782"/>
    <w:rsid w:val="004527A6"/>
    <w:rsid w:val="00452A1F"/>
    <w:rsid w:val="00452ED3"/>
    <w:rsid w:val="00454100"/>
    <w:rsid w:val="00454961"/>
    <w:rsid w:val="00455982"/>
    <w:rsid w:val="00456ADF"/>
    <w:rsid w:val="00457A70"/>
    <w:rsid w:val="004603CC"/>
    <w:rsid w:val="004614C4"/>
    <w:rsid w:val="0046165F"/>
    <w:rsid w:val="00463AA0"/>
    <w:rsid w:val="00463C1E"/>
    <w:rsid w:val="00463D1E"/>
    <w:rsid w:val="00464E53"/>
    <w:rsid w:val="00464F3D"/>
    <w:rsid w:val="00465692"/>
    <w:rsid w:val="004656BF"/>
    <w:rsid w:val="004662D7"/>
    <w:rsid w:val="00467230"/>
    <w:rsid w:val="00467BD6"/>
    <w:rsid w:val="00470642"/>
    <w:rsid w:val="0047067E"/>
    <w:rsid w:val="00471994"/>
    <w:rsid w:val="004722BC"/>
    <w:rsid w:val="00475066"/>
    <w:rsid w:val="00475D1B"/>
    <w:rsid w:val="00476054"/>
    <w:rsid w:val="00476C37"/>
    <w:rsid w:val="00477040"/>
    <w:rsid w:val="004772FB"/>
    <w:rsid w:val="004775AA"/>
    <w:rsid w:val="00480C96"/>
    <w:rsid w:val="00481B98"/>
    <w:rsid w:val="0048208C"/>
    <w:rsid w:val="004820D3"/>
    <w:rsid w:val="00482F18"/>
    <w:rsid w:val="004830B0"/>
    <w:rsid w:val="004858BF"/>
    <w:rsid w:val="00485BF8"/>
    <w:rsid w:val="004865C6"/>
    <w:rsid w:val="004869B6"/>
    <w:rsid w:val="004878A1"/>
    <w:rsid w:val="00487962"/>
    <w:rsid w:val="00487BCC"/>
    <w:rsid w:val="00490D6A"/>
    <w:rsid w:val="00491231"/>
    <w:rsid w:val="00492684"/>
    <w:rsid w:val="00492A8F"/>
    <w:rsid w:val="00493429"/>
    <w:rsid w:val="00493B92"/>
    <w:rsid w:val="0049506F"/>
    <w:rsid w:val="00495B7B"/>
    <w:rsid w:val="00495FA2"/>
    <w:rsid w:val="0049608A"/>
    <w:rsid w:val="004971C2"/>
    <w:rsid w:val="004A2CD2"/>
    <w:rsid w:val="004A453E"/>
    <w:rsid w:val="004A4573"/>
    <w:rsid w:val="004A5264"/>
    <w:rsid w:val="004A595A"/>
    <w:rsid w:val="004A68C5"/>
    <w:rsid w:val="004A6B06"/>
    <w:rsid w:val="004B168C"/>
    <w:rsid w:val="004B23F9"/>
    <w:rsid w:val="004B2876"/>
    <w:rsid w:val="004B3801"/>
    <w:rsid w:val="004B3989"/>
    <w:rsid w:val="004B3DB1"/>
    <w:rsid w:val="004B49CC"/>
    <w:rsid w:val="004B4B54"/>
    <w:rsid w:val="004B55FB"/>
    <w:rsid w:val="004B5A26"/>
    <w:rsid w:val="004B5D20"/>
    <w:rsid w:val="004B78CF"/>
    <w:rsid w:val="004C0320"/>
    <w:rsid w:val="004C07A0"/>
    <w:rsid w:val="004C676C"/>
    <w:rsid w:val="004C69EA"/>
    <w:rsid w:val="004D1627"/>
    <w:rsid w:val="004D1B4F"/>
    <w:rsid w:val="004D24DC"/>
    <w:rsid w:val="004D3342"/>
    <w:rsid w:val="004D437D"/>
    <w:rsid w:val="004D4CFF"/>
    <w:rsid w:val="004D564F"/>
    <w:rsid w:val="004D5847"/>
    <w:rsid w:val="004D5CAC"/>
    <w:rsid w:val="004D6340"/>
    <w:rsid w:val="004D6864"/>
    <w:rsid w:val="004D68B6"/>
    <w:rsid w:val="004E1452"/>
    <w:rsid w:val="004E1BED"/>
    <w:rsid w:val="004E3B03"/>
    <w:rsid w:val="004E3BD3"/>
    <w:rsid w:val="004E58A4"/>
    <w:rsid w:val="004E6035"/>
    <w:rsid w:val="004E710F"/>
    <w:rsid w:val="004E7EA5"/>
    <w:rsid w:val="004F1FA3"/>
    <w:rsid w:val="004F2799"/>
    <w:rsid w:val="004F2E41"/>
    <w:rsid w:val="004F3134"/>
    <w:rsid w:val="004F37BF"/>
    <w:rsid w:val="004F3D2D"/>
    <w:rsid w:val="004F3D8D"/>
    <w:rsid w:val="004F3EAC"/>
    <w:rsid w:val="004F48C8"/>
    <w:rsid w:val="004F58C3"/>
    <w:rsid w:val="004F5FEF"/>
    <w:rsid w:val="004F60C7"/>
    <w:rsid w:val="004F6361"/>
    <w:rsid w:val="004F69F7"/>
    <w:rsid w:val="005009FD"/>
    <w:rsid w:val="00500FA6"/>
    <w:rsid w:val="00501677"/>
    <w:rsid w:val="005016BC"/>
    <w:rsid w:val="00501C43"/>
    <w:rsid w:val="00501D8D"/>
    <w:rsid w:val="00502263"/>
    <w:rsid w:val="00502DDC"/>
    <w:rsid w:val="00502E4E"/>
    <w:rsid w:val="0050371D"/>
    <w:rsid w:val="00503B44"/>
    <w:rsid w:val="00504111"/>
    <w:rsid w:val="005041E4"/>
    <w:rsid w:val="00504CEC"/>
    <w:rsid w:val="00505161"/>
    <w:rsid w:val="0050678A"/>
    <w:rsid w:val="00506C84"/>
    <w:rsid w:val="00507F8C"/>
    <w:rsid w:val="00510274"/>
    <w:rsid w:val="00510497"/>
    <w:rsid w:val="00510EF3"/>
    <w:rsid w:val="00511C3B"/>
    <w:rsid w:val="00513B9B"/>
    <w:rsid w:val="00513E5B"/>
    <w:rsid w:val="00514051"/>
    <w:rsid w:val="00514734"/>
    <w:rsid w:val="00515CA5"/>
    <w:rsid w:val="00516162"/>
    <w:rsid w:val="0051619F"/>
    <w:rsid w:val="00516A0A"/>
    <w:rsid w:val="005221DD"/>
    <w:rsid w:val="005222FF"/>
    <w:rsid w:val="00522BDD"/>
    <w:rsid w:val="00522E78"/>
    <w:rsid w:val="005234BA"/>
    <w:rsid w:val="00523B37"/>
    <w:rsid w:val="00524118"/>
    <w:rsid w:val="00524179"/>
    <w:rsid w:val="00524737"/>
    <w:rsid w:val="00524D15"/>
    <w:rsid w:val="00525052"/>
    <w:rsid w:val="00525732"/>
    <w:rsid w:val="00526F2A"/>
    <w:rsid w:val="00527392"/>
    <w:rsid w:val="00527DDA"/>
    <w:rsid w:val="00530FC1"/>
    <w:rsid w:val="00532B69"/>
    <w:rsid w:val="00532C8A"/>
    <w:rsid w:val="005334B8"/>
    <w:rsid w:val="00533806"/>
    <w:rsid w:val="005338C9"/>
    <w:rsid w:val="00533ABE"/>
    <w:rsid w:val="005342D8"/>
    <w:rsid w:val="00534321"/>
    <w:rsid w:val="00534884"/>
    <w:rsid w:val="00535688"/>
    <w:rsid w:val="00535908"/>
    <w:rsid w:val="00535A76"/>
    <w:rsid w:val="00535E4B"/>
    <w:rsid w:val="00536443"/>
    <w:rsid w:val="00536A41"/>
    <w:rsid w:val="00540D66"/>
    <w:rsid w:val="005412B3"/>
    <w:rsid w:val="00541354"/>
    <w:rsid w:val="0054238B"/>
    <w:rsid w:val="00542AD1"/>
    <w:rsid w:val="00542DBA"/>
    <w:rsid w:val="00542FE9"/>
    <w:rsid w:val="005456D3"/>
    <w:rsid w:val="00545A64"/>
    <w:rsid w:val="00545BD9"/>
    <w:rsid w:val="00545FE2"/>
    <w:rsid w:val="00546892"/>
    <w:rsid w:val="00546B3D"/>
    <w:rsid w:val="00547607"/>
    <w:rsid w:val="00551499"/>
    <w:rsid w:val="005514D9"/>
    <w:rsid w:val="005518F1"/>
    <w:rsid w:val="00551A64"/>
    <w:rsid w:val="005526C2"/>
    <w:rsid w:val="005528F1"/>
    <w:rsid w:val="00554288"/>
    <w:rsid w:val="0055551D"/>
    <w:rsid w:val="005555CE"/>
    <w:rsid w:val="00555BE8"/>
    <w:rsid w:val="005563CC"/>
    <w:rsid w:val="00556597"/>
    <w:rsid w:val="005567E8"/>
    <w:rsid w:val="0055734B"/>
    <w:rsid w:val="005574BA"/>
    <w:rsid w:val="005579C5"/>
    <w:rsid w:val="00557A12"/>
    <w:rsid w:val="00557B34"/>
    <w:rsid w:val="00557CAD"/>
    <w:rsid w:val="00557CC1"/>
    <w:rsid w:val="00562CCF"/>
    <w:rsid w:val="005646CD"/>
    <w:rsid w:val="005647AD"/>
    <w:rsid w:val="00564CC8"/>
    <w:rsid w:val="0056555D"/>
    <w:rsid w:val="00567AEA"/>
    <w:rsid w:val="00571D45"/>
    <w:rsid w:val="005730F3"/>
    <w:rsid w:val="00574C81"/>
    <w:rsid w:val="00575714"/>
    <w:rsid w:val="00576385"/>
    <w:rsid w:val="0057688B"/>
    <w:rsid w:val="00580D01"/>
    <w:rsid w:val="00581F44"/>
    <w:rsid w:val="005822E6"/>
    <w:rsid w:val="00584F47"/>
    <w:rsid w:val="00590B85"/>
    <w:rsid w:val="005911BF"/>
    <w:rsid w:val="0059216C"/>
    <w:rsid w:val="00593122"/>
    <w:rsid w:val="0059341A"/>
    <w:rsid w:val="00596FEF"/>
    <w:rsid w:val="005A0792"/>
    <w:rsid w:val="005A0849"/>
    <w:rsid w:val="005A1F21"/>
    <w:rsid w:val="005A3C01"/>
    <w:rsid w:val="005A3C90"/>
    <w:rsid w:val="005A460B"/>
    <w:rsid w:val="005A4CD3"/>
    <w:rsid w:val="005A77FB"/>
    <w:rsid w:val="005B070A"/>
    <w:rsid w:val="005B14DA"/>
    <w:rsid w:val="005B2A2E"/>
    <w:rsid w:val="005B3EE3"/>
    <w:rsid w:val="005B4D9C"/>
    <w:rsid w:val="005B5970"/>
    <w:rsid w:val="005B5F82"/>
    <w:rsid w:val="005B6807"/>
    <w:rsid w:val="005C09BD"/>
    <w:rsid w:val="005C0AD9"/>
    <w:rsid w:val="005C0F19"/>
    <w:rsid w:val="005C28BF"/>
    <w:rsid w:val="005C31A1"/>
    <w:rsid w:val="005C32C1"/>
    <w:rsid w:val="005C3655"/>
    <w:rsid w:val="005C38BE"/>
    <w:rsid w:val="005C3E5D"/>
    <w:rsid w:val="005C542C"/>
    <w:rsid w:val="005C5876"/>
    <w:rsid w:val="005C59CA"/>
    <w:rsid w:val="005C6FC7"/>
    <w:rsid w:val="005C75CA"/>
    <w:rsid w:val="005C7C96"/>
    <w:rsid w:val="005D1220"/>
    <w:rsid w:val="005D1517"/>
    <w:rsid w:val="005D1F56"/>
    <w:rsid w:val="005D2004"/>
    <w:rsid w:val="005D2128"/>
    <w:rsid w:val="005D238A"/>
    <w:rsid w:val="005D2628"/>
    <w:rsid w:val="005D47EC"/>
    <w:rsid w:val="005D50F6"/>
    <w:rsid w:val="005D6518"/>
    <w:rsid w:val="005D6683"/>
    <w:rsid w:val="005D7BB2"/>
    <w:rsid w:val="005D7D5E"/>
    <w:rsid w:val="005E163C"/>
    <w:rsid w:val="005E1901"/>
    <w:rsid w:val="005E1A69"/>
    <w:rsid w:val="005E44E8"/>
    <w:rsid w:val="005E70E0"/>
    <w:rsid w:val="005E76CB"/>
    <w:rsid w:val="005F0EF7"/>
    <w:rsid w:val="005F1020"/>
    <w:rsid w:val="005F1E93"/>
    <w:rsid w:val="005F2022"/>
    <w:rsid w:val="005F29A0"/>
    <w:rsid w:val="005F4612"/>
    <w:rsid w:val="005F5E70"/>
    <w:rsid w:val="005F6822"/>
    <w:rsid w:val="005F7BEC"/>
    <w:rsid w:val="0060034B"/>
    <w:rsid w:val="0060050B"/>
    <w:rsid w:val="0060143F"/>
    <w:rsid w:val="00602B73"/>
    <w:rsid w:val="00602CCB"/>
    <w:rsid w:val="00604B55"/>
    <w:rsid w:val="00606DEB"/>
    <w:rsid w:val="00611C02"/>
    <w:rsid w:val="006124C1"/>
    <w:rsid w:val="0061390A"/>
    <w:rsid w:val="00614029"/>
    <w:rsid w:val="0061467C"/>
    <w:rsid w:val="006153BB"/>
    <w:rsid w:val="006156E0"/>
    <w:rsid w:val="00617BCF"/>
    <w:rsid w:val="00623ED1"/>
    <w:rsid w:val="006248EC"/>
    <w:rsid w:val="0062531D"/>
    <w:rsid w:val="00625DF1"/>
    <w:rsid w:val="00626060"/>
    <w:rsid w:val="00626532"/>
    <w:rsid w:val="00626557"/>
    <w:rsid w:val="00626A7E"/>
    <w:rsid w:val="00626B72"/>
    <w:rsid w:val="00626C5E"/>
    <w:rsid w:val="00630C82"/>
    <w:rsid w:val="00631391"/>
    <w:rsid w:val="00631B12"/>
    <w:rsid w:val="006336A5"/>
    <w:rsid w:val="00633872"/>
    <w:rsid w:val="00634C6D"/>
    <w:rsid w:val="00634EE0"/>
    <w:rsid w:val="006350DE"/>
    <w:rsid w:val="00635559"/>
    <w:rsid w:val="00637318"/>
    <w:rsid w:val="00637E2D"/>
    <w:rsid w:val="00640506"/>
    <w:rsid w:val="006409D8"/>
    <w:rsid w:val="00640CEC"/>
    <w:rsid w:val="006414E3"/>
    <w:rsid w:val="00642937"/>
    <w:rsid w:val="00643E3F"/>
    <w:rsid w:val="0064437F"/>
    <w:rsid w:val="006447D2"/>
    <w:rsid w:val="006452C6"/>
    <w:rsid w:val="006458B8"/>
    <w:rsid w:val="00646FF1"/>
    <w:rsid w:val="00647163"/>
    <w:rsid w:val="0064765D"/>
    <w:rsid w:val="00647759"/>
    <w:rsid w:val="00647A19"/>
    <w:rsid w:val="00647D6A"/>
    <w:rsid w:val="006523B2"/>
    <w:rsid w:val="00652543"/>
    <w:rsid w:val="00653026"/>
    <w:rsid w:val="006538F5"/>
    <w:rsid w:val="0065473D"/>
    <w:rsid w:val="00654C03"/>
    <w:rsid w:val="00655510"/>
    <w:rsid w:val="00655CA7"/>
    <w:rsid w:val="006565C6"/>
    <w:rsid w:val="00657574"/>
    <w:rsid w:val="00657B93"/>
    <w:rsid w:val="00661EA7"/>
    <w:rsid w:val="00662D1F"/>
    <w:rsid w:val="00662F5B"/>
    <w:rsid w:val="0066385A"/>
    <w:rsid w:val="00663DD1"/>
    <w:rsid w:val="00664406"/>
    <w:rsid w:val="00664450"/>
    <w:rsid w:val="00664C45"/>
    <w:rsid w:val="00665AFB"/>
    <w:rsid w:val="0066604B"/>
    <w:rsid w:val="0066654B"/>
    <w:rsid w:val="00666B54"/>
    <w:rsid w:val="006677B9"/>
    <w:rsid w:val="006709E0"/>
    <w:rsid w:val="006726B3"/>
    <w:rsid w:val="00673C29"/>
    <w:rsid w:val="00674507"/>
    <w:rsid w:val="00675501"/>
    <w:rsid w:val="00676726"/>
    <w:rsid w:val="006767E5"/>
    <w:rsid w:val="00676FAB"/>
    <w:rsid w:val="00677159"/>
    <w:rsid w:val="00677D4A"/>
    <w:rsid w:val="006811CE"/>
    <w:rsid w:val="006817AE"/>
    <w:rsid w:val="00681D3F"/>
    <w:rsid w:val="00681EA3"/>
    <w:rsid w:val="00682E21"/>
    <w:rsid w:val="00682EC3"/>
    <w:rsid w:val="006838F8"/>
    <w:rsid w:val="00684DF2"/>
    <w:rsid w:val="00685B2B"/>
    <w:rsid w:val="00685CF0"/>
    <w:rsid w:val="00686175"/>
    <w:rsid w:val="0068707C"/>
    <w:rsid w:val="0068734A"/>
    <w:rsid w:val="00687650"/>
    <w:rsid w:val="006908E7"/>
    <w:rsid w:val="006928A7"/>
    <w:rsid w:val="00692EA3"/>
    <w:rsid w:val="006949D6"/>
    <w:rsid w:val="00694BEA"/>
    <w:rsid w:val="006952FF"/>
    <w:rsid w:val="006957B6"/>
    <w:rsid w:val="00696FD1"/>
    <w:rsid w:val="0069756E"/>
    <w:rsid w:val="0069782A"/>
    <w:rsid w:val="00697ED2"/>
    <w:rsid w:val="006A10AA"/>
    <w:rsid w:val="006A12E5"/>
    <w:rsid w:val="006A1795"/>
    <w:rsid w:val="006A3CCE"/>
    <w:rsid w:val="006A41AD"/>
    <w:rsid w:val="006A5125"/>
    <w:rsid w:val="006A512A"/>
    <w:rsid w:val="006A51C8"/>
    <w:rsid w:val="006A739E"/>
    <w:rsid w:val="006A743E"/>
    <w:rsid w:val="006A7547"/>
    <w:rsid w:val="006A7596"/>
    <w:rsid w:val="006B0BDA"/>
    <w:rsid w:val="006B17C1"/>
    <w:rsid w:val="006B22CE"/>
    <w:rsid w:val="006B24A7"/>
    <w:rsid w:val="006B3183"/>
    <w:rsid w:val="006B353E"/>
    <w:rsid w:val="006B37AA"/>
    <w:rsid w:val="006B408F"/>
    <w:rsid w:val="006B6124"/>
    <w:rsid w:val="006C03FD"/>
    <w:rsid w:val="006C0E38"/>
    <w:rsid w:val="006C145E"/>
    <w:rsid w:val="006C31A8"/>
    <w:rsid w:val="006C5280"/>
    <w:rsid w:val="006C5A72"/>
    <w:rsid w:val="006C5BCF"/>
    <w:rsid w:val="006C602D"/>
    <w:rsid w:val="006C6133"/>
    <w:rsid w:val="006C69A1"/>
    <w:rsid w:val="006D1056"/>
    <w:rsid w:val="006D203D"/>
    <w:rsid w:val="006D26D9"/>
    <w:rsid w:val="006D3CEA"/>
    <w:rsid w:val="006D496E"/>
    <w:rsid w:val="006D49B0"/>
    <w:rsid w:val="006D517C"/>
    <w:rsid w:val="006D5760"/>
    <w:rsid w:val="006D58A3"/>
    <w:rsid w:val="006D72B6"/>
    <w:rsid w:val="006D72D3"/>
    <w:rsid w:val="006E09FB"/>
    <w:rsid w:val="006E2F8E"/>
    <w:rsid w:val="006E3122"/>
    <w:rsid w:val="006E41D7"/>
    <w:rsid w:val="006E4493"/>
    <w:rsid w:val="006E49EB"/>
    <w:rsid w:val="006E5587"/>
    <w:rsid w:val="006F0521"/>
    <w:rsid w:val="006F1D77"/>
    <w:rsid w:val="006F335C"/>
    <w:rsid w:val="006F34CE"/>
    <w:rsid w:val="006F3600"/>
    <w:rsid w:val="006F4DE3"/>
    <w:rsid w:val="006F56E7"/>
    <w:rsid w:val="006F669A"/>
    <w:rsid w:val="00700FCD"/>
    <w:rsid w:val="00701215"/>
    <w:rsid w:val="007016AE"/>
    <w:rsid w:val="007019FA"/>
    <w:rsid w:val="00702251"/>
    <w:rsid w:val="007029B0"/>
    <w:rsid w:val="00702CA2"/>
    <w:rsid w:val="007032B5"/>
    <w:rsid w:val="00704D49"/>
    <w:rsid w:val="00705292"/>
    <w:rsid w:val="00706D51"/>
    <w:rsid w:val="0071044D"/>
    <w:rsid w:val="00710E5F"/>
    <w:rsid w:val="00710F67"/>
    <w:rsid w:val="00711403"/>
    <w:rsid w:val="007125FD"/>
    <w:rsid w:val="007126AF"/>
    <w:rsid w:val="00712997"/>
    <w:rsid w:val="00713D2A"/>
    <w:rsid w:val="007143F0"/>
    <w:rsid w:val="007146A3"/>
    <w:rsid w:val="00714812"/>
    <w:rsid w:val="00714DF9"/>
    <w:rsid w:val="00714FEE"/>
    <w:rsid w:val="00715857"/>
    <w:rsid w:val="007165A0"/>
    <w:rsid w:val="0071688A"/>
    <w:rsid w:val="00716DC9"/>
    <w:rsid w:val="00720231"/>
    <w:rsid w:val="0072216C"/>
    <w:rsid w:val="00723F1D"/>
    <w:rsid w:val="00723F58"/>
    <w:rsid w:val="00725696"/>
    <w:rsid w:val="00726CD0"/>
    <w:rsid w:val="007275A4"/>
    <w:rsid w:val="00730A1D"/>
    <w:rsid w:val="00730DB8"/>
    <w:rsid w:val="007313E3"/>
    <w:rsid w:val="00731550"/>
    <w:rsid w:val="00731903"/>
    <w:rsid w:val="00732C7D"/>
    <w:rsid w:val="007332C5"/>
    <w:rsid w:val="00733472"/>
    <w:rsid w:val="0073432C"/>
    <w:rsid w:val="007344C8"/>
    <w:rsid w:val="00734809"/>
    <w:rsid w:val="00734D4A"/>
    <w:rsid w:val="00736FFE"/>
    <w:rsid w:val="00740063"/>
    <w:rsid w:val="0074006A"/>
    <w:rsid w:val="007409C7"/>
    <w:rsid w:val="00741FEF"/>
    <w:rsid w:val="00742279"/>
    <w:rsid w:val="00742E68"/>
    <w:rsid w:val="007436A7"/>
    <w:rsid w:val="007442C3"/>
    <w:rsid w:val="007445F5"/>
    <w:rsid w:val="0074476D"/>
    <w:rsid w:val="00744876"/>
    <w:rsid w:val="00745294"/>
    <w:rsid w:val="00750334"/>
    <w:rsid w:val="007505EE"/>
    <w:rsid w:val="0075079B"/>
    <w:rsid w:val="00750A94"/>
    <w:rsid w:val="00750EE0"/>
    <w:rsid w:val="0075227D"/>
    <w:rsid w:val="007541CA"/>
    <w:rsid w:val="00754639"/>
    <w:rsid w:val="00754EF2"/>
    <w:rsid w:val="00755637"/>
    <w:rsid w:val="007609AA"/>
    <w:rsid w:val="00760A3A"/>
    <w:rsid w:val="00761227"/>
    <w:rsid w:val="00761399"/>
    <w:rsid w:val="00762E11"/>
    <w:rsid w:val="00763041"/>
    <w:rsid w:val="007630A7"/>
    <w:rsid w:val="007632F0"/>
    <w:rsid w:val="007639E4"/>
    <w:rsid w:val="007639FB"/>
    <w:rsid w:val="00763BC2"/>
    <w:rsid w:val="00765C86"/>
    <w:rsid w:val="00766A81"/>
    <w:rsid w:val="00767F47"/>
    <w:rsid w:val="00770094"/>
    <w:rsid w:val="007711B1"/>
    <w:rsid w:val="0077208D"/>
    <w:rsid w:val="0077270B"/>
    <w:rsid w:val="00772AAC"/>
    <w:rsid w:val="00774A42"/>
    <w:rsid w:val="00774D0A"/>
    <w:rsid w:val="00775FC4"/>
    <w:rsid w:val="00776613"/>
    <w:rsid w:val="00776B57"/>
    <w:rsid w:val="0077721A"/>
    <w:rsid w:val="00777553"/>
    <w:rsid w:val="00781586"/>
    <w:rsid w:val="00783448"/>
    <w:rsid w:val="0078359C"/>
    <w:rsid w:val="0078501A"/>
    <w:rsid w:val="007862E4"/>
    <w:rsid w:val="00786AF8"/>
    <w:rsid w:val="00786D0B"/>
    <w:rsid w:val="00786E05"/>
    <w:rsid w:val="00786F2B"/>
    <w:rsid w:val="0079013D"/>
    <w:rsid w:val="00790769"/>
    <w:rsid w:val="007907DA"/>
    <w:rsid w:val="00793468"/>
    <w:rsid w:val="00793A0E"/>
    <w:rsid w:val="00793C93"/>
    <w:rsid w:val="0079680E"/>
    <w:rsid w:val="00796839"/>
    <w:rsid w:val="0079684A"/>
    <w:rsid w:val="007970C7"/>
    <w:rsid w:val="00797DD4"/>
    <w:rsid w:val="007A0128"/>
    <w:rsid w:val="007A0607"/>
    <w:rsid w:val="007A0C0F"/>
    <w:rsid w:val="007A0C41"/>
    <w:rsid w:val="007A0E88"/>
    <w:rsid w:val="007A153C"/>
    <w:rsid w:val="007A22AE"/>
    <w:rsid w:val="007A2773"/>
    <w:rsid w:val="007A2D96"/>
    <w:rsid w:val="007A61D5"/>
    <w:rsid w:val="007A6845"/>
    <w:rsid w:val="007A7056"/>
    <w:rsid w:val="007A7E7B"/>
    <w:rsid w:val="007B1D07"/>
    <w:rsid w:val="007B5019"/>
    <w:rsid w:val="007B69D8"/>
    <w:rsid w:val="007B6E7B"/>
    <w:rsid w:val="007B779E"/>
    <w:rsid w:val="007C005C"/>
    <w:rsid w:val="007C047A"/>
    <w:rsid w:val="007C1291"/>
    <w:rsid w:val="007C16C0"/>
    <w:rsid w:val="007C2AB6"/>
    <w:rsid w:val="007C340E"/>
    <w:rsid w:val="007C48C2"/>
    <w:rsid w:val="007C6B0E"/>
    <w:rsid w:val="007C6E2A"/>
    <w:rsid w:val="007C718B"/>
    <w:rsid w:val="007C7292"/>
    <w:rsid w:val="007C7785"/>
    <w:rsid w:val="007C7AA4"/>
    <w:rsid w:val="007D0990"/>
    <w:rsid w:val="007D0B4F"/>
    <w:rsid w:val="007D13C4"/>
    <w:rsid w:val="007D2E98"/>
    <w:rsid w:val="007D362D"/>
    <w:rsid w:val="007D3878"/>
    <w:rsid w:val="007D62A9"/>
    <w:rsid w:val="007D7BBB"/>
    <w:rsid w:val="007E1278"/>
    <w:rsid w:val="007E165A"/>
    <w:rsid w:val="007E246D"/>
    <w:rsid w:val="007E271A"/>
    <w:rsid w:val="007E33E8"/>
    <w:rsid w:val="007E6912"/>
    <w:rsid w:val="007E7C31"/>
    <w:rsid w:val="007E7EAE"/>
    <w:rsid w:val="007E7F08"/>
    <w:rsid w:val="007E7F91"/>
    <w:rsid w:val="007F1CB8"/>
    <w:rsid w:val="007F2898"/>
    <w:rsid w:val="007F2EB3"/>
    <w:rsid w:val="007F5985"/>
    <w:rsid w:val="007F639A"/>
    <w:rsid w:val="007F654F"/>
    <w:rsid w:val="007F7039"/>
    <w:rsid w:val="008002E5"/>
    <w:rsid w:val="00801C67"/>
    <w:rsid w:val="008028A7"/>
    <w:rsid w:val="00802CD3"/>
    <w:rsid w:val="00802EA2"/>
    <w:rsid w:val="008030F0"/>
    <w:rsid w:val="00803D93"/>
    <w:rsid w:val="0080497D"/>
    <w:rsid w:val="0080508C"/>
    <w:rsid w:val="00806D28"/>
    <w:rsid w:val="00807798"/>
    <w:rsid w:val="0081000C"/>
    <w:rsid w:val="008100D7"/>
    <w:rsid w:val="0081083E"/>
    <w:rsid w:val="00812E6D"/>
    <w:rsid w:val="00813851"/>
    <w:rsid w:val="00813D32"/>
    <w:rsid w:val="0081417E"/>
    <w:rsid w:val="00815253"/>
    <w:rsid w:val="0081532C"/>
    <w:rsid w:val="0081691C"/>
    <w:rsid w:val="00816F13"/>
    <w:rsid w:val="00817CC7"/>
    <w:rsid w:val="008206BE"/>
    <w:rsid w:val="00820763"/>
    <w:rsid w:val="0082095A"/>
    <w:rsid w:val="00820964"/>
    <w:rsid w:val="008209F2"/>
    <w:rsid w:val="00821333"/>
    <w:rsid w:val="00821EED"/>
    <w:rsid w:val="00822146"/>
    <w:rsid w:val="00822D05"/>
    <w:rsid w:val="00823ED3"/>
    <w:rsid w:val="00823F20"/>
    <w:rsid w:val="0082664B"/>
    <w:rsid w:val="008274ED"/>
    <w:rsid w:val="0083086D"/>
    <w:rsid w:val="00831A4A"/>
    <w:rsid w:val="0083228F"/>
    <w:rsid w:val="00832BBF"/>
    <w:rsid w:val="00832F3C"/>
    <w:rsid w:val="008338AE"/>
    <w:rsid w:val="008355AE"/>
    <w:rsid w:val="00835C37"/>
    <w:rsid w:val="00835ED3"/>
    <w:rsid w:val="008368D1"/>
    <w:rsid w:val="008376BC"/>
    <w:rsid w:val="008405DD"/>
    <w:rsid w:val="008431E3"/>
    <w:rsid w:val="00843A55"/>
    <w:rsid w:val="00843BC7"/>
    <w:rsid w:val="00844E9C"/>
    <w:rsid w:val="008455EA"/>
    <w:rsid w:val="0084582B"/>
    <w:rsid w:val="00845BCA"/>
    <w:rsid w:val="0084604F"/>
    <w:rsid w:val="00847068"/>
    <w:rsid w:val="0085007C"/>
    <w:rsid w:val="00850501"/>
    <w:rsid w:val="00850879"/>
    <w:rsid w:val="00850ABA"/>
    <w:rsid w:val="00850E38"/>
    <w:rsid w:val="0085120B"/>
    <w:rsid w:val="0085147A"/>
    <w:rsid w:val="00851AB3"/>
    <w:rsid w:val="008522F8"/>
    <w:rsid w:val="00852D38"/>
    <w:rsid w:val="00852F8F"/>
    <w:rsid w:val="00853C51"/>
    <w:rsid w:val="00853EFD"/>
    <w:rsid w:val="00855E9B"/>
    <w:rsid w:val="00857221"/>
    <w:rsid w:val="008607B2"/>
    <w:rsid w:val="0086285D"/>
    <w:rsid w:val="00862940"/>
    <w:rsid w:val="00862E8E"/>
    <w:rsid w:val="00863865"/>
    <w:rsid w:val="008638F3"/>
    <w:rsid w:val="0086405E"/>
    <w:rsid w:val="008654B9"/>
    <w:rsid w:val="0086635E"/>
    <w:rsid w:val="008663BF"/>
    <w:rsid w:val="00866637"/>
    <w:rsid w:val="00866AEA"/>
    <w:rsid w:val="00866F22"/>
    <w:rsid w:val="00867C23"/>
    <w:rsid w:val="00870E76"/>
    <w:rsid w:val="00871141"/>
    <w:rsid w:val="008715D6"/>
    <w:rsid w:val="008718AD"/>
    <w:rsid w:val="00872F01"/>
    <w:rsid w:val="008734C6"/>
    <w:rsid w:val="00873B9F"/>
    <w:rsid w:val="0087463A"/>
    <w:rsid w:val="00875BE7"/>
    <w:rsid w:val="00876009"/>
    <w:rsid w:val="0087651D"/>
    <w:rsid w:val="00876FEB"/>
    <w:rsid w:val="008771C6"/>
    <w:rsid w:val="0088016D"/>
    <w:rsid w:val="008805D7"/>
    <w:rsid w:val="00880684"/>
    <w:rsid w:val="00880A2A"/>
    <w:rsid w:val="0088124E"/>
    <w:rsid w:val="0088143B"/>
    <w:rsid w:val="00883116"/>
    <w:rsid w:val="008839F2"/>
    <w:rsid w:val="0088467B"/>
    <w:rsid w:val="00884707"/>
    <w:rsid w:val="00884B90"/>
    <w:rsid w:val="0088609B"/>
    <w:rsid w:val="008863CD"/>
    <w:rsid w:val="00886A48"/>
    <w:rsid w:val="00887016"/>
    <w:rsid w:val="0088746A"/>
    <w:rsid w:val="00887572"/>
    <w:rsid w:val="00887F90"/>
    <w:rsid w:val="0089217D"/>
    <w:rsid w:val="008945DC"/>
    <w:rsid w:val="00896136"/>
    <w:rsid w:val="00896C46"/>
    <w:rsid w:val="00896C55"/>
    <w:rsid w:val="008A0696"/>
    <w:rsid w:val="008A1322"/>
    <w:rsid w:val="008A158E"/>
    <w:rsid w:val="008A2EA6"/>
    <w:rsid w:val="008A2EDD"/>
    <w:rsid w:val="008A390E"/>
    <w:rsid w:val="008A51E7"/>
    <w:rsid w:val="008A5A3E"/>
    <w:rsid w:val="008A5AC2"/>
    <w:rsid w:val="008A5BE3"/>
    <w:rsid w:val="008A5C91"/>
    <w:rsid w:val="008A5CD3"/>
    <w:rsid w:val="008B282A"/>
    <w:rsid w:val="008B3E42"/>
    <w:rsid w:val="008B466E"/>
    <w:rsid w:val="008B5786"/>
    <w:rsid w:val="008B5DBC"/>
    <w:rsid w:val="008B669F"/>
    <w:rsid w:val="008B6FC6"/>
    <w:rsid w:val="008B7C42"/>
    <w:rsid w:val="008B7F3A"/>
    <w:rsid w:val="008C0CE8"/>
    <w:rsid w:val="008C18DA"/>
    <w:rsid w:val="008C349E"/>
    <w:rsid w:val="008C3CF4"/>
    <w:rsid w:val="008C5AD1"/>
    <w:rsid w:val="008C5B79"/>
    <w:rsid w:val="008C5E88"/>
    <w:rsid w:val="008C67F6"/>
    <w:rsid w:val="008C704F"/>
    <w:rsid w:val="008C7180"/>
    <w:rsid w:val="008D0013"/>
    <w:rsid w:val="008D0357"/>
    <w:rsid w:val="008D2327"/>
    <w:rsid w:val="008D4362"/>
    <w:rsid w:val="008D4539"/>
    <w:rsid w:val="008D5ACA"/>
    <w:rsid w:val="008D76CA"/>
    <w:rsid w:val="008D7841"/>
    <w:rsid w:val="008D78DB"/>
    <w:rsid w:val="008E1212"/>
    <w:rsid w:val="008E22D3"/>
    <w:rsid w:val="008E463C"/>
    <w:rsid w:val="008E6827"/>
    <w:rsid w:val="008E6F51"/>
    <w:rsid w:val="008E776B"/>
    <w:rsid w:val="008F1A5D"/>
    <w:rsid w:val="008F1CE6"/>
    <w:rsid w:val="008F35C1"/>
    <w:rsid w:val="008F36CC"/>
    <w:rsid w:val="008F49DF"/>
    <w:rsid w:val="008F4A8A"/>
    <w:rsid w:val="008F5A4A"/>
    <w:rsid w:val="008F5FD6"/>
    <w:rsid w:val="008F69BF"/>
    <w:rsid w:val="00900B4B"/>
    <w:rsid w:val="00901FA7"/>
    <w:rsid w:val="00902267"/>
    <w:rsid w:val="00902E55"/>
    <w:rsid w:val="0090606F"/>
    <w:rsid w:val="00907501"/>
    <w:rsid w:val="009103BC"/>
    <w:rsid w:val="009103FC"/>
    <w:rsid w:val="00910863"/>
    <w:rsid w:val="009109F3"/>
    <w:rsid w:val="00910A22"/>
    <w:rsid w:val="009115A6"/>
    <w:rsid w:val="009118CA"/>
    <w:rsid w:val="009126C1"/>
    <w:rsid w:val="00912B28"/>
    <w:rsid w:val="00913EE0"/>
    <w:rsid w:val="0091422A"/>
    <w:rsid w:val="00914886"/>
    <w:rsid w:val="0091527A"/>
    <w:rsid w:val="00915DC3"/>
    <w:rsid w:val="00916C53"/>
    <w:rsid w:val="00916D42"/>
    <w:rsid w:val="00917126"/>
    <w:rsid w:val="0091755C"/>
    <w:rsid w:val="00917B67"/>
    <w:rsid w:val="00920528"/>
    <w:rsid w:val="009207B1"/>
    <w:rsid w:val="00921480"/>
    <w:rsid w:val="00921A8A"/>
    <w:rsid w:val="00921AFE"/>
    <w:rsid w:val="00921D5B"/>
    <w:rsid w:val="00921FC9"/>
    <w:rsid w:val="00922CC9"/>
    <w:rsid w:val="0092400C"/>
    <w:rsid w:val="009245AF"/>
    <w:rsid w:val="00925259"/>
    <w:rsid w:val="00925B16"/>
    <w:rsid w:val="00925C07"/>
    <w:rsid w:val="00926363"/>
    <w:rsid w:val="00926D24"/>
    <w:rsid w:val="009270E9"/>
    <w:rsid w:val="009324F7"/>
    <w:rsid w:val="009326A1"/>
    <w:rsid w:val="009335A7"/>
    <w:rsid w:val="009351C9"/>
    <w:rsid w:val="0093540D"/>
    <w:rsid w:val="0093549C"/>
    <w:rsid w:val="0093592B"/>
    <w:rsid w:val="00936475"/>
    <w:rsid w:val="009366C9"/>
    <w:rsid w:val="00936AD4"/>
    <w:rsid w:val="00936E42"/>
    <w:rsid w:val="00941121"/>
    <w:rsid w:val="009414A5"/>
    <w:rsid w:val="0094239B"/>
    <w:rsid w:val="00943811"/>
    <w:rsid w:val="00945060"/>
    <w:rsid w:val="00946412"/>
    <w:rsid w:val="00946709"/>
    <w:rsid w:val="0094670B"/>
    <w:rsid w:val="009467EA"/>
    <w:rsid w:val="0094696C"/>
    <w:rsid w:val="00946BE3"/>
    <w:rsid w:val="009475C8"/>
    <w:rsid w:val="009501D8"/>
    <w:rsid w:val="0095039E"/>
    <w:rsid w:val="00950683"/>
    <w:rsid w:val="00950E48"/>
    <w:rsid w:val="0095429A"/>
    <w:rsid w:val="00954556"/>
    <w:rsid w:val="00956343"/>
    <w:rsid w:val="009600FF"/>
    <w:rsid w:val="00960BDB"/>
    <w:rsid w:val="00960C8F"/>
    <w:rsid w:val="0096114E"/>
    <w:rsid w:val="00962904"/>
    <w:rsid w:val="00962A2F"/>
    <w:rsid w:val="00962A4E"/>
    <w:rsid w:val="009635D7"/>
    <w:rsid w:val="0096470D"/>
    <w:rsid w:val="0096495C"/>
    <w:rsid w:val="00967D0B"/>
    <w:rsid w:val="00967F41"/>
    <w:rsid w:val="0097012A"/>
    <w:rsid w:val="00972EE3"/>
    <w:rsid w:val="00974752"/>
    <w:rsid w:val="00975EDF"/>
    <w:rsid w:val="00976312"/>
    <w:rsid w:val="009763AB"/>
    <w:rsid w:val="0097670F"/>
    <w:rsid w:val="00976F79"/>
    <w:rsid w:val="0097705A"/>
    <w:rsid w:val="009775F9"/>
    <w:rsid w:val="009778DF"/>
    <w:rsid w:val="00982BEF"/>
    <w:rsid w:val="00982CD6"/>
    <w:rsid w:val="00984E98"/>
    <w:rsid w:val="00985CBA"/>
    <w:rsid w:val="0098670D"/>
    <w:rsid w:val="00986B66"/>
    <w:rsid w:val="00987561"/>
    <w:rsid w:val="00987D82"/>
    <w:rsid w:val="009908C7"/>
    <w:rsid w:val="00991415"/>
    <w:rsid w:val="0099234E"/>
    <w:rsid w:val="009937EE"/>
    <w:rsid w:val="009943B8"/>
    <w:rsid w:val="009975BD"/>
    <w:rsid w:val="009A042A"/>
    <w:rsid w:val="009A13A7"/>
    <w:rsid w:val="009A1B89"/>
    <w:rsid w:val="009A2CCF"/>
    <w:rsid w:val="009A314A"/>
    <w:rsid w:val="009A35DD"/>
    <w:rsid w:val="009A3988"/>
    <w:rsid w:val="009A4BB4"/>
    <w:rsid w:val="009A4E08"/>
    <w:rsid w:val="009A53C6"/>
    <w:rsid w:val="009A5998"/>
    <w:rsid w:val="009B0B05"/>
    <w:rsid w:val="009B2E61"/>
    <w:rsid w:val="009B4CD5"/>
    <w:rsid w:val="009B4EFC"/>
    <w:rsid w:val="009B5CAB"/>
    <w:rsid w:val="009B5FDD"/>
    <w:rsid w:val="009C143C"/>
    <w:rsid w:val="009C3E1B"/>
    <w:rsid w:val="009C413C"/>
    <w:rsid w:val="009C46BE"/>
    <w:rsid w:val="009C55D1"/>
    <w:rsid w:val="009C5BB4"/>
    <w:rsid w:val="009C5EF7"/>
    <w:rsid w:val="009C65FF"/>
    <w:rsid w:val="009C7301"/>
    <w:rsid w:val="009D1466"/>
    <w:rsid w:val="009D23B2"/>
    <w:rsid w:val="009D31AA"/>
    <w:rsid w:val="009D3D96"/>
    <w:rsid w:val="009D440E"/>
    <w:rsid w:val="009D50F9"/>
    <w:rsid w:val="009D6F2B"/>
    <w:rsid w:val="009D743D"/>
    <w:rsid w:val="009D79F1"/>
    <w:rsid w:val="009E02EC"/>
    <w:rsid w:val="009E05E0"/>
    <w:rsid w:val="009E1520"/>
    <w:rsid w:val="009E1547"/>
    <w:rsid w:val="009E16E8"/>
    <w:rsid w:val="009E1DF1"/>
    <w:rsid w:val="009E3E69"/>
    <w:rsid w:val="009E48C4"/>
    <w:rsid w:val="009E5177"/>
    <w:rsid w:val="009E5502"/>
    <w:rsid w:val="009E6720"/>
    <w:rsid w:val="009E6D71"/>
    <w:rsid w:val="009E6FB8"/>
    <w:rsid w:val="009E7BE4"/>
    <w:rsid w:val="009F026A"/>
    <w:rsid w:val="009F036C"/>
    <w:rsid w:val="009F0515"/>
    <w:rsid w:val="009F0C81"/>
    <w:rsid w:val="009F11DE"/>
    <w:rsid w:val="009F1953"/>
    <w:rsid w:val="009F3B2C"/>
    <w:rsid w:val="009F5867"/>
    <w:rsid w:val="009F5A26"/>
    <w:rsid w:val="009F6B18"/>
    <w:rsid w:val="009F743B"/>
    <w:rsid w:val="009F756F"/>
    <w:rsid w:val="009F7BC4"/>
    <w:rsid w:val="00A00F92"/>
    <w:rsid w:val="00A02A62"/>
    <w:rsid w:val="00A033A0"/>
    <w:rsid w:val="00A040EB"/>
    <w:rsid w:val="00A042A6"/>
    <w:rsid w:val="00A048BC"/>
    <w:rsid w:val="00A04C2D"/>
    <w:rsid w:val="00A04C43"/>
    <w:rsid w:val="00A052ED"/>
    <w:rsid w:val="00A05A28"/>
    <w:rsid w:val="00A066EE"/>
    <w:rsid w:val="00A06903"/>
    <w:rsid w:val="00A06CDD"/>
    <w:rsid w:val="00A07301"/>
    <w:rsid w:val="00A07F62"/>
    <w:rsid w:val="00A111A3"/>
    <w:rsid w:val="00A11EF2"/>
    <w:rsid w:val="00A13D06"/>
    <w:rsid w:val="00A13D7C"/>
    <w:rsid w:val="00A143FA"/>
    <w:rsid w:val="00A154EB"/>
    <w:rsid w:val="00A15760"/>
    <w:rsid w:val="00A16140"/>
    <w:rsid w:val="00A1678C"/>
    <w:rsid w:val="00A16E3A"/>
    <w:rsid w:val="00A20718"/>
    <w:rsid w:val="00A20C52"/>
    <w:rsid w:val="00A20FF1"/>
    <w:rsid w:val="00A21563"/>
    <w:rsid w:val="00A215A4"/>
    <w:rsid w:val="00A22EF2"/>
    <w:rsid w:val="00A23163"/>
    <w:rsid w:val="00A2324A"/>
    <w:rsid w:val="00A2341B"/>
    <w:rsid w:val="00A2409A"/>
    <w:rsid w:val="00A24366"/>
    <w:rsid w:val="00A257B8"/>
    <w:rsid w:val="00A25FAE"/>
    <w:rsid w:val="00A260CB"/>
    <w:rsid w:val="00A26A3A"/>
    <w:rsid w:val="00A2748A"/>
    <w:rsid w:val="00A3150C"/>
    <w:rsid w:val="00A32650"/>
    <w:rsid w:val="00A32CC7"/>
    <w:rsid w:val="00A341D5"/>
    <w:rsid w:val="00A35100"/>
    <w:rsid w:val="00A355B8"/>
    <w:rsid w:val="00A35D62"/>
    <w:rsid w:val="00A363B5"/>
    <w:rsid w:val="00A368CD"/>
    <w:rsid w:val="00A36BDD"/>
    <w:rsid w:val="00A36EC1"/>
    <w:rsid w:val="00A401E8"/>
    <w:rsid w:val="00A41B24"/>
    <w:rsid w:val="00A42FB9"/>
    <w:rsid w:val="00A44BCF"/>
    <w:rsid w:val="00A44E2D"/>
    <w:rsid w:val="00A46B40"/>
    <w:rsid w:val="00A47E25"/>
    <w:rsid w:val="00A50206"/>
    <w:rsid w:val="00A51E4E"/>
    <w:rsid w:val="00A5255A"/>
    <w:rsid w:val="00A53AEB"/>
    <w:rsid w:val="00A55675"/>
    <w:rsid w:val="00A55D04"/>
    <w:rsid w:val="00A55E6A"/>
    <w:rsid w:val="00A567E1"/>
    <w:rsid w:val="00A60E76"/>
    <w:rsid w:val="00A6165A"/>
    <w:rsid w:val="00A61BEB"/>
    <w:rsid w:val="00A61CDC"/>
    <w:rsid w:val="00A6235B"/>
    <w:rsid w:val="00A63460"/>
    <w:rsid w:val="00A63C74"/>
    <w:rsid w:val="00A63F25"/>
    <w:rsid w:val="00A669D2"/>
    <w:rsid w:val="00A66A07"/>
    <w:rsid w:val="00A66CA8"/>
    <w:rsid w:val="00A67B70"/>
    <w:rsid w:val="00A739FF"/>
    <w:rsid w:val="00A7554B"/>
    <w:rsid w:val="00A75731"/>
    <w:rsid w:val="00A75A14"/>
    <w:rsid w:val="00A761E1"/>
    <w:rsid w:val="00A771DD"/>
    <w:rsid w:val="00A777B1"/>
    <w:rsid w:val="00A81A78"/>
    <w:rsid w:val="00A8313C"/>
    <w:rsid w:val="00A842E6"/>
    <w:rsid w:val="00A84FD6"/>
    <w:rsid w:val="00A8734A"/>
    <w:rsid w:val="00A90D6A"/>
    <w:rsid w:val="00A91A89"/>
    <w:rsid w:val="00A92329"/>
    <w:rsid w:val="00A93063"/>
    <w:rsid w:val="00A93F7C"/>
    <w:rsid w:val="00A940A0"/>
    <w:rsid w:val="00A9465D"/>
    <w:rsid w:val="00A94803"/>
    <w:rsid w:val="00A949DD"/>
    <w:rsid w:val="00A94CE7"/>
    <w:rsid w:val="00A94E78"/>
    <w:rsid w:val="00A95098"/>
    <w:rsid w:val="00A957BA"/>
    <w:rsid w:val="00A95957"/>
    <w:rsid w:val="00A95C12"/>
    <w:rsid w:val="00A95CB0"/>
    <w:rsid w:val="00A95DF4"/>
    <w:rsid w:val="00A9765B"/>
    <w:rsid w:val="00A97C77"/>
    <w:rsid w:val="00A97E2F"/>
    <w:rsid w:val="00AA0555"/>
    <w:rsid w:val="00AA0A7B"/>
    <w:rsid w:val="00AA1096"/>
    <w:rsid w:val="00AA13A9"/>
    <w:rsid w:val="00AA3484"/>
    <w:rsid w:val="00AA3FA0"/>
    <w:rsid w:val="00AA4508"/>
    <w:rsid w:val="00AA4F58"/>
    <w:rsid w:val="00AA59DE"/>
    <w:rsid w:val="00AA62F9"/>
    <w:rsid w:val="00AA6CD9"/>
    <w:rsid w:val="00AA7FF7"/>
    <w:rsid w:val="00AB144E"/>
    <w:rsid w:val="00AB14D4"/>
    <w:rsid w:val="00AB24E0"/>
    <w:rsid w:val="00AB326B"/>
    <w:rsid w:val="00AB3423"/>
    <w:rsid w:val="00AB3458"/>
    <w:rsid w:val="00AB397A"/>
    <w:rsid w:val="00AB3EDB"/>
    <w:rsid w:val="00AB5AB5"/>
    <w:rsid w:val="00AB7313"/>
    <w:rsid w:val="00AB78EF"/>
    <w:rsid w:val="00AC0A4C"/>
    <w:rsid w:val="00AC1804"/>
    <w:rsid w:val="00AC1E00"/>
    <w:rsid w:val="00AC3215"/>
    <w:rsid w:val="00AC3CDF"/>
    <w:rsid w:val="00AC441B"/>
    <w:rsid w:val="00AC54EA"/>
    <w:rsid w:val="00AC5AA6"/>
    <w:rsid w:val="00AC5DF4"/>
    <w:rsid w:val="00AC72C8"/>
    <w:rsid w:val="00AC7B53"/>
    <w:rsid w:val="00AC7F0A"/>
    <w:rsid w:val="00AD03BA"/>
    <w:rsid w:val="00AD1C2F"/>
    <w:rsid w:val="00AD1D77"/>
    <w:rsid w:val="00AD1D7C"/>
    <w:rsid w:val="00AD2433"/>
    <w:rsid w:val="00AD3EA2"/>
    <w:rsid w:val="00AD408A"/>
    <w:rsid w:val="00AD4F05"/>
    <w:rsid w:val="00AD52AF"/>
    <w:rsid w:val="00AD5B97"/>
    <w:rsid w:val="00AD5C5E"/>
    <w:rsid w:val="00AD6BF0"/>
    <w:rsid w:val="00AD6E6D"/>
    <w:rsid w:val="00AD7CA1"/>
    <w:rsid w:val="00AD7E96"/>
    <w:rsid w:val="00AE1CD2"/>
    <w:rsid w:val="00AE2829"/>
    <w:rsid w:val="00AE4C2B"/>
    <w:rsid w:val="00AE54BE"/>
    <w:rsid w:val="00AE5FBB"/>
    <w:rsid w:val="00AE61F9"/>
    <w:rsid w:val="00AE6EF1"/>
    <w:rsid w:val="00AE7C8E"/>
    <w:rsid w:val="00AF0C79"/>
    <w:rsid w:val="00AF15BB"/>
    <w:rsid w:val="00AF1BBC"/>
    <w:rsid w:val="00AF2A96"/>
    <w:rsid w:val="00AF44AC"/>
    <w:rsid w:val="00AF5046"/>
    <w:rsid w:val="00AF56A2"/>
    <w:rsid w:val="00AF6734"/>
    <w:rsid w:val="00AF7098"/>
    <w:rsid w:val="00AF70A5"/>
    <w:rsid w:val="00AF799A"/>
    <w:rsid w:val="00B00590"/>
    <w:rsid w:val="00B01511"/>
    <w:rsid w:val="00B018BD"/>
    <w:rsid w:val="00B02000"/>
    <w:rsid w:val="00B0202D"/>
    <w:rsid w:val="00B04E48"/>
    <w:rsid w:val="00B0616D"/>
    <w:rsid w:val="00B06662"/>
    <w:rsid w:val="00B06E45"/>
    <w:rsid w:val="00B0724E"/>
    <w:rsid w:val="00B079B7"/>
    <w:rsid w:val="00B10337"/>
    <w:rsid w:val="00B1183F"/>
    <w:rsid w:val="00B12CD4"/>
    <w:rsid w:val="00B137C0"/>
    <w:rsid w:val="00B14C6E"/>
    <w:rsid w:val="00B15D75"/>
    <w:rsid w:val="00B173B4"/>
    <w:rsid w:val="00B17536"/>
    <w:rsid w:val="00B17D22"/>
    <w:rsid w:val="00B204B0"/>
    <w:rsid w:val="00B20864"/>
    <w:rsid w:val="00B208F1"/>
    <w:rsid w:val="00B21699"/>
    <w:rsid w:val="00B216FA"/>
    <w:rsid w:val="00B21B61"/>
    <w:rsid w:val="00B2292D"/>
    <w:rsid w:val="00B23278"/>
    <w:rsid w:val="00B235C9"/>
    <w:rsid w:val="00B235E1"/>
    <w:rsid w:val="00B23CDB"/>
    <w:rsid w:val="00B23DF5"/>
    <w:rsid w:val="00B249C9"/>
    <w:rsid w:val="00B251A3"/>
    <w:rsid w:val="00B30AD9"/>
    <w:rsid w:val="00B31488"/>
    <w:rsid w:val="00B3151B"/>
    <w:rsid w:val="00B32122"/>
    <w:rsid w:val="00B32446"/>
    <w:rsid w:val="00B349F6"/>
    <w:rsid w:val="00B34D7A"/>
    <w:rsid w:val="00B34E31"/>
    <w:rsid w:val="00B36272"/>
    <w:rsid w:val="00B36CE1"/>
    <w:rsid w:val="00B37B03"/>
    <w:rsid w:val="00B40024"/>
    <w:rsid w:val="00B4016F"/>
    <w:rsid w:val="00B4028B"/>
    <w:rsid w:val="00B41051"/>
    <w:rsid w:val="00B42917"/>
    <w:rsid w:val="00B42C34"/>
    <w:rsid w:val="00B44224"/>
    <w:rsid w:val="00B44738"/>
    <w:rsid w:val="00B44CC1"/>
    <w:rsid w:val="00B44F5B"/>
    <w:rsid w:val="00B45600"/>
    <w:rsid w:val="00B459FA"/>
    <w:rsid w:val="00B46BAD"/>
    <w:rsid w:val="00B474E4"/>
    <w:rsid w:val="00B47F85"/>
    <w:rsid w:val="00B5013F"/>
    <w:rsid w:val="00B5185D"/>
    <w:rsid w:val="00B51878"/>
    <w:rsid w:val="00B51E94"/>
    <w:rsid w:val="00B521CA"/>
    <w:rsid w:val="00B526BF"/>
    <w:rsid w:val="00B53CD7"/>
    <w:rsid w:val="00B53FD0"/>
    <w:rsid w:val="00B5486C"/>
    <w:rsid w:val="00B548B2"/>
    <w:rsid w:val="00B55120"/>
    <w:rsid w:val="00B55947"/>
    <w:rsid w:val="00B5735C"/>
    <w:rsid w:val="00B60BB2"/>
    <w:rsid w:val="00B60C35"/>
    <w:rsid w:val="00B6114A"/>
    <w:rsid w:val="00B61F43"/>
    <w:rsid w:val="00B6203E"/>
    <w:rsid w:val="00B62195"/>
    <w:rsid w:val="00B62727"/>
    <w:rsid w:val="00B62C6A"/>
    <w:rsid w:val="00B66220"/>
    <w:rsid w:val="00B66BFC"/>
    <w:rsid w:val="00B675A9"/>
    <w:rsid w:val="00B70B59"/>
    <w:rsid w:val="00B70F4E"/>
    <w:rsid w:val="00B714FE"/>
    <w:rsid w:val="00B71687"/>
    <w:rsid w:val="00B71888"/>
    <w:rsid w:val="00B7209B"/>
    <w:rsid w:val="00B720A7"/>
    <w:rsid w:val="00B725D2"/>
    <w:rsid w:val="00B74D8C"/>
    <w:rsid w:val="00B74DEF"/>
    <w:rsid w:val="00B756BC"/>
    <w:rsid w:val="00B75C4E"/>
    <w:rsid w:val="00B7637F"/>
    <w:rsid w:val="00B764B4"/>
    <w:rsid w:val="00B76C9C"/>
    <w:rsid w:val="00B771AD"/>
    <w:rsid w:val="00B80A5F"/>
    <w:rsid w:val="00B80B16"/>
    <w:rsid w:val="00B810CC"/>
    <w:rsid w:val="00B828AD"/>
    <w:rsid w:val="00B82C59"/>
    <w:rsid w:val="00B83070"/>
    <w:rsid w:val="00B833F5"/>
    <w:rsid w:val="00B83840"/>
    <w:rsid w:val="00B8495F"/>
    <w:rsid w:val="00B849E7"/>
    <w:rsid w:val="00B84F79"/>
    <w:rsid w:val="00B855FB"/>
    <w:rsid w:val="00B85D24"/>
    <w:rsid w:val="00B8706E"/>
    <w:rsid w:val="00B87859"/>
    <w:rsid w:val="00B87894"/>
    <w:rsid w:val="00B90468"/>
    <w:rsid w:val="00B9079F"/>
    <w:rsid w:val="00B909F4"/>
    <w:rsid w:val="00B9184D"/>
    <w:rsid w:val="00B9195E"/>
    <w:rsid w:val="00B919C1"/>
    <w:rsid w:val="00B91DDF"/>
    <w:rsid w:val="00B92270"/>
    <w:rsid w:val="00B92627"/>
    <w:rsid w:val="00B92AFC"/>
    <w:rsid w:val="00B92F90"/>
    <w:rsid w:val="00B93103"/>
    <w:rsid w:val="00B93D02"/>
    <w:rsid w:val="00B94599"/>
    <w:rsid w:val="00B94EB7"/>
    <w:rsid w:val="00B96175"/>
    <w:rsid w:val="00B962D0"/>
    <w:rsid w:val="00B9768B"/>
    <w:rsid w:val="00BA07C1"/>
    <w:rsid w:val="00BA2C2B"/>
    <w:rsid w:val="00BA40CC"/>
    <w:rsid w:val="00BA4965"/>
    <w:rsid w:val="00BA51BE"/>
    <w:rsid w:val="00BA53F4"/>
    <w:rsid w:val="00BA5426"/>
    <w:rsid w:val="00BA5B93"/>
    <w:rsid w:val="00BA5C14"/>
    <w:rsid w:val="00BB097E"/>
    <w:rsid w:val="00BB1CCC"/>
    <w:rsid w:val="00BB2B3A"/>
    <w:rsid w:val="00BB2E37"/>
    <w:rsid w:val="00BB3BBA"/>
    <w:rsid w:val="00BB3ECF"/>
    <w:rsid w:val="00BB41E8"/>
    <w:rsid w:val="00BB4F3E"/>
    <w:rsid w:val="00BB52C3"/>
    <w:rsid w:val="00BB5BE9"/>
    <w:rsid w:val="00BB636B"/>
    <w:rsid w:val="00BB66EF"/>
    <w:rsid w:val="00BC0975"/>
    <w:rsid w:val="00BC0AE5"/>
    <w:rsid w:val="00BC1AD4"/>
    <w:rsid w:val="00BC1E74"/>
    <w:rsid w:val="00BC29B2"/>
    <w:rsid w:val="00BC2E30"/>
    <w:rsid w:val="00BC38C3"/>
    <w:rsid w:val="00BC3D97"/>
    <w:rsid w:val="00BC42A8"/>
    <w:rsid w:val="00BC506F"/>
    <w:rsid w:val="00BC55F1"/>
    <w:rsid w:val="00BC60DB"/>
    <w:rsid w:val="00BC6ECD"/>
    <w:rsid w:val="00BC7A8E"/>
    <w:rsid w:val="00BD09B0"/>
    <w:rsid w:val="00BD09D8"/>
    <w:rsid w:val="00BD2D79"/>
    <w:rsid w:val="00BD383E"/>
    <w:rsid w:val="00BD3AAF"/>
    <w:rsid w:val="00BD448A"/>
    <w:rsid w:val="00BD4AA1"/>
    <w:rsid w:val="00BD58EC"/>
    <w:rsid w:val="00BD5FBA"/>
    <w:rsid w:val="00BD612F"/>
    <w:rsid w:val="00BD73C9"/>
    <w:rsid w:val="00BD76F5"/>
    <w:rsid w:val="00BD7A1F"/>
    <w:rsid w:val="00BE055F"/>
    <w:rsid w:val="00BE1D24"/>
    <w:rsid w:val="00BE2A90"/>
    <w:rsid w:val="00BE516C"/>
    <w:rsid w:val="00BE63A5"/>
    <w:rsid w:val="00BE6766"/>
    <w:rsid w:val="00BE6C5F"/>
    <w:rsid w:val="00BE7755"/>
    <w:rsid w:val="00BE7C1E"/>
    <w:rsid w:val="00BF052F"/>
    <w:rsid w:val="00BF1D06"/>
    <w:rsid w:val="00BF204A"/>
    <w:rsid w:val="00BF22FB"/>
    <w:rsid w:val="00BF24F4"/>
    <w:rsid w:val="00BF4006"/>
    <w:rsid w:val="00BF4385"/>
    <w:rsid w:val="00BF4614"/>
    <w:rsid w:val="00BF6208"/>
    <w:rsid w:val="00BF751A"/>
    <w:rsid w:val="00BF7817"/>
    <w:rsid w:val="00C000A7"/>
    <w:rsid w:val="00C00B99"/>
    <w:rsid w:val="00C00F17"/>
    <w:rsid w:val="00C00F83"/>
    <w:rsid w:val="00C00FDC"/>
    <w:rsid w:val="00C01212"/>
    <w:rsid w:val="00C01C89"/>
    <w:rsid w:val="00C01FA6"/>
    <w:rsid w:val="00C029A6"/>
    <w:rsid w:val="00C02A23"/>
    <w:rsid w:val="00C02A68"/>
    <w:rsid w:val="00C02F38"/>
    <w:rsid w:val="00C034B8"/>
    <w:rsid w:val="00C0377F"/>
    <w:rsid w:val="00C03D3B"/>
    <w:rsid w:val="00C05901"/>
    <w:rsid w:val="00C05C6A"/>
    <w:rsid w:val="00C06049"/>
    <w:rsid w:val="00C112E2"/>
    <w:rsid w:val="00C11751"/>
    <w:rsid w:val="00C11D9C"/>
    <w:rsid w:val="00C11DBF"/>
    <w:rsid w:val="00C121BD"/>
    <w:rsid w:val="00C131DF"/>
    <w:rsid w:val="00C13307"/>
    <w:rsid w:val="00C1390A"/>
    <w:rsid w:val="00C14A58"/>
    <w:rsid w:val="00C14AC8"/>
    <w:rsid w:val="00C16633"/>
    <w:rsid w:val="00C1753D"/>
    <w:rsid w:val="00C20213"/>
    <w:rsid w:val="00C204BD"/>
    <w:rsid w:val="00C216EC"/>
    <w:rsid w:val="00C22887"/>
    <w:rsid w:val="00C22F03"/>
    <w:rsid w:val="00C233E0"/>
    <w:rsid w:val="00C23CBB"/>
    <w:rsid w:val="00C24DDB"/>
    <w:rsid w:val="00C255BB"/>
    <w:rsid w:val="00C255CC"/>
    <w:rsid w:val="00C263DF"/>
    <w:rsid w:val="00C3081E"/>
    <w:rsid w:val="00C332C4"/>
    <w:rsid w:val="00C346F7"/>
    <w:rsid w:val="00C34BF0"/>
    <w:rsid w:val="00C354A1"/>
    <w:rsid w:val="00C37457"/>
    <w:rsid w:val="00C40086"/>
    <w:rsid w:val="00C400DF"/>
    <w:rsid w:val="00C41795"/>
    <w:rsid w:val="00C4182D"/>
    <w:rsid w:val="00C4365A"/>
    <w:rsid w:val="00C4388D"/>
    <w:rsid w:val="00C440E2"/>
    <w:rsid w:val="00C44F55"/>
    <w:rsid w:val="00C452C1"/>
    <w:rsid w:val="00C46CFF"/>
    <w:rsid w:val="00C477D3"/>
    <w:rsid w:val="00C47B1C"/>
    <w:rsid w:val="00C47CAA"/>
    <w:rsid w:val="00C47F53"/>
    <w:rsid w:val="00C51326"/>
    <w:rsid w:val="00C51AED"/>
    <w:rsid w:val="00C522D0"/>
    <w:rsid w:val="00C5255A"/>
    <w:rsid w:val="00C52BE6"/>
    <w:rsid w:val="00C53D80"/>
    <w:rsid w:val="00C540C2"/>
    <w:rsid w:val="00C545BC"/>
    <w:rsid w:val="00C55896"/>
    <w:rsid w:val="00C5599B"/>
    <w:rsid w:val="00C562DC"/>
    <w:rsid w:val="00C57FBE"/>
    <w:rsid w:val="00C60BC4"/>
    <w:rsid w:val="00C6146B"/>
    <w:rsid w:val="00C6293D"/>
    <w:rsid w:val="00C62BDD"/>
    <w:rsid w:val="00C62D84"/>
    <w:rsid w:val="00C63451"/>
    <w:rsid w:val="00C635FD"/>
    <w:rsid w:val="00C648B5"/>
    <w:rsid w:val="00C65D92"/>
    <w:rsid w:val="00C6678B"/>
    <w:rsid w:val="00C66E2C"/>
    <w:rsid w:val="00C6758E"/>
    <w:rsid w:val="00C676FD"/>
    <w:rsid w:val="00C7002D"/>
    <w:rsid w:val="00C70A08"/>
    <w:rsid w:val="00C72701"/>
    <w:rsid w:val="00C72842"/>
    <w:rsid w:val="00C74B9D"/>
    <w:rsid w:val="00C74F57"/>
    <w:rsid w:val="00C756F9"/>
    <w:rsid w:val="00C75881"/>
    <w:rsid w:val="00C759AB"/>
    <w:rsid w:val="00C75B37"/>
    <w:rsid w:val="00C7627C"/>
    <w:rsid w:val="00C76CE2"/>
    <w:rsid w:val="00C80831"/>
    <w:rsid w:val="00C80FB2"/>
    <w:rsid w:val="00C81239"/>
    <w:rsid w:val="00C823C5"/>
    <w:rsid w:val="00C867FE"/>
    <w:rsid w:val="00C86AB3"/>
    <w:rsid w:val="00C874E9"/>
    <w:rsid w:val="00C90163"/>
    <w:rsid w:val="00C90809"/>
    <w:rsid w:val="00C91EB0"/>
    <w:rsid w:val="00C94A1F"/>
    <w:rsid w:val="00C953FC"/>
    <w:rsid w:val="00C95951"/>
    <w:rsid w:val="00C96C8E"/>
    <w:rsid w:val="00C97D91"/>
    <w:rsid w:val="00CA0529"/>
    <w:rsid w:val="00CA054D"/>
    <w:rsid w:val="00CA1611"/>
    <w:rsid w:val="00CA18CB"/>
    <w:rsid w:val="00CA20EB"/>
    <w:rsid w:val="00CA2665"/>
    <w:rsid w:val="00CA3DE3"/>
    <w:rsid w:val="00CA42E8"/>
    <w:rsid w:val="00CA5312"/>
    <w:rsid w:val="00CA5B81"/>
    <w:rsid w:val="00CA6EAE"/>
    <w:rsid w:val="00CA73F5"/>
    <w:rsid w:val="00CA757B"/>
    <w:rsid w:val="00CB00C2"/>
    <w:rsid w:val="00CB2075"/>
    <w:rsid w:val="00CB22B3"/>
    <w:rsid w:val="00CB2EFB"/>
    <w:rsid w:val="00CB3126"/>
    <w:rsid w:val="00CB3C73"/>
    <w:rsid w:val="00CB4082"/>
    <w:rsid w:val="00CB4D7D"/>
    <w:rsid w:val="00CB533A"/>
    <w:rsid w:val="00CB5B27"/>
    <w:rsid w:val="00CB5C4A"/>
    <w:rsid w:val="00CB64FD"/>
    <w:rsid w:val="00CB7C37"/>
    <w:rsid w:val="00CC0726"/>
    <w:rsid w:val="00CC2988"/>
    <w:rsid w:val="00CC29C5"/>
    <w:rsid w:val="00CC2CDC"/>
    <w:rsid w:val="00CC305F"/>
    <w:rsid w:val="00CC3283"/>
    <w:rsid w:val="00CC4364"/>
    <w:rsid w:val="00CC5E10"/>
    <w:rsid w:val="00CC63B2"/>
    <w:rsid w:val="00CC651C"/>
    <w:rsid w:val="00CC6A9A"/>
    <w:rsid w:val="00CC7C31"/>
    <w:rsid w:val="00CD0D39"/>
    <w:rsid w:val="00CD1333"/>
    <w:rsid w:val="00CD14C1"/>
    <w:rsid w:val="00CD266B"/>
    <w:rsid w:val="00CD37FB"/>
    <w:rsid w:val="00CD3A64"/>
    <w:rsid w:val="00CD4112"/>
    <w:rsid w:val="00CD4E6B"/>
    <w:rsid w:val="00CD50C6"/>
    <w:rsid w:val="00CD5DCF"/>
    <w:rsid w:val="00CD5EE0"/>
    <w:rsid w:val="00CD64C8"/>
    <w:rsid w:val="00CD674D"/>
    <w:rsid w:val="00CD6973"/>
    <w:rsid w:val="00CD6ABD"/>
    <w:rsid w:val="00CD6E3E"/>
    <w:rsid w:val="00CD6F65"/>
    <w:rsid w:val="00CE076C"/>
    <w:rsid w:val="00CE1788"/>
    <w:rsid w:val="00CE6004"/>
    <w:rsid w:val="00CE728A"/>
    <w:rsid w:val="00CF0299"/>
    <w:rsid w:val="00CF1F6A"/>
    <w:rsid w:val="00CF29F0"/>
    <w:rsid w:val="00CF3A75"/>
    <w:rsid w:val="00CF561F"/>
    <w:rsid w:val="00CF5C3B"/>
    <w:rsid w:val="00CF5D3F"/>
    <w:rsid w:val="00CF66C0"/>
    <w:rsid w:val="00CF67EB"/>
    <w:rsid w:val="00CF7FDA"/>
    <w:rsid w:val="00D00433"/>
    <w:rsid w:val="00D00440"/>
    <w:rsid w:val="00D00C94"/>
    <w:rsid w:val="00D01861"/>
    <w:rsid w:val="00D020E1"/>
    <w:rsid w:val="00D02D3A"/>
    <w:rsid w:val="00D0377B"/>
    <w:rsid w:val="00D041AF"/>
    <w:rsid w:val="00D04771"/>
    <w:rsid w:val="00D04BA3"/>
    <w:rsid w:val="00D04E27"/>
    <w:rsid w:val="00D0513A"/>
    <w:rsid w:val="00D062ED"/>
    <w:rsid w:val="00D06F9F"/>
    <w:rsid w:val="00D07A6F"/>
    <w:rsid w:val="00D110B9"/>
    <w:rsid w:val="00D11D6F"/>
    <w:rsid w:val="00D136BA"/>
    <w:rsid w:val="00D1382A"/>
    <w:rsid w:val="00D13B97"/>
    <w:rsid w:val="00D1414D"/>
    <w:rsid w:val="00D155F3"/>
    <w:rsid w:val="00D15CC7"/>
    <w:rsid w:val="00D17DAA"/>
    <w:rsid w:val="00D20D8F"/>
    <w:rsid w:val="00D211D6"/>
    <w:rsid w:val="00D22DE0"/>
    <w:rsid w:val="00D23B07"/>
    <w:rsid w:val="00D25A0C"/>
    <w:rsid w:val="00D25BC0"/>
    <w:rsid w:val="00D26133"/>
    <w:rsid w:val="00D26633"/>
    <w:rsid w:val="00D267C2"/>
    <w:rsid w:val="00D30364"/>
    <w:rsid w:val="00D317DD"/>
    <w:rsid w:val="00D31AFD"/>
    <w:rsid w:val="00D32B17"/>
    <w:rsid w:val="00D32C6C"/>
    <w:rsid w:val="00D3331A"/>
    <w:rsid w:val="00D33B0F"/>
    <w:rsid w:val="00D33CE3"/>
    <w:rsid w:val="00D346C5"/>
    <w:rsid w:val="00D348FF"/>
    <w:rsid w:val="00D34F22"/>
    <w:rsid w:val="00D36307"/>
    <w:rsid w:val="00D376F8"/>
    <w:rsid w:val="00D378B7"/>
    <w:rsid w:val="00D3791D"/>
    <w:rsid w:val="00D37AC3"/>
    <w:rsid w:val="00D37F1C"/>
    <w:rsid w:val="00D4007B"/>
    <w:rsid w:val="00D40C49"/>
    <w:rsid w:val="00D40EF9"/>
    <w:rsid w:val="00D41983"/>
    <w:rsid w:val="00D41BF9"/>
    <w:rsid w:val="00D42476"/>
    <w:rsid w:val="00D4312C"/>
    <w:rsid w:val="00D43F8F"/>
    <w:rsid w:val="00D446D8"/>
    <w:rsid w:val="00D44BEA"/>
    <w:rsid w:val="00D4591A"/>
    <w:rsid w:val="00D46565"/>
    <w:rsid w:val="00D502EB"/>
    <w:rsid w:val="00D50938"/>
    <w:rsid w:val="00D52077"/>
    <w:rsid w:val="00D53CE4"/>
    <w:rsid w:val="00D5419B"/>
    <w:rsid w:val="00D542E8"/>
    <w:rsid w:val="00D54A8D"/>
    <w:rsid w:val="00D54B89"/>
    <w:rsid w:val="00D54CF4"/>
    <w:rsid w:val="00D553FC"/>
    <w:rsid w:val="00D56032"/>
    <w:rsid w:val="00D56287"/>
    <w:rsid w:val="00D60896"/>
    <w:rsid w:val="00D60E23"/>
    <w:rsid w:val="00D61586"/>
    <w:rsid w:val="00D6221F"/>
    <w:rsid w:val="00D62D95"/>
    <w:rsid w:val="00D630FB"/>
    <w:rsid w:val="00D64B31"/>
    <w:rsid w:val="00D6524D"/>
    <w:rsid w:val="00D6561C"/>
    <w:rsid w:val="00D66772"/>
    <w:rsid w:val="00D66A50"/>
    <w:rsid w:val="00D670D9"/>
    <w:rsid w:val="00D672A6"/>
    <w:rsid w:val="00D6740F"/>
    <w:rsid w:val="00D679D7"/>
    <w:rsid w:val="00D67FBB"/>
    <w:rsid w:val="00D708A1"/>
    <w:rsid w:val="00D70B23"/>
    <w:rsid w:val="00D71EFD"/>
    <w:rsid w:val="00D73AA8"/>
    <w:rsid w:val="00D75EDA"/>
    <w:rsid w:val="00D7638F"/>
    <w:rsid w:val="00D7708E"/>
    <w:rsid w:val="00D77277"/>
    <w:rsid w:val="00D801C5"/>
    <w:rsid w:val="00D811D3"/>
    <w:rsid w:val="00D81416"/>
    <w:rsid w:val="00D815F8"/>
    <w:rsid w:val="00D81962"/>
    <w:rsid w:val="00D81982"/>
    <w:rsid w:val="00D84089"/>
    <w:rsid w:val="00D849E8"/>
    <w:rsid w:val="00D84C26"/>
    <w:rsid w:val="00D8545A"/>
    <w:rsid w:val="00D865C2"/>
    <w:rsid w:val="00D875ED"/>
    <w:rsid w:val="00D877BB"/>
    <w:rsid w:val="00D87A63"/>
    <w:rsid w:val="00D904BA"/>
    <w:rsid w:val="00D907BC"/>
    <w:rsid w:val="00D92E1F"/>
    <w:rsid w:val="00D9327A"/>
    <w:rsid w:val="00D935C1"/>
    <w:rsid w:val="00D936CB"/>
    <w:rsid w:val="00D942C4"/>
    <w:rsid w:val="00D95BB7"/>
    <w:rsid w:val="00D95C11"/>
    <w:rsid w:val="00D95E95"/>
    <w:rsid w:val="00D96E2C"/>
    <w:rsid w:val="00D97AF9"/>
    <w:rsid w:val="00D97F96"/>
    <w:rsid w:val="00DA00BE"/>
    <w:rsid w:val="00DA0685"/>
    <w:rsid w:val="00DA07AF"/>
    <w:rsid w:val="00DA0A79"/>
    <w:rsid w:val="00DA14D8"/>
    <w:rsid w:val="00DA1692"/>
    <w:rsid w:val="00DA17D0"/>
    <w:rsid w:val="00DA2CC5"/>
    <w:rsid w:val="00DA3311"/>
    <w:rsid w:val="00DA3F2E"/>
    <w:rsid w:val="00DA4524"/>
    <w:rsid w:val="00DA4B5E"/>
    <w:rsid w:val="00DA5688"/>
    <w:rsid w:val="00DA57CD"/>
    <w:rsid w:val="00DA62C8"/>
    <w:rsid w:val="00DB0F6F"/>
    <w:rsid w:val="00DB103E"/>
    <w:rsid w:val="00DB2271"/>
    <w:rsid w:val="00DB35BF"/>
    <w:rsid w:val="00DB4248"/>
    <w:rsid w:val="00DB5BD5"/>
    <w:rsid w:val="00DB5D6B"/>
    <w:rsid w:val="00DB65FD"/>
    <w:rsid w:val="00DB6713"/>
    <w:rsid w:val="00DB7157"/>
    <w:rsid w:val="00DC04E1"/>
    <w:rsid w:val="00DC0B94"/>
    <w:rsid w:val="00DC1F67"/>
    <w:rsid w:val="00DC2A0D"/>
    <w:rsid w:val="00DC2C9D"/>
    <w:rsid w:val="00DC3735"/>
    <w:rsid w:val="00DC3E42"/>
    <w:rsid w:val="00DC4660"/>
    <w:rsid w:val="00DC4929"/>
    <w:rsid w:val="00DC4B18"/>
    <w:rsid w:val="00DC541C"/>
    <w:rsid w:val="00DC764B"/>
    <w:rsid w:val="00DD08E7"/>
    <w:rsid w:val="00DD0DD4"/>
    <w:rsid w:val="00DD21A2"/>
    <w:rsid w:val="00DD3DEC"/>
    <w:rsid w:val="00DD466A"/>
    <w:rsid w:val="00DD56E6"/>
    <w:rsid w:val="00DD5E03"/>
    <w:rsid w:val="00DD71AF"/>
    <w:rsid w:val="00DD764B"/>
    <w:rsid w:val="00DD7EC8"/>
    <w:rsid w:val="00DE00CD"/>
    <w:rsid w:val="00DE0161"/>
    <w:rsid w:val="00DE0A55"/>
    <w:rsid w:val="00DE23C0"/>
    <w:rsid w:val="00DE23CF"/>
    <w:rsid w:val="00DE23F9"/>
    <w:rsid w:val="00DE3096"/>
    <w:rsid w:val="00DE321C"/>
    <w:rsid w:val="00DE3674"/>
    <w:rsid w:val="00DE3D0A"/>
    <w:rsid w:val="00DE44BC"/>
    <w:rsid w:val="00DE5E4D"/>
    <w:rsid w:val="00DE6CDA"/>
    <w:rsid w:val="00DE75E3"/>
    <w:rsid w:val="00DE7BE1"/>
    <w:rsid w:val="00DF04C6"/>
    <w:rsid w:val="00DF0812"/>
    <w:rsid w:val="00DF2294"/>
    <w:rsid w:val="00DF3C97"/>
    <w:rsid w:val="00DF49D3"/>
    <w:rsid w:val="00DF6CED"/>
    <w:rsid w:val="00DF7761"/>
    <w:rsid w:val="00E012A3"/>
    <w:rsid w:val="00E02B0A"/>
    <w:rsid w:val="00E02EC1"/>
    <w:rsid w:val="00E035DE"/>
    <w:rsid w:val="00E03B9B"/>
    <w:rsid w:val="00E03F17"/>
    <w:rsid w:val="00E04A2E"/>
    <w:rsid w:val="00E0570A"/>
    <w:rsid w:val="00E058B9"/>
    <w:rsid w:val="00E05DD6"/>
    <w:rsid w:val="00E06047"/>
    <w:rsid w:val="00E065BB"/>
    <w:rsid w:val="00E0728B"/>
    <w:rsid w:val="00E0799B"/>
    <w:rsid w:val="00E11314"/>
    <w:rsid w:val="00E12076"/>
    <w:rsid w:val="00E125BC"/>
    <w:rsid w:val="00E131E8"/>
    <w:rsid w:val="00E13A57"/>
    <w:rsid w:val="00E14B85"/>
    <w:rsid w:val="00E14C1F"/>
    <w:rsid w:val="00E1649D"/>
    <w:rsid w:val="00E166CD"/>
    <w:rsid w:val="00E167BF"/>
    <w:rsid w:val="00E17AB9"/>
    <w:rsid w:val="00E2034C"/>
    <w:rsid w:val="00E21A28"/>
    <w:rsid w:val="00E223CA"/>
    <w:rsid w:val="00E229DD"/>
    <w:rsid w:val="00E24B24"/>
    <w:rsid w:val="00E24C3D"/>
    <w:rsid w:val="00E2576B"/>
    <w:rsid w:val="00E26F52"/>
    <w:rsid w:val="00E270D2"/>
    <w:rsid w:val="00E27509"/>
    <w:rsid w:val="00E278EC"/>
    <w:rsid w:val="00E27EA5"/>
    <w:rsid w:val="00E30CCC"/>
    <w:rsid w:val="00E30CED"/>
    <w:rsid w:val="00E329C4"/>
    <w:rsid w:val="00E32FEE"/>
    <w:rsid w:val="00E330D9"/>
    <w:rsid w:val="00E33451"/>
    <w:rsid w:val="00E36495"/>
    <w:rsid w:val="00E36628"/>
    <w:rsid w:val="00E369DD"/>
    <w:rsid w:val="00E36A39"/>
    <w:rsid w:val="00E36CEB"/>
    <w:rsid w:val="00E3701E"/>
    <w:rsid w:val="00E374FE"/>
    <w:rsid w:val="00E375E4"/>
    <w:rsid w:val="00E37C6F"/>
    <w:rsid w:val="00E40B08"/>
    <w:rsid w:val="00E4102D"/>
    <w:rsid w:val="00E410B9"/>
    <w:rsid w:val="00E41738"/>
    <w:rsid w:val="00E41D4F"/>
    <w:rsid w:val="00E42E4D"/>
    <w:rsid w:val="00E43DE5"/>
    <w:rsid w:val="00E461AD"/>
    <w:rsid w:val="00E46646"/>
    <w:rsid w:val="00E46A87"/>
    <w:rsid w:val="00E47223"/>
    <w:rsid w:val="00E47AFC"/>
    <w:rsid w:val="00E47D65"/>
    <w:rsid w:val="00E50240"/>
    <w:rsid w:val="00E5038A"/>
    <w:rsid w:val="00E516B9"/>
    <w:rsid w:val="00E53078"/>
    <w:rsid w:val="00E53206"/>
    <w:rsid w:val="00E551D6"/>
    <w:rsid w:val="00E55CDE"/>
    <w:rsid w:val="00E564C5"/>
    <w:rsid w:val="00E57AE0"/>
    <w:rsid w:val="00E60B86"/>
    <w:rsid w:val="00E60BB7"/>
    <w:rsid w:val="00E624CB"/>
    <w:rsid w:val="00E64ADC"/>
    <w:rsid w:val="00E65D65"/>
    <w:rsid w:val="00E67D0C"/>
    <w:rsid w:val="00E702A7"/>
    <w:rsid w:val="00E70322"/>
    <w:rsid w:val="00E703C2"/>
    <w:rsid w:val="00E72524"/>
    <w:rsid w:val="00E727EB"/>
    <w:rsid w:val="00E73346"/>
    <w:rsid w:val="00E737BD"/>
    <w:rsid w:val="00E7456E"/>
    <w:rsid w:val="00E7681B"/>
    <w:rsid w:val="00E76BA1"/>
    <w:rsid w:val="00E77DCD"/>
    <w:rsid w:val="00E8025E"/>
    <w:rsid w:val="00E80A44"/>
    <w:rsid w:val="00E80C24"/>
    <w:rsid w:val="00E815B5"/>
    <w:rsid w:val="00E825EC"/>
    <w:rsid w:val="00E8280A"/>
    <w:rsid w:val="00E82C29"/>
    <w:rsid w:val="00E833CC"/>
    <w:rsid w:val="00E83630"/>
    <w:rsid w:val="00E83ADC"/>
    <w:rsid w:val="00E84911"/>
    <w:rsid w:val="00E84959"/>
    <w:rsid w:val="00E852DB"/>
    <w:rsid w:val="00E8672D"/>
    <w:rsid w:val="00E90861"/>
    <w:rsid w:val="00E90A53"/>
    <w:rsid w:val="00E90F2B"/>
    <w:rsid w:val="00E91315"/>
    <w:rsid w:val="00E91C83"/>
    <w:rsid w:val="00E92511"/>
    <w:rsid w:val="00E926A3"/>
    <w:rsid w:val="00E92B2E"/>
    <w:rsid w:val="00E92F42"/>
    <w:rsid w:val="00E932A3"/>
    <w:rsid w:val="00E934FF"/>
    <w:rsid w:val="00E9386D"/>
    <w:rsid w:val="00E95288"/>
    <w:rsid w:val="00E9585A"/>
    <w:rsid w:val="00E958AE"/>
    <w:rsid w:val="00E9644A"/>
    <w:rsid w:val="00E96A4A"/>
    <w:rsid w:val="00EA0791"/>
    <w:rsid w:val="00EA1340"/>
    <w:rsid w:val="00EA1E24"/>
    <w:rsid w:val="00EA24D9"/>
    <w:rsid w:val="00EA266A"/>
    <w:rsid w:val="00EA35E2"/>
    <w:rsid w:val="00EA4E15"/>
    <w:rsid w:val="00EA4F2C"/>
    <w:rsid w:val="00EA521A"/>
    <w:rsid w:val="00EA5949"/>
    <w:rsid w:val="00EA5BC5"/>
    <w:rsid w:val="00EA5EBE"/>
    <w:rsid w:val="00EA6DBF"/>
    <w:rsid w:val="00EB0CE0"/>
    <w:rsid w:val="00EB14E6"/>
    <w:rsid w:val="00EB28C6"/>
    <w:rsid w:val="00EB3076"/>
    <w:rsid w:val="00EB3236"/>
    <w:rsid w:val="00EB3580"/>
    <w:rsid w:val="00EB4162"/>
    <w:rsid w:val="00EB4550"/>
    <w:rsid w:val="00EB5233"/>
    <w:rsid w:val="00EB56F8"/>
    <w:rsid w:val="00EB6514"/>
    <w:rsid w:val="00EB658F"/>
    <w:rsid w:val="00EB66A0"/>
    <w:rsid w:val="00EB6D8D"/>
    <w:rsid w:val="00EB73F9"/>
    <w:rsid w:val="00EB75F9"/>
    <w:rsid w:val="00EC0367"/>
    <w:rsid w:val="00EC0F21"/>
    <w:rsid w:val="00EC14DC"/>
    <w:rsid w:val="00EC1E96"/>
    <w:rsid w:val="00EC2ACA"/>
    <w:rsid w:val="00EC36B9"/>
    <w:rsid w:val="00EC3806"/>
    <w:rsid w:val="00EC3970"/>
    <w:rsid w:val="00EC4E51"/>
    <w:rsid w:val="00EC505A"/>
    <w:rsid w:val="00EC565C"/>
    <w:rsid w:val="00EC5D52"/>
    <w:rsid w:val="00EC60B9"/>
    <w:rsid w:val="00EC6A8C"/>
    <w:rsid w:val="00EC7584"/>
    <w:rsid w:val="00ED08B6"/>
    <w:rsid w:val="00ED176A"/>
    <w:rsid w:val="00ED4582"/>
    <w:rsid w:val="00ED45B7"/>
    <w:rsid w:val="00ED4A8E"/>
    <w:rsid w:val="00ED4C74"/>
    <w:rsid w:val="00ED4E81"/>
    <w:rsid w:val="00ED555E"/>
    <w:rsid w:val="00ED57FE"/>
    <w:rsid w:val="00ED5C6E"/>
    <w:rsid w:val="00ED748F"/>
    <w:rsid w:val="00EE040D"/>
    <w:rsid w:val="00EE0834"/>
    <w:rsid w:val="00EE0CCC"/>
    <w:rsid w:val="00EE0E47"/>
    <w:rsid w:val="00EE21D1"/>
    <w:rsid w:val="00EE23CE"/>
    <w:rsid w:val="00EE3095"/>
    <w:rsid w:val="00EE3D04"/>
    <w:rsid w:val="00EE3E2F"/>
    <w:rsid w:val="00EE4F4F"/>
    <w:rsid w:val="00EE4FD0"/>
    <w:rsid w:val="00EE563B"/>
    <w:rsid w:val="00EE5D3F"/>
    <w:rsid w:val="00EF022C"/>
    <w:rsid w:val="00EF09BE"/>
    <w:rsid w:val="00EF0A94"/>
    <w:rsid w:val="00EF11A0"/>
    <w:rsid w:val="00EF12C1"/>
    <w:rsid w:val="00EF1EBA"/>
    <w:rsid w:val="00EF2529"/>
    <w:rsid w:val="00EF39DA"/>
    <w:rsid w:val="00EF4245"/>
    <w:rsid w:val="00EF5D03"/>
    <w:rsid w:val="00EF6913"/>
    <w:rsid w:val="00EF6936"/>
    <w:rsid w:val="00F01384"/>
    <w:rsid w:val="00F01805"/>
    <w:rsid w:val="00F0258A"/>
    <w:rsid w:val="00F02953"/>
    <w:rsid w:val="00F035E6"/>
    <w:rsid w:val="00F03643"/>
    <w:rsid w:val="00F03AE0"/>
    <w:rsid w:val="00F04EA7"/>
    <w:rsid w:val="00F04FE9"/>
    <w:rsid w:val="00F061E8"/>
    <w:rsid w:val="00F06897"/>
    <w:rsid w:val="00F076AF"/>
    <w:rsid w:val="00F07729"/>
    <w:rsid w:val="00F07AAF"/>
    <w:rsid w:val="00F1096D"/>
    <w:rsid w:val="00F11004"/>
    <w:rsid w:val="00F11F0F"/>
    <w:rsid w:val="00F13C62"/>
    <w:rsid w:val="00F14270"/>
    <w:rsid w:val="00F142B5"/>
    <w:rsid w:val="00F14442"/>
    <w:rsid w:val="00F16DD6"/>
    <w:rsid w:val="00F17718"/>
    <w:rsid w:val="00F20C8E"/>
    <w:rsid w:val="00F2101F"/>
    <w:rsid w:val="00F22A46"/>
    <w:rsid w:val="00F23903"/>
    <w:rsid w:val="00F23960"/>
    <w:rsid w:val="00F23F06"/>
    <w:rsid w:val="00F24B6F"/>
    <w:rsid w:val="00F2535B"/>
    <w:rsid w:val="00F25553"/>
    <w:rsid w:val="00F26C2F"/>
    <w:rsid w:val="00F270B4"/>
    <w:rsid w:val="00F278B1"/>
    <w:rsid w:val="00F301D9"/>
    <w:rsid w:val="00F30CAE"/>
    <w:rsid w:val="00F31E63"/>
    <w:rsid w:val="00F33D1C"/>
    <w:rsid w:val="00F340A3"/>
    <w:rsid w:val="00F37455"/>
    <w:rsid w:val="00F378F0"/>
    <w:rsid w:val="00F40367"/>
    <w:rsid w:val="00F40F78"/>
    <w:rsid w:val="00F41194"/>
    <w:rsid w:val="00F415CA"/>
    <w:rsid w:val="00F425EB"/>
    <w:rsid w:val="00F42E9C"/>
    <w:rsid w:val="00F433C9"/>
    <w:rsid w:val="00F459A7"/>
    <w:rsid w:val="00F4609E"/>
    <w:rsid w:val="00F460D4"/>
    <w:rsid w:val="00F478A6"/>
    <w:rsid w:val="00F505FB"/>
    <w:rsid w:val="00F506EB"/>
    <w:rsid w:val="00F50858"/>
    <w:rsid w:val="00F508D8"/>
    <w:rsid w:val="00F5106F"/>
    <w:rsid w:val="00F51823"/>
    <w:rsid w:val="00F52683"/>
    <w:rsid w:val="00F527CA"/>
    <w:rsid w:val="00F52DAD"/>
    <w:rsid w:val="00F52F3D"/>
    <w:rsid w:val="00F53111"/>
    <w:rsid w:val="00F532D2"/>
    <w:rsid w:val="00F5392C"/>
    <w:rsid w:val="00F53D44"/>
    <w:rsid w:val="00F53DA4"/>
    <w:rsid w:val="00F53E28"/>
    <w:rsid w:val="00F55EBC"/>
    <w:rsid w:val="00F56050"/>
    <w:rsid w:val="00F565E3"/>
    <w:rsid w:val="00F576A0"/>
    <w:rsid w:val="00F57CD7"/>
    <w:rsid w:val="00F60FC5"/>
    <w:rsid w:val="00F60FF3"/>
    <w:rsid w:val="00F619E6"/>
    <w:rsid w:val="00F62A67"/>
    <w:rsid w:val="00F62D84"/>
    <w:rsid w:val="00F65676"/>
    <w:rsid w:val="00F66C5A"/>
    <w:rsid w:val="00F70C54"/>
    <w:rsid w:val="00F71597"/>
    <w:rsid w:val="00F7162F"/>
    <w:rsid w:val="00F739BF"/>
    <w:rsid w:val="00F74EE9"/>
    <w:rsid w:val="00F75766"/>
    <w:rsid w:val="00F77F97"/>
    <w:rsid w:val="00F80054"/>
    <w:rsid w:val="00F800C4"/>
    <w:rsid w:val="00F80560"/>
    <w:rsid w:val="00F80678"/>
    <w:rsid w:val="00F81278"/>
    <w:rsid w:val="00F818F3"/>
    <w:rsid w:val="00F81E10"/>
    <w:rsid w:val="00F820DC"/>
    <w:rsid w:val="00F82AD1"/>
    <w:rsid w:val="00F82D9D"/>
    <w:rsid w:val="00F82F45"/>
    <w:rsid w:val="00F83ADB"/>
    <w:rsid w:val="00F842C1"/>
    <w:rsid w:val="00F85389"/>
    <w:rsid w:val="00F855EB"/>
    <w:rsid w:val="00F86679"/>
    <w:rsid w:val="00F87C75"/>
    <w:rsid w:val="00F90DE9"/>
    <w:rsid w:val="00F916D6"/>
    <w:rsid w:val="00F91768"/>
    <w:rsid w:val="00F92971"/>
    <w:rsid w:val="00F92B29"/>
    <w:rsid w:val="00F943E5"/>
    <w:rsid w:val="00F94B02"/>
    <w:rsid w:val="00F952B6"/>
    <w:rsid w:val="00F958AC"/>
    <w:rsid w:val="00F95981"/>
    <w:rsid w:val="00F96C37"/>
    <w:rsid w:val="00F97610"/>
    <w:rsid w:val="00F97AA1"/>
    <w:rsid w:val="00FA14DB"/>
    <w:rsid w:val="00FA2CEF"/>
    <w:rsid w:val="00FA60A9"/>
    <w:rsid w:val="00FA6245"/>
    <w:rsid w:val="00FA638D"/>
    <w:rsid w:val="00FA6E68"/>
    <w:rsid w:val="00FA7BB6"/>
    <w:rsid w:val="00FB0BCA"/>
    <w:rsid w:val="00FB180F"/>
    <w:rsid w:val="00FB2D44"/>
    <w:rsid w:val="00FB2E2B"/>
    <w:rsid w:val="00FB2F2B"/>
    <w:rsid w:val="00FB317C"/>
    <w:rsid w:val="00FB418B"/>
    <w:rsid w:val="00FB5C66"/>
    <w:rsid w:val="00FB5D05"/>
    <w:rsid w:val="00FB5D0F"/>
    <w:rsid w:val="00FB6049"/>
    <w:rsid w:val="00FB64BD"/>
    <w:rsid w:val="00FB6924"/>
    <w:rsid w:val="00FB735D"/>
    <w:rsid w:val="00FB78F9"/>
    <w:rsid w:val="00FB7AEA"/>
    <w:rsid w:val="00FC0673"/>
    <w:rsid w:val="00FC125C"/>
    <w:rsid w:val="00FC1828"/>
    <w:rsid w:val="00FC3293"/>
    <w:rsid w:val="00FC35FD"/>
    <w:rsid w:val="00FC4279"/>
    <w:rsid w:val="00FC45E6"/>
    <w:rsid w:val="00FC5033"/>
    <w:rsid w:val="00FC5808"/>
    <w:rsid w:val="00FC5A4C"/>
    <w:rsid w:val="00FC631A"/>
    <w:rsid w:val="00FC6610"/>
    <w:rsid w:val="00FC6C79"/>
    <w:rsid w:val="00FC6EC7"/>
    <w:rsid w:val="00FC75C0"/>
    <w:rsid w:val="00FC763A"/>
    <w:rsid w:val="00FD017A"/>
    <w:rsid w:val="00FD06EE"/>
    <w:rsid w:val="00FD2661"/>
    <w:rsid w:val="00FD29F5"/>
    <w:rsid w:val="00FD411A"/>
    <w:rsid w:val="00FD53C7"/>
    <w:rsid w:val="00FD580F"/>
    <w:rsid w:val="00FD6E9C"/>
    <w:rsid w:val="00FE04C0"/>
    <w:rsid w:val="00FE0F5D"/>
    <w:rsid w:val="00FE16F4"/>
    <w:rsid w:val="00FE1B65"/>
    <w:rsid w:val="00FE3017"/>
    <w:rsid w:val="00FE3368"/>
    <w:rsid w:val="00FE4FA3"/>
    <w:rsid w:val="00FE51C0"/>
    <w:rsid w:val="00FE6D30"/>
    <w:rsid w:val="00FF0094"/>
    <w:rsid w:val="00FF052D"/>
    <w:rsid w:val="00FF0E1D"/>
    <w:rsid w:val="00FF150F"/>
    <w:rsid w:val="00FF21D7"/>
    <w:rsid w:val="00FF3729"/>
    <w:rsid w:val="00FF488C"/>
    <w:rsid w:val="00FF49C1"/>
    <w:rsid w:val="00FF50BF"/>
    <w:rsid w:val="00FF5430"/>
    <w:rsid w:val="00FF5CF3"/>
    <w:rsid w:val="00FF6267"/>
    <w:rsid w:val="00FF6ADA"/>
    <w:rsid w:val="00FF7990"/>
  </w:rsids>
  <m:mathPr>
    <m:mathFont m:val="Cambria Math"/>
    <m:brkBin m:val="before"/>
    <m:brkBinSub m:val="--"/>
    <m:smallFrac m:val="0"/>
    <m:dispDef/>
    <m:lMargin m:val="0"/>
    <m:rMargin m:val="0"/>
    <m:defJc m:val="centerGroup"/>
    <m:wrapIndent m:val="1440"/>
    <m:intLim m:val="subSup"/>
    <m:naryLim m:val="undOvr"/>
  </m:mathPr>
  <w:themeFontLang w:val="uk-UA" w:eastAsia="ii-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8e6f4,#669bbc,#fdf0d5,#cae9ff,lime,#3c3"/>
    </o:shapedefaults>
    <o:shapelayout v:ext="edit">
      <o:idmap v:ext="edit" data="1"/>
    </o:shapelayout>
  </w:shapeDefaults>
  <w:decimalSymbol w:val=","/>
  <w:listSeparator w:val=";"/>
  <w14:docId w14:val="61E8066D"/>
  <w15:docId w15:val="{9D24D6EC-E189-4949-BE57-788C1586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87EC3"/>
  </w:style>
  <w:style w:type="paragraph" w:styleId="2">
    <w:name w:val="heading 2"/>
    <w:basedOn w:val="a"/>
    <w:link w:val="20"/>
    <w:uiPriority w:val="9"/>
    <w:qFormat/>
    <w:rsid w:val="00246C8C"/>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A7554B"/>
  </w:style>
  <w:style w:type="paragraph" w:styleId="a3">
    <w:name w:val="List Paragraph"/>
    <w:basedOn w:val="a"/>
    <w:uiPriority w:val="34"/>
    <w:qFormat/>
    <w:rsid w:val="00A7554B"/>
    <w:pPr>
      <w:spacing w:after="200" w:line="276" w:lineRule="auto"/>
      <w:ind w:left="720"/>
      <w:contextualSpacing/>
    </w:pPr>
  </w:style>
  <w:style w:type="paragraph" w:styleId="a4">
    <w:name w:val="Normal (Web)"/>
    <w:basedOn w:val="a"/>
    <w:uiPriority w:val="99"/>
    <w:unhideWhenUsed/>
    <w:rsid w:val="00A7554B"/>
    <w:pPr>
      <w:spacing w:before="100" w:beforeAutospacing="1" w:after="100" w:afterAutospacing="1" w:line="240" w:lineRule="auto"/>
    </w:pPr>
    <w:rPr>
      <w:rFonts w:ascii="Times New Roman" w:eastAsiaTheme="minorEastAsia" w:hAnsi="Times New Roman" w:cs="Times New Roman"/>
      <w:sz w:val="24"/>
      <w:szCs w:val="24"/>
      <w:lang w:eastAsia="uk-UA"/>
    </w:rPr>
  </w:style>
  <w:style w:type="table" w:styleId="a5">
    <w:name w:val="Table Grid"/>
    <w:basedOn w:val="a1"/>
    <w:uiPriority w:val="59"/>
    <w:rsid w:val="00A75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ітка таблиці1"/>
    <w:basedOn w:val="a1"/>
    <w:next w:val="a5"/>
    <w:uiPriority w:val="59"/>
    <w:rsid w:val="00A75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7554B"/>
  </w:style>
  <w:style w:type="paragraph" w:styleId="a6">
    <w:name w:val="No Spacing"/>
    <w:link w:val="a7"/>
    <w:uiPriority w:val="1"/>
    <w:qFormat/>
    <w:rsid w:val="00A7554B"/>
    <w:pPr>
      <w:spacing w:after="0" w:line="240" w:lineRule="auto"/>
    </w:pPr>
  </w:style>
  <w:style w:type="character" w:styleId="a8">
    <w:name w:val="Strong"/>
    <w:basedOn w:val="a0"/>
    <w:uiPriority w:val="22"/>
    <w:qFormat/>
    <w:rsid w:val="00A7554B"/>
    <w:rPr>
      <w:b/>
      <w:bCs/>
    </w:rPr>
  </w:style>
  <w:style w:type="paragraph" w:styleId="a9">
    <w:name w:val="header"/>
    <w:basedOn w:val="a"/>
    <w:link w:val="aa"/>
    <w:uiPriority w:val="99"/>
    <w:unhideWhenUsed/>
    <w:rsid w:val="00DD0DD4"/>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DD0DD4"/>
  </w:style>
  <w:style w:type="paragraph" w:styleId="ab">
    <w:name w:val="footer"/>
    <w:basedOn w:val="a"/>
    <w:link w:val="ac"/>
    <w:uiPriority w:val="99"/>
    <w:unhideWhenUsed/>
    <w:rsid w:val="00DD0DD4"/>
    <w:pPr>
      <w:tabs>
        <w:tab w:val="center" w:pos="4819"/>
        <w:tab w:val="right" w:pos="9639"/>
      </w:tabs>
      <w:spacing w:after="0" w:line="240" w:lineRule="auto"/>
    </w:pPr>
  </w:style>
  <w:style w:type="character" w:customStyle="1" w:styleId="ac">
    <w:name w:val="Нижній колонтитул Знак"/>
    <w:basedOn w:val="a0"/>
    <w:link w:val="ab"/>
    <w:uiPriority w:val="99"/>
    <w:rsid w:val="00DD0DD4"/>
  </w:style>
  <w:style w:type="character" w:customStyle="1" w:styleId="21">
    <w:name w:val="Основной текст (2)_"/>
    <w:basedOn w:val="a0"/>
    <w:link w:val="22"/>
    <w:rsid w:val="003F0AAE"/>
    <w:rPr>
      <w:rFonts w:ascii="Times New Roman" w:eastAsia="Times New Roman" w:hAnsi="Times New Roman" w:cs="Times New Roman"/>
      <w:b/>
      <w:bCs/>
      <w:shd w:val="clear" w:color="auto" w:fill="FFFFFF"/>
    </w:rPr>
  </w:style>
  <w:style w:type="character" w:customStyle="1" w:styleId="213pt">
    <w:name w:val="Основной текст (2) + 13 pt"/>
    <w:basedOn w:val="21"/>
    <w:rsid w:val="003F0AAE"/>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22">
    <w:name w:val="Основной текст (2)"/>
    <w:basedOn w:val="a"/>
    <w:link w:val="21"/>
    <w:rsid w:val="003F0AAE"/>
    <w:pPr>
      <w:widowControl w:val="0"/>
      <w:shd w:val="clear" w:color="auto" w:fill="FFFFFF"/>
      <w:spacing w:after="300" w:line="0" w:lineRule="atLeast"/>
      <w:jc w:val="both"/>
    </w:pPr>
    <w:rPr>
      <w:rFonts w:ascii="Times New Roman" w:eastAsia="Times New Roman" w:hAnsi="Times New Roman" w:cs="Times New Roman"/>
      <w:b/>
      <w:bCs/>
    </w:rPr>
  </w:style>
  <w:style w:type="character" w:customStyle="1" w:styleId="rvts9">
    <w:name w:val="rvts9"/>
    <w:basedOn w:val="a0"/>
    <w:rsid w:val="00C70A08"/>
  </w:style>
  <w:style w:type="character" w:styleId="ad">
    <w:name w:val="Hyperlink"/>
    <w:basedOn w:val="a0"/>
    <w:uiPriority w:val="99"/>
    <w:unhideWhenUsed/>
    <w:rsid w:val="00417386"/>
    <w:rPr>
      <w:color w:val="410082" w:themeColor="hyperlink"/>
      <w:u w:val="single"/>
    </w:rPr>
  </w:style>
  <w:style w:type="character" w:customStyle="1" w:styleId="rvts0">
    <w:name w:val="rvts0"/>
    <w:basedOn w:val="a0"/>
    <w:rsid w:val="002672D6"/>
  </w:style>
  <w:style w:type="character" w:customStyle="1" w:styleId="markedcontent">
    <w:name w:val="markedcontent"/>
    <w:basedOn w:val="a0"/>
    <w:rsid w:val="002672D6"/>
  </w:style>
  <w:style w:type="paragraph" w:customStyle="1" w:styleId="WW-">
    <w:name w:val="WW-Базовый"/>
    <w:basedOn w:val="a"/>
    <w:rsid w:val="009D79F1"/>
    <w:pPr>
      <w:snapToGrid w:val="0"/>
      <w:spacing w:after="0" w:line="240" w:lineRule="auto"/>
    </w:pPr>
    <w:rPr>
      <w:rFonts w:ascii="Times New Roman" w:hAnsi="Times New Roman" w:cs="Times New Roman"/>
      <w:b/>
      <w:bCs/>
      <w:sz w:val="28"/>
      <w:szCs w:val="28"/>
      <w:lang w:eastAsia="ar-SA"/>
    </w:rPr>
  </w:style>
  <w:style w:type="paragraph" w:styleId="ae">
    <w:name w:val="Balloon Text"/>
    <w:basedOn w:val="a"/>
    <w:link w:val="af"/>
    <w:uiPriority w:val="99"/>
    <w:semiHidden/>
    <w:unhideWhenUsed/>
    <w:rsid w:val="0011503E"/>
    <w:pPr>
      <w:spacing w:after="0"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11503E"/>
    <w:rPr>
      <w:rFonts w:ascii="Tahoma" w:hAnsi="Tahoma" w:cs="Tahoma"/>
      <w:sz w:val="16"/>
      <w:szCs w:val="16"/>
    </w:rPr>
  </w:style>
  <w:style w:type="character" w:customStyle="1" w:styleId="a7">
    <w:name w:val="Без інтервалів Знак"/>
    <w:basedOn w:val="a0"/>
    <w:link w:val="a6"/>
    <w:uiPriority w:val="1"/>
    <w:rsid w:val="0025303A"/>
  </w:style>
  <w:style w:type="paragraph" w:customStyle="1" w:styleId="Default">
    <w:name w:val="Default"/>
    <w:rsid w:val="00B51E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246C8C"/>
    <w:rPr>
      <w:rFonts w:ascii="Times New Roman" w:eastAsia="Times New Roman" w:hAnsi="Times New Roman" w:cs="Times New Roman"/>
      <w:b/>
      <w:bCs/>
      <w:sz w:val="36"/>
      <w:szCs w:val="36"/>
      <w:lang w:eastAsia="uk-UA"/>
    </w:rPr>
  </w:style>
  <w:style w:type="character" w:customStyle="1" w:styleId="hgkelc">
    <w:name w:val="hgkelc"/>
    <w:basedOn w:val="a0"/>
    <w:rsid w:val="00575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084276">
      <w:bodyDiv w:val="1"/>
      <w:marLeft w:val="0"/>
      <w:marRight w:val="0"/>
      <w:marTop w:val="0"/>
      <w:marBottom w:val="0"/>
      <w:divBdr>
        <w:top w:val="none" w:sz="0" w:space="0" w:color="auto"/>
        <w:left w:val="none" w:sz="0" w:space="0" w:color="auto"/>
        <w:bottom w:val="none" w:sz="0" w:space="0" w:color="auto"/>
        <w:right w:val="none" w:sz="0" w:space="0" w:color="auto"/>
      </w:divBdr>
    </w:div>
    <w:div w:id="239679396">
      <w:bodyDiv w:val="1"/>
      <w:marLeft w:val="0"/>
      <w:marRight w:val="0"/>
      <w:marTop w:val="0"/>
      <w:marBottom w:val="0"/>
      <w:divBdr>
        <w:top w:val="none" w:sz="0" w:space="0" w:color="auto"/>
        <w:left w:val="none" w:sz="0" w:space="0" w:color="auto"/>
        <w:bottom w:val="none" w:sz="0" w:space="0" w:color="auto"/>
        <w:right w:val="none" w:sz="0" w:space="0" w:color="auto"/>
      </w:divBdr>
    </w:div>
    <w:div w:id="336427377">
      <w:bodyDiv w:val="1"/>
      <w:marLeft w:val="0"/>
      <w:marRight w:val="0"/>
      <w:marTop w:val="0"/>
      <w:marBottom w:val="0"/>
      <w:divBdr>
        <w:top w:val="none" w:sz="0" w:space="0" w:color="auto"/>
        <w:left w:val="none" w:sz="0" w:space="0" w:color="auto"/>
        <w:bottom w:val="none" w:sz="0" w:space="0" w:color="auto"/>
        <w:right w:val="none" w:sz="0" w:space="0" w:color="auto"/>
      </w:divBdr>
    </w:div>
    <w:div w:id="446435681">
      <w:bodyDiv w:val="1"/>
      <w:marLeft w:val="0"/>
      <w:marRight w:val="0"/>
      <w:marTop w:val="0"/>
      <w:marBottom w:val="0"/>
      <w:divBdr>
        <w:top w:val="none" w:sz="0" w:space="0" w:color="auto"/>
        <w:left w:val="none" w:sz="0" w:space="0" w:color="auto"/>
        <w:bottom w:val="none" w:sz="0" w:space="0" w:color="auto"/>
        <w:right w:val="none" w:sz="0" w:space="0" w:color="auto"/>
      </w:divBdr>
    </w:div>
    <w:div w:id="615718730">
      <w:bodyDiv w:val="1"/>
      <w:marLeft w:val="0"/>
      <w:marRight w:val="0"/>
      <w:marTop w:val="0"/>
      <w:marBottom w:val="0"/>
      <w:divBdr>
        <w:top w:val="none" w:sz="0" w:space="0" w:color="auto"/>
        <w:left w:val="none" w:sz="0" w:space="0" w:color="auto"/>
        <w:bottom w:val="none" w:sz="0" w:space="0" w:color="auto"/>
        <w:right w:val="none" w:sz="0" w:space="0" w:color="auto"/>
      </w:divBdr>
    </w:div>
    <w:div w:id="682361641">
      <w:bodyDiv w:val="1"/>
      <w:marLeft w:val="0"/>
      <w:marRight w:val="0"/>
      <w:marTop w:val="0"/>
      <w:marBottom w:val="0"/>
      <w:divBdr>
        <w:top w:val="none" w:sz="0" w:space="0" w:color="auto"/>
        <w:left w:val="none" w:sz="0" w:space="0" w:color="auto"/>
        <w:bottom w:val="none" w:sz="0" w:space="0" w:color="auto"/>
        <w:right w:val="none" w:sz="0" w:space="0" w:color="auto"/>
      </w:divBdr>
    </w:div>
    <w:div w:id="1094401450">
      <w:bodyDiv w:val="1"/>
      <w:marLeft w:val="0"/>
      <w:marRight w:val="0"/>
      <w:marTop w:val="0"/>
      <w:marBottom w:val="0"/>
      <w:divBdr>
        <w:top w:val="none" w:sz="0" w:space="0" w:color="auto"/>
        <w:left w:val="none" w:sz="0" w:space="0" w:color="auto"/>
        <w:bottom w:val="none" w:sz="0" w:space="0" w:color="auto"/>
        <w:right w:val="none" w:sz="0" w:space="0" w:color="auto"/>
      </w:divBdr>
    </w:div>
    <w:div w:id="1627353221">
      <w:bodyDiv w:val="1"/>
      <w:marLeft w:val="0"/>
      <w:marRight w:val="0"/>
      <w:marTop w:val="0"/>
      <w:marBottom w:val="0"/>
      <w:divBdr>
        <w:top w:val="none" w:sz="0" w:space="0" w:color="auto"/>
        <w:left w:val="none" w:sz="0" w:space="0" w:color="auto"/>
        <w:bottom w:val="none" w:sz="0" w:space="0" w:color="auto"/>
        <w:right w:val="none" w:sz="0" w:space="0" w:color="auto"/>
      </w:divBdr>
    </w:div>
    <w:div w:id="1646006064">
      <w:bodyDiv w:val="1"/>
      <w:marLeft w:val="0"/>
      <w:marRight w:val="0"/>
      <w:marTop w:val="0"/>
      <w:marBottom w:val="0"/>
      <w:divBdr>
        <w:top w:val="none" w:sz="0" w:space="0" w:color="auto"/>
        <w:left w:val="none" w:sz="0" w:space="0" w:color="auto"/>
        <w:bottom w:val="none" w:sz="0" w:space="0" w:color="auto"/>
        <w:right w:val="none" w:sz="0" w:space="0" w:color="auto"/>
      </w:divBdr>
      <w:divsChild>
        <w:div w:id="1420979520">
          <w:marLeft w:val="0"/>
          <w:marRight w:val="0"/>
          <w:marTop w:val="0"/>
          <w:marBottom w:val="0"/>
          <w:divBdr>
            <w:top w:val="none" w:sz="0" w:space="0" w:color="auto"/>
            <w:left w:val="none" w:sz="0" w:space="0" w:color="auto"/>
            <w:bottom w:val="none" w:sz="0" w:space="0" w:color="auto"/>
            <w:right w:val="none" w:sz="0" w:space="0" w:color="auto"/>
          </w:divBdr>
        </w:div>
      </w:divsChild>
    </w:div>
    <w:div w:id="196445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5.jpeg" Type="http://schemas.openxmlformats.org/officeDocument/2006/relationships/image"/><Relationship Id="rId18" Target="media/image10.jpeg" Type="http://schemas.openxmlformats.org/officeDocument/2006/relationships/image"/><Relationship Id="rId26" Target="media/image18.jpg" Type="http://schemas.openxmlformats.org/officeDocument/2006/relationships/image"/><Relationship Id="rId39" Target="media/image31.jpeg" Type="http://schemas.openxmlformats.org/officeDocument/2006/relationships/image"/><Relationship Id="rId21" Target="media/image13.jpeg" Type="http://schemas.openxmlformats.org/officeDocument/2006/relationships/image"/><Relationship Id="rId34" Target="media/image26.jpeg" Type="http://schemas.openxmlformats.org/officeDocument/2006/relationships/image"/><Relationship Id="rId42" Target="media/image34.jpeg" Type="http://schemas.openxmlformats.org/officeDocument/2006/relationships/image"/><Relationship Id="rId47" Target="header2.xml" Type="http://schemas.openxmlformats.org/officeDocument/2006/relationships/header"/><Relationship Id="rId50" Target="media/image40.jpeg" Type="http://schemas.openxmlformats.org/officeDocument/2006/relationships/image"/><Relationship Id="rId55" Target="media/image45.jpeg" Type="http://schemas.openxmlformats.org/officeDocument/2006/relationships/image"/><Relationship Id="rId63" Target="media/image53.jpeg" Type="http://schemas.openxmlformats.org/officeDocument/2006/relationships/image"/><Relationship Id="rId68" Target="media/image58.jpeg" Type="http://schemas.openxmlformats.org/officeDocument/2006/relationships/image"/><Relationship Id="rId76" Target="media/image66.jpeg" Type="http://schemas.openxmlformats.org/officeDocument/2006/relationships/image"/><Relationship Id="rId84" Target="media/image74.jpeg" Type="http://schemas.openxmlformats.org/officeDocument/2006/relationships/image"/><Relationship Id="rId89" Target="media/image79.jpeg" Type="http://schemas.openxmlformats.org/officeDocument/2006/relationships/image"/><Relationship Id="rId7" Target="footnotes.xml" Type="http://schemas.openxmlformats.org/officeDocument/2006/relationships/footnotes"/><Relationship Id="rId71" Target="media/image61.jpeg" Type="http://schemas.openxmlformats.org/officeDocument/2006/relationships/image"/><Relationship Id="rId92" Target="media/image82.jpeg" Type="http://schemas.openxmlformats.org/officeDocument/2006/relationships/image"/><Relationship Id="rId2" Target="../customXml/item2.xml" Type="http://schemas.openxmlformats.org/officeDocument/2006/relationships/customXml"/><Relationship Id="rId16" Target="media/image8.jpeg" Type="http://schemas.openxmlformats.org/officeDocument/2006/relationships/image"/><Relationship Id="rId29" Target="media/image21.jpeg" Type="http://schemas.openxmlformats.org/officeDocument/2006/relationships/image"/><Relationship Id="rId11" Target="media/image3.jpg" Type="http://schemas.openxmlformats.org/officeDocument/2006/relationships/image"/><Relationship Id="rId24" Target="media/image16.jpeg" Type="http://schemas.openxmlformats.org/officeDocument/2006/relationships/image"/><Relationship Id="rId32" Target="media/image24.jpeg" Type="http://schemas.openxmlformats.org/officeDocument/2006/relationships/image"/><Relationship Id="rId37" Target="media/image29.jpeg" Type="http://schemas.openxmlformats.org/officeDocument/2006/relationships/image"/><Relationship Id="rId40" Target="media/image32.jpeg" Type="http://schemas.openxmlformats.org/officeDocument/2006/relationships/image"/><Relationship Id="rId45" Target="media/image37.jpeg" Type="http://schemas.openxmlformats.org/officeDocument/2006/relationships/image"/><Relationship Id="rId53" Target="media/image43.png" Type="http://schemas.openxmlformats.org/officeDocument/2006/relationships/image"/><Relationship Id="rId58" Target="media/image48.jpeg" Type="http://schemas.openxmlformats.org/officeDocument/2006/relationships/image"/><Relationship Id="rId66" Target="media/image56.jpeg" Type="http://schemas.openxmlformats.org/officeDocument/2006/relationships/image"/><Relationship Id="rId74" Target="media/image64.jpeg" Type="http://schemas.openxmlformats.org/officeDocument/2006/relationships/image"/><Relationship Id="rId79" Target="media/image69.jpeg" Type="http://schemas.openxmlformats.org/officeDocument/2006/relationships/image"/><Relationship Id="rId87" Target="media/image77.jpeg" Type="http://schemas.openxmlformats.org/officeDocument/2006/relationships/image"/><Relationship Id="rId5" Target="settings.xml" Type="http://schemas.openxmlformats.org/officeDocument/2006/relationships/settings"/><Relationship Id="rId61" Target="media/image51.jpeg" Type="http://schemas.openxmlformats.org/officeDocument/2006/relationships/image"/><Relationship Id="rId82" Target="media/image72.jpeg" Type="http://schemas.openxmlformats.org/officeDocument/2006/relationships/image"/><Relationship Id="rId90" Target="media/image80.jpeg" Type="http://schemas.openxmlformats.org/officeDocument/2006/relationships/image"/><Relationship Id="rId19" Target="media/image11.jpe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 Id="rId43" Target="media/image35.jpeg" Type="http://schemas.openxmlformats.org/officeDocument/2006/relationships/image"/><Relationship Id="rId48" Target="media/image38.jpeg" Type="http://schemas.openxmlformats.org/officeDocument/2006/relationships/image"/><Relationship Id="rId56" Target="media/image46.png" Type="http://schemas.openxmlformats.org/officeDocument/2006/relationships/image"/><Relationship Id="rId64" Target="media/image54.jpeg" Type="http://schemas.openxmlformats.org/officeDocument/2006/relationships/image"/><Relationship Id="rId69" Target="media/image59.jpeg" Type="http://schemas.openxmlformats.org/officeDocument/2006/relationships/image"/><Relationship Id="rId77" Target="media/image67.jpeg" Type="http://schemas.openxmlformats.org/officeDocument/2006/relationships/image"/><Relationship Id="rId8" Target="endnotes.xml" Type="http://schemas.openxmlformats.org/officeDocument/2006/relationships/endnotes"/><Relationship Id="rId51" Target="media/image41.png" Type="http://schemas.openxmlformats.org/officeDocument/2006/relationships/image"/><Relationship Id="rId72" Target="media/image62.jpeg" Type="http://schemas.openxmlformats.org/officeDocument/2006/relationships/image"/><Relationship Id="rId80" Target="media/image70.jpeg" Type="http://schemas.openxmlformats.org/officeDocument/2006/relationships/image"/><Relationship Id="rId85" Target="media/image75.jpeg" Type="http://schemas.openxmlformats.org/officeDocument/2006/relationships/image"/><Relationship Id="rId93" Target="fontTable.xml" Type="http://schemas.openxmlformats.org/officeDocument/2006/relationships/fontTable"/><Relationship Id="rId3" Target="numbering.xml" Type="http://schemas.openxmlformats.org/officeDocument/2006/relationships/numbering"/><Relationship Id="rId12" Target="media/image4.jpe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33" Target="media/image25.jpeg" Type="http://schemas.openxmlformats.org/officeDocument/2006/relationships/image"/><Relationship Id="rId38" Target="media/image30.png" Type="http://schemas.openxmlformats.org/officeDocument/2006/relationships/image"/><Relationship Id="rId46" Target="header1.xml" Type="http://schemas.openxmlformats.org/officeDocument/2006/relationships/header"/><Relationship Id="rId59" Target="media/image49.png" Type="http://schemas.openxmlformats.org/officeDocument/2006/relationships/image"/><Relationship Id="rId67" Target="media/image57.jpeg" Type="http://schemas.openxmlformats.org/officeDocument/2006/relationships/image"/><Relationship Id="rId20" Target="media/image12.jpeg" Type="http://schemas.openxmlformats.org/officeDocument/2006/relationships/image"/><Relationship Id="rId41" Target="media/image33.jpeg" Type="http://schemas.openxmlformats.org/officeDocument/2006/relationships/image"/><Relationship Id="rId54" Target="media/image44.jpeg" Type="http://schemas.openxmlformats.org/officeDocument/2006/relationships/image"/><Relationship Id="rId62" Target="media/image52.jpeg" Type="http://schemas.openxmlformats.org/officeDocument/2006/relationships/image"/><Relationship Id="rId70" Target="media/image60.jpeg" Type="http://schemas.openxmlformats.org/officeDocument/2006/relationships/image"/><Relationship Id="rId75" Target="media/image65.jpeg" Type="http://schemas.openxmlformats.org/officeDocument/2006/relationships/image"/><Relationship Id="rId83" Target="media/image73.jpeg" Type="http://schemas.openxmlformats.org/officeDocument/2006/relationships/image"/><Relationship Id="rId88" Target="media/image78.jpeg" Type="http://schemas.openxmlformats.org/officeDocument/2006/relationships/image"/><Relationship Id="rId91" Target="media/image81.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8.jpeg" Type="http://schemas.openxmlformats.org/officeDocument/2006/relationships/image"/><Relationship Id="rId49" Target="media/image39.jpeg" Type="http://schemas.openxmlformats.org/officeDocument/2006/relationships/image"/><Relationship Id="rId57" Target="media/image47.jpeg" Type="http://schemas.openxmlformats.org/officeDocument/2006/relationships/image"/><Relationship Id="rId10" Target="media/image2.jpeg" Type="http://schemas.openxmlformats.org/officeDocument/2006/relationships/image"/><Relationship Id="rId31" Target="media/image23.jpeg" Type="http://schemas.openxmlformats.org/officeDocument/2006/relationships/image"/><Relationship Id="rId44" Target="media/image36.jpeg" Type="http://schemas.openxmlformats.org/officeDocument/2006/relationships/image"/><Relationship Id="rId52" Target="media/image42.jpeg" Type="http://schemas.openxmlformats.org/officeDocument/2006/relationships/image"/><Relationship Id="rId60" Target="media/image50.jpeg" Type="http://schemas.openxmlformats.org/officeDocument/2006/relationships/image"/><Relationship Id="rId65" Target="media/image55.jpeg" Type="http://schemas.openxmlformats.org/officeDocument/2006/relationships/image"/><Relationship Id="rId73" Target="media/image63.jpeg" Type="http://schemas.openxmlformats.org/officeDocument/2006/relationships/image"/><Relationship Id="rId78" Target="media/image68.jpeg" Type="http://schemas.openxmlformats.org/officeDocument/2006/relationships/image"/><Relationship Id="rId81" Target="media/image71.jpeg" Type="http://schemas.openxmlformats.org/officeDocument/2006/relationships/image"/><Relationship Id="rId86" Target="media/image76.jpeg" Type="http://schemas.openxmlformats.org/officeDocument/2006/relationships/image"/><Relationship Id="rId94" Target="theme/theme1.xml" Type="http://schemas.openxmlformats.org/officeDocument/2006/relationships/theme"/><Relationship Id="rId4" Target="styles.xml" Type="http://schemas.openxmlformats.org/officeDocument/2006/relationships/styles"/><Relationship Id="rId9" Target="media/image1.png" Type="http://schemas.openxmlformats.org/officeDocument/2006/relationships/image"/></Relationships>
</file>

<file path=word/theme/theme1.xml><?xml version="1.0" encoding="utf-8"?>
<a:theme xmlns:a="http://schemas.openxmlformats.org/drawingml/2006/main" name="Тема Office">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2AD2FA-D95C-4014-83EF-091BC0709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92</Pages>
  <Words>90259</Words>
  <Characters>51449</Characters>
  <Application>Microsoft Office Word</Application>
  <DocSecurity>0</DocSecurity>
  <Lines>428</Lines>
  <Paragraphs>282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Державна служба України з лікарських засобів та контролю за наркотиками</vt:lpstr>
      <vt:lpstr>Державна служба України з лікарських засобів та контролю за наркотиками</vt:lpstr>
    </vt:vector>
  </TitlesOfParts>
  <Company>Krokoz™</Company>
  <LinksUpToDate>false</LinksUpToDate>
  <CharactersWithSpaces>141426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Державна служба України з лікарських засобів та контролю за наркотиками</dc:title>
  <dc:subject/>
  <dc:creator>user</dc:creator>
  <cp:keywords/>
  <dc:description/>
  <cp:lastModifiedBy>Сіроштан Олександр Миколайович</cp:lastModifiedBy>
  <cp:revision>41</cp:revision>
  <dcterms:created xsi:type="dcterms:W3CDTF">2026-02-13T08:30:00Z</dcterms:created>
  <dcterms:modified xsi:type="dcterms:W3CDTF">2026-02-13T14:20:00Z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1634360</vt:lpwstr>
  </property>
  <property fmtid="{D5CDD505-2E9C-101B-9397-08002B2CF9AE}" name="NXPowerLiteSettings" pid="3">
    <vt:lpwstr>E7000400038000</vt:lpwstr>
  </property>
  <property fmtid="{D5CDD505-2E9C-101B-9397-08002B2CF9AE}" name="NXPowerLiteVersion" pid="4">
    <vt:lpwstr>S11.0.1</vt:lpwstr>
  </property>
</Properties>
</file>