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21128" w14:textId="77777777" w:rsidR="00976166" w:rsidRDefault="003833B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АНАЛІЗ РЕГУЛЯТОРНОГО ВПЛИВУ</w:t>
      </w:r>
    </w:p>
    <w:p w14:paraId="77B8FC61" w14:textId="60478BAB" w:rsidR="00976166" w:rsidRPr="00410032" w:rsidRDefault="003833B6">
      <w:pPr>
        <w:pBdr>
          <w:top w:val="nil"/>
          <w:left w:val="nil"/>
          <w:bottom w:val="nil"/>
          <w:right w:val="nil"/>
          <w:between w:val="nil"/>
        </w:pBdr>
        <w:ind w:firstLine="60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до проєкту постанови Кабінету Міністрів України </w:t>
      </w:r>
      <w:r w:rsidRPr="00B91853">
        <w:rPr>
          <w:rFonts w:ascii="Times New Roman" w:eastAsia="Times New Roman" w:hAnsi="Times New Roman" w:cs="Times New Roman"/>
          <w:b/>
          <w:color w:val="000000"/>
          <w:sz w:val="28"/>
          <w:szCs w:val="28"/>
        </w:rPr>
        <w:t>«</w:t>
      </w:r>
      <w:r w:rsidR="00764F25" w:rsidRPr="00764F25">
        <w:rPr>
          <w:rFonts w:ascii="Times New Roman" w:eastAsia="Times New Roman" w:hAnsi="Times New Roman" w:cs="Times New Roman"/>
          <w:b/>
          <w:color w:val="000000"/>
          <w:sz w:val="28"/>
          <w:szCs w:val="28"/>
        </w:rPr>
        <w:t>Про внесення змін до Ліцензійних умов провадження господарської діяльності з культивування рослин (крім конопель для промислових цілей, визначених</w:t>
      </w:r>
      <w:hyperlink r:id="rId8" w:tgtFrame="_blank" w:history="1"/>
      <w:r w:rsidR="00764F25" w:rsidRPr="00764F25">
        <w:rPr>
          <w:rFonts w:ascii="Times New Roman" w:eastAsia="Times New Roman" w:hAnsi="Times New Roman" w:cs="Times New Roman"/>
          <w:b/>
          <w:color w:val="000000"/>
          <w:sz w:val="28"/>
          <w:szCs w:val="28"/>
        </w:rPr>
        <w:t xml:space="preserve"> “Про наркотичні засоби, психотропні речовини і прекурсори”), включених до </w:t>
      </w:r>
      <w:hyperlink r:id="rId9" w:tgtFrame="_blank" w:history="1">
        <w:r w:rsidR="00764F25" w:rsidRPr="00764F25">
          <w:rPr>
            <w:rFonts w:ascii="Times New Roman" w:eastAsia="Times New Roman" w:hAnsi="Times New Roman" w:cs="Times New Roman"/>
            <w:b/>
            <w:color w:val="000000"/>
            <w:sz w:val="28"/>
            <w:szCs w:val="28"/>
          </w:rPr>
          <w:t>таблиці I</w:t>
        </w:r>
      </w:hyperlink>
      <w:r w:rsidR="00764F25" w:rsidRPr="00764F25">
        <w:rPr>
          <w:rFonts w:ascii="Times New Roman" w:eastAsia="Times New Roman" w:hAnsi="Times New Roman" w:cs="Times New Roman"/>
          <w:b/>
          <w:color w:val="000000"/>
          <w:sz w:val="28"/>
          <w:szCs w:val="28"/>
        </w:rPr>
        <w:t xml:space="preserve"> переліку наркотичних засобів, психотропних речовин і прекурсорів, затвердженого Кабінетом Міністрів України, розроблення, виробництва, виготовлення, зберігання, перевезення, придбання, реалізації (відпуску), ввезення на територію України, вивезення з території України, використання, знищення наркотичних засобів, психотропних речовин і прекурсорів, включених до зазначеного переліку</w:t>
      </w:r>
      <w:r w:rsidR="00410032" w:rsidRPr="00B91853">
        <w:rPr>
          <w:rFonts w:ascii="Times New Roman" w:eastAsia="Times New Roman" w:hAnsi="Times New Roman" w:cs="Times New Roman"/>
          <w:b/>
          <w:color w:val="000000"/>
          <w:sz w:val="28"/>
          <w:szCs w:val="28"/>
        </w:rPr>
        <w:t>»</w:t>
      </w:r>
    </w:p>
    <w:p w14:paraId="0EB6FD18" w14:textId="77777777" w:rsidR="00976166" w:rsidRDefault="00976166">
      <w:pPr>
        <w:pBdr>
          <w:top w:val="nil"/>
          <w:left w:val="nil"/>
          <w:bottom w:val="nil"/>
          <w:right w:val="nil"/>
          <w:between w:val="nil"/>
        </w:pBdr>
        <w:jc w:val="center"/>
        <w:rPr>
          <w:rFonts w:ascii="Times New Roman" w:eastAsia="Times New Roman" w:hAnsi="Times New Roman" w:cs="Times New Roman"/>
          <w:color w:val="000000"/>
          <w:sz w:val="28"/>
          <w:szCs w:val="28"/>
        </w:rPr>
      </w:pPr>
    </w:p>
    <w:p w14:paraId="1D182BE8" w14:textId="77777777" w:rsidR="00976166" w:rsidRDefault="003833B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I. Визначення проблеми </w:t>
      </w:r>
    </w:p>
    <w:p w14:paraId="435920DF" w14:textId="77777777" w:rsidR="00976166" w:rsidRDefault="00976166">
      <w:pPr>
        <w:pBdr>
          <w:top w:val="nil"/>
          <w:left w:val="nil"/>
          <w:bottom w:val="nil"/>
          <w:right w:val="nil"/>
          <w:between w:val="nil"/>
        </w:pBdr>
        <w:jc w:val="center"/>
        <w:rPr>
          <w:rFonts w:ascii="Times New Roman" w:eastAsia="Times New Roman" w:hAnsi="Times New Roman" w:cs="Times New Roman"/>
          <w:color w:val="000000"/>
          <w:sz w:val="28"/>
          <w:szCs w:val="28"/>
        </w:rPr>
      </w:pPr>
    </w:p>
    <w:p w14:paraId="3E71BE72" w14:textId="20BB02C5" w:rsidR="00406CF5" w:rsidRDefault="00406CF5" w:rsidP="00406CF5">
      <w:pPr>
        <w:pStyle w:val="21"/>
        <w:shd w:val="clear" w:color="auto" w:fill="auto"/>
        <w:spacing w:line="322" w:lineRule="exact"/>
        <w:ind w:firstLine="760"/>
        <w:jc w:val="both"/>
      </w:pPr>
      <w:r>
        <w:t>Закон</w:t>
      </w:r>
      <w:r w:rsidR="004E792A">
        <w:t>ом</w:t>
      </w:r>
      <w:r>
        <w:t xml:space="preserve"> України від 21 грудня 2023 року № 3528 – ІХ «Про внесення змін до деяких законів України щодо державного регулювання обігу рослин роду коноплі </w:t>
      </w:r>
      <w:r w:rsidRPr="00114703">
        <w:rPr>
          <w:lang w:bidi="en-US"/>
        </w:rPr>
        <w:t>(</w:t>
      </w:r>
      <w:r>
        <w:rPr>
          <w:lang w:val="en-US" w:bidi="en-US"/>
        </w:rPr>
        <w:t>Cannabis</w:t>
      </w:r>
      <w:r w:rsidRPr="00114703">
        <w:rPr>
          <w:lang w:bidi="en-US"/>
        </w:rPr>
        <w:t xml:space="preserve">) </w:t>
      </w:r>
      <w:r>
        <w:t>для використання у навчальних цілях, освітній, науковій та науково-технічній діяльності, виробництва наркотичних засобів, психотропних речовин та лікарських засобів з метою розширення доступу пацієнтів до необхідного лікування» були внесені зміни в Закон України «Про наркотичні засоби, психотропні речовини і прекурсори».</w:t>
      </w:r>
    </w:p>
    <w:p w14:paraId="4165FEF5" w14:textId="5A4F9247" w:rsidR="00363E10" w:rsidRDefault="00363E10" w:rsidP="00406CF5">
      <w:pPr>
        <w:pStyle w:val="21"/>
        <w:shd w:val="clear" w:color="auto" w:fill="auto"/>
        <w:spacing w:line="322" w:lineRule="exact"/>
        <w:ind w:firstLine="760"/>
        <w:jc w:val="both"/>
        <w:rPr>
          <w:bCs/>
        </w:rPr>
      </w:pPr>
      <w:r w:rsidRPr="00363E10">
        <w:rPr>
          <w:bCs/>
        </w:rPr>
        <w:t>Серед актуальних проблем розвитку медицини і системи охорони здоров’я в Україні, з-поміж іншого, є питання, що стосуються доступу населення до необхідних методів лікування та лікарських засобів. В Україні це питання особливо актуальне для таких категорій осіб, як: діти з епілепсією, онкохворі, хворі, що потребують паліативної допомоги, а також ветерани війни з посттравматичним стресовим розладом.</w:t>
      </w:r>
    </w:p>
    <w:p w14:paraId="39AB98F1" w14:textId="77062EE8" w:rsidR="00B04236" w:rsidRDefault="00B04236" w:rsidP="00406CF5">
      <w:pPr>
        <w:pStyle w:val="21"/>
        <w:shd w:val="clear" w:color="auto" w:fill="auto"/>
        <w:spacing w:line="322" w:lineRule="exact"/>
        <w:ind w:firstLine="760"/>
        <w:jc w:val="both"/>
        <w:rPr>
          <w:bCs/>
        </w:rPr>
      </w:pPr>
      <w:r>
        <w:rPr>
          <w:color w:val="000000"/>
        </w:rPr>
        <w:t>Згідно з Єдиною конвенцією про наркотичні засоби 1961 року, сторони, які її ратифікували, зобов’язані обмежувати обіг будь-яких наркотичних засобів, психотропних речовин та прекурсорів лише медичними і науковими цілями, зокрема, і шляхом запровадження ліцензування такої діяльності з метою контролю за обігом, однак, не зобов’язані забороняти їх використання в зазначених цілях, а також у промисловості. Аналогічні положення містяться й в інших ратифікованих Україною конвенціях у цій сфері.</w:t>
      </w:r>
    </w:p>
    <w:p w14:paraId="120C3E17" w14:textId="77777777" w:rsidR="00B04236" w:rsidRDefault="00B04236" w:rsidP="00B04236">
      <w:pPr>
        <w:pStyle w:val="21"/>
        <w:shd w:val="clear" w:color="auto" w:fill="auto"/>
        <w:spacing w:line="322" w:lineRule="exact"/>
        <w:ind w:firstLine="760"/>
        <w:jc w:val="both"/>
        <w:rPr>
          <w:color w:val="000000"/>
        </w:rPr>
      </w:pPr>
      <w:r>
        <w:rPr>
          <w:color w:val="000000"/>
        </w:rPr>
        <w:t xml:space="preserve">Експертний комітет Всесвітньої організації охорони здоров'я (ВООЗ) з питань наркотичної залежності у червні 2018 року та в січні 2019 року опублікував звіти, в яких на підставі проаналізованих даних доклінічних та клінічних наукових досліджень дійшов до однозначного висновку, що КБД не є психоактивною речовиною, належить до природніх канабіноїдів, не призводить до стану наркотичного сп’яніння, не викликає залежності, не має серйозних побічних ефектів та має значний терапевтичний потенціал. Відповідно до висновків зазначених досліджень, певний негативний вплив у разі регулярного вживання в дуже великих дозах можуть мати лише сорти конопель, які містять від 1% ТГК у двох третинах сухої маси суцвіть. </w:t>
      </w:r>
    </w:p>
    <w:p w14:paraId="7AB6B678" w14:textId="77777777" w:rsidR="00B04236" w:rsidRDefault="00B04236" w:rsidP="00B04236">
      <w:pPr>
        <w:pStyle w:val="21"/>
        <w:shd w:val="clear" w:color="auto" w:fill="auto"/>
        <w:spacing w:line="322" w:lineRule="exact"/>
        <w:ind w:firstLine="760"/>
        <w:jc w:val="both"/>
        <w:rPr>
          <w:color w:val="000000"/>
        </w:rPr>
      </w:pPr>
      <w:r>
        <w:rPr>
          <w:color w:val="000000"/>
        </w:rPr>
        <w:t>При цьому, встановлено, що високі дози орального споживання КБД людиною не викликають ТГК-подібних ефектів та не спричиняють жодних змін у психомоторних функціях організму – це підтвердили і ряд інших досліджень. Наразі не виявлено доказів звикання людини до жодного з фітоканабіноїдів окрім ТГК.</w:t>
      </w:r>
    </w:p>
    <w:p w14:paraId="4E8309B0" w14:textId="10DC822D" w:rsidR="00B04236" w:rsidRDefault="00B04236" w:rsidP="00B04236">
      <w:pPr>
        <w:pStyle w:val="21"/>
        <w:shd w:val="clear" w:color="auto" w:fill="auto"/>
        <w:spacing w:line="322" w:lineRule="exact"/>
        <w:ind w:firstLine="760"/>
        <w:jc w:val="both"/>
        <w:rPr>
          <w:color w:val="000000"/>
        </w:rPr>
      </w:pPr>
      <w:r>
        <w:rPr>
          <w:color w:val="000000"/>
        </w:rPr>
        <w:lastRenderedPageBreak/>
        <w:t xml:space="preserve">Міжнародний комітет з контролю за наркотиками, утворений ООН ‒ незалежний орган, що відповідає за контроль над дотриманням міжнародних конвенцій у цій галузі, у своєму звіті від 2019 року вчергове наголосив на необхідності забезпечення доступності лікарських засобів, що містять наркотичні речовини, у відповідності до вимог міжнародного права, що, зокрема, включає й дозвіл на використання конопель в медичних та науково-дослідних цілях. </w:t>
      </w:r>
    </w:p>
    <w:p w14:paraId="14177497" w14:textId="77777777" w:rsidR="00B04236" w:rsidRDefault="00B04236" w:rsidP="00B04236">
      <w:pPr>
        <w:pStyle w:val="21"/>
        <w:shd w:val="clear" w:color="auto" w:fill="auto"/>
        <w:spacing w:line="322" w:lineRule="exact"/>
        <w:ind w:firstLine="760"/>
        <w:jc w:val="both"/>
        <w:rPr>
          <w:color w:val="000000"/>
        </w:rPr>
      </w:pPr>
      <w:r>
        <w:rPr>
          <w:color w:val="000000"/>
        </w:rPr>
        <w:t>Європейський моніторинговий центр з наркотиків та наркотичної залежності (далі ‒ ЄМЦННЗ), що функціонує як агенція ЄС, яка досліджує питання наркополітики в державах-членах, у 2018 році оприлюднив оновлені рекомендації стосовно використання конопель в медичній практиці, зробивши огляд відповідного регулювання в країнах ЄС та деяких інших країнах. Незважаючи на різні підходи до забезпечення доступу пацієнтів до ліків та препаратів, виготовлених із конопель, європейські держави та США, Канада, Австралія, Ізраїль поділяють тенденцію до розширення їх застосування для лікування та полегшення низки патологічних станів.</w:t>
      </w:r>
    </w:p>
    <w:p w14:paraId="62E07B8D" w14:textId="77777777" w:rsidR="00B04236" w:rsidRDefault="00B04236" w:rsidP="00B04236">
      <w:pPr>
        <w:pStyle w:val="21"/>
        <w:shd w:val="clear" w:color="auto" w:fill="auto"/>
        <w:spacing w:line="322" w:lineRule="exact"/>
        <w:ind w:firstLine="760"/>
        <w:jc w:val="both"/>
        <w:rPr>
          <w:color w:val="000000"/>
        </w:rPr>
      </w:pPr>
      <w:r>
        <w:rPr>
          <w:color w:val="000000"/>
        </w:rPr>
        <w:t>Висновки цих та інших наукових досліджень дали поштовх тенденції до дозволу застосування у медичних та наукових цілях рослин роду коноплі (Cannabis) у світі. Так, станом на дату підготовки цього Законопроєкту їх використання в медичних цілях (або, залежно від особливостей регулювання, використання препаратів, виготовлених на основі конопель) дозволено у 56 країнах світу, серед яких такі країни ЄС як: Німеччина, Іспанія, Нідерланди, Італія, Чехія, Франція, Португалія, Польща, Греція, Австрія, Данія, Бельгія, Норвегія, а також Ізраїль, Великобританія, США та Канада. Доцільність терапевтичного застосування конопель підтверджене вченими для таких станів:</w:t>
      </w:r>
    </w:p>
    <w:p w14:paraId="58F0C0FD" w14:textId="77777777" w:rsidR="00B04236" w:rsidRDefault="00B04236" w:rsidP="00B04236">
      <w:pPr>
        <w:pStyle w:val="21"/>
        <w:shd w:val="clear" w:color="auto" w:fill="auto"/>
        <w:spacing w:line="322" w:lineRule="exact"/>
        <w:ind w:firstLine="760"/>
        <w:jc w:val="both"/>
        <w:rPr>
          <w:color w:val="000000"/>
        </w:rPr>
      </w:pPr>
      <w:r>
        <w:rPr>
          <w:color w:val="000000"/>
        </w:rPr>
        <w:t>неврологічні захворювання: розсіяний склероз, епілепсія (за попередніми висновками, канабіс може мати позитивний вплив на лікування хвороби Альцгеймера, хвороби Хантінгтона і синдрому Туретта);</w:t>
      </w:r>
    </w:p>
    <w:p w14:paraId="272891EA" w14:textId="77777777" w:rsidR="00B04236" w:rsidRDefault="00B04236" w:rsidP="00B04236">
      <w:pPr>
        <w:pStyle w:val="21"/>
        <w:shd w:val="clear" w:color="auto" w:fill="auto"/>
        <w:spacing w:line="322" w:lineRule="exact"/>
        <w:ind w:firstLine="760"/>
        <w:jc w:val="both"/>
        <w:rPr>
          <w:color w:val="000000"/>
        </w:rPr>
      </w:pPr>
      <w:r>
        <w:rPr>
          <w:color w:val="000000"/>
        </w:rPr>
        <w:t>захворювання травного тракту (за переконливими доказами, коноплі мають значний позитивний ефект на полегшення побічних ефектів під час хіміотерапії при онкології (особливо при нудоті та блювоті) та побічних ефектів, пов’язаних з лікуванням ВІЛ/СНІД; за попередніми висновками, позитивний ефект спостерігається також щодо виразкового коліту і хвороби Крона, а також при запаленні та дисфункції моторики кишківника; окрім цього, препарати на основі канабісу використовуються для посилення апетиту при захворюваннях, що призводять до втрати ваги та виснаження);</w:t>
      </w:r>
    </w:p>
    <w:p w14:paraId="5A7275FA" w14:textId="77777777" w:rsidR="00B04236" w:rsidRDefault="00B04236" w:rsidP="00B04236">
      <w:pPr>
        <w:pStyle w:val="21"/>
        <w:shd w:val="clear" w:color="auto" w:fill="auto"/>
        <w:spacing w:line="322" w:lineRule="exact"/>
        <w:ind w:firstLine="760"/>
        <w:jc w:val="both"/>
        <w:rPr>
          <w:color w:val="000000"/>
        </w:rPr>
      </w:pPr>
      <w:r>
        <w:rPr>
          <w:color w:val="000000"/>
        </w:rPr>
        <w:t>наркотична залежність та проблеми психічного характеру (за попередніми доказами, ефективним є використання канабісу як замісної терапії для опіоїдів, стимуляторів (зокрема, кокаїну) та алкоголю, а також для подолання тривоги, посттравматичних стресових розладів та порушення сну);</w:t>
      </w:r>
    </w:p>
    <w:p w14:paraId="7424EBF5" w14:textId="77777777" w:rsidR="00B04236" w:rsidRDefault="00B04236" w:rsidP="00B04236">
      <w:pPr>
        <w:pStyle w:val="21"/>
        <w:shd w:val="clear" w:color="auto" w:fill="auto"/>
        <w:spacing w:line="322" w:lineRule="exact"/>
        <w:ind w:firstLine="760"/>
        <w:jc w:val="both"/>
        <w:rPr>
          <w:color w:val="000000"/>
        </w:rPr>
      </w:pPr>
      <w:r>
        <w:rPr>
          <w:color w:val="000000"/>
        </w:rPr>
        <w:t>хронічний біль невропатичного походження;</w:t>
      </w:r>
    </w:p>
    <w:p w14:paraId="477D04AC" w14:textId="77777777" w:rsidR="00B04236" w:rsidRDefault="00B04236" w:rsidP="00B04236">
      <w:pPr>
        <w:pStyle w:val="21"/>
        <w:shd w:val="clear" w:color="auto" w:fill="auto"/>
        <w:spacing w:line="322" w:lineRule="exact"/>
        <w:ind w:firstLine="760"/>
        <w:jc w:val="both"/>
        <w:rPr>
          <w:color w:val="000000"/>
        </w:rPr>
      </w:pPr>
      <w:r>
        <w:rPr>
          <w:color w:val="000000"/>
        </w:rPr>
        <w:t>паліативна допомога (в основному препарати на основі канабісу застосовують для полегшення комплексу симптомів у онкохворих, які потребують паліативної допомоги, включаючи полегшення болю, розладів харчування, налагодження сну).</w:t>
      </w:r>
    </w:p>
    <w:p w14:paraId="22291F44" w14:textId="77777777" w:rsidR="00B04236" w:rsidRDefault="00B04236" w:rsidP="00B04236">
      <w:pPr>
        <w:pStyle w:val="21"/>
        <w:shd w:val="clear" w:color="auto" w:fill="auto"/>
        <w:spacing w:line="322" w:lineRule="exact"/>
        <w:ind w:firstLine="760"/>
        <w:jc w:val="both"/>
        <w:rPr>
          <w:color w:val="000000"/>
        </w:rPr>
      </w:pPr>
      <w:r>
        <w:rPr>
          <w:color w:val="000000"/>
        </w:rPr>
        <w:t xml:space="preserve">Окрім цього, науково доведено, що фітоканабіноїди здійснюють високоефективну антимікробну дію (на стафілококи та стрептококи), а також демонструють помітний позитивний ефект при лікуванні посттравматичного синдрому, різних захворювань імунної системи, артриту та ревматизму, астми, </w:t>
      </w:r>
      <w:r>
        <w:rPr>
          <w:color w:val="000000"/>
        </w:rPr>
        <w:lastRenderedPageBreak/>
        <w:t xml:space="preserve">різних форм склерозу, герпесу, діабетичної нейропатії, анорексії та багатьох інших недугів. </w:t>
      </w:r>
    </w:p>
    <w:p w14:paraId="1EA132F2" w14:textId="77777777" w:rsidR="00B04236" w:rsidRDefault="00B04236" w:rsidP="00B04236">
      <w:pPr>
        <w:pStyle w:val="21"/>
        <w:shd w:val="clear" w:color="auto" w:fill="auto"/>
        <w:spacing w:line="322" w:lineRule="exact"/>
        <w:ind w:firstLine="760"/>
        <w:jc w:val="both"/>
        <w:rPr>
          <w:color w:val="000000"/>
        </w:rPr>
      </w:pPr>
      <w:r>
        <w:rPr>
          <w:color w:val="000000"/>
        </w:rPr>
        <w:t>За даними Національної академії науки, інженерії та медицини США від 2017 року, на підставі клінічних досліджень акумульовано достатньо статистичної інформації, яка підтверджує, що застосування канабіноїдів є ефективними при лікуванні понад 50 патологічних станів.</w:t>
      </w:r>
    </w:p>
    <w:p w14:paraId="1E0C31D1" w14:textId="4CD11615" w:rsidR="00B04236" w:rsidRPr="00B04236" w:rsidRDefault="00B04236" w:rsidP="00B04236">
      <w:pPr>
        <w:pStyle w:val="21"/>
        <w:shd w:val="clear" w:color="auto" w:fill="auto"/>
        <w:spacing w:line="322" w:lineRule="exact"/>
        <w:ind w:firstLine="760"/>
        <w:jc w:val="both"/>
        <w:rPr>
          <w:color w:val="000000"/>
        </w:rPr>
      </w:pPr>
      <w:r w:rsidRPr="00B04236">
        <w:rPr>
          <w:color w:val="000000"/>
        </w:rPr>
        <w:t xml:space="preserve">Відповідно до статті 405 Угоди про асоціацію Україна взяла на себе зобов’язання щодо гармонізації національного законодавства з регуляторними актами ЄС, що визначені у Додатку XXXVIIІ до Угоди. Одним з таких регуляторних актів є Регламент Ради (ЄС) № 1307/2013, що встановлює вимоги до гранично допустимого вмісту ТГК на рівні 0,2% в промислових коноплях. </w:t>
      </w:r>
    </w:p>
    <w:p w14:paraId="2CA3EE5C" w14:textId="77777777" w:rsidR="00406CF5" w:rsidRDefault="00406CF5" w:rsidP="00406CF5">
      <w:pPr>
        <w:pStyle w:val="21"/>
        <w:shd w:val="clear" w:color="auto" w:fill="auto"/>
        <w:spacing w:line="322" w:lineRule="exact"/>
        <w:ind w:firstLine="760"/>
        <w:jc w:val="both"/>
        <w:rPr>
          <w:color w:val="333333"/>
          <w:shd w:val="clear" w:color="auto" w:fill="FFFFFF"/>
        </w:rPr>
      </w:pPr>
      <w:r>
        <w:t xml:space="preserve">Постановою Кабінету Міністрів України від 30 вересня 2024 р. № 1123 </w:t>
      </w:r>
      <w:r w:rsidRPr="00810FAF">
        <w:t>«</w:t>
      </w:r>
      <w:r w:rsidRPr="00863DE0">
        <w:rPr>
          <w:bCs/>
        </w:rPr>
        <w:t>Про внесення змін до постанови Кабінету Міністрів України від 6 квітня 2016 р.</w:t>
      </w:r>
      <w:r>
        <w:rPr>
          <w:bCs/>
        </w:rPr>
        <w:t xml:space="preserve"> </w:t>
      </w:r>
      <w:r w:rsidRPr="00863DE0">
        <w:rPr>
          <w:bCs/>
        </w:rPr>
        <w:t>№ 282</w:t>
      </w:r>
      <w:r>
        <w:rPr>
          <w:bCs/>
        </w:rPr>
        <w:t xml:space="preserve">» були внесені зміни в </w:t>
      </w:r>
      <w:hyperlink r:id="rId10" w:anchor="n11" w:tgtFrame="_blank" w:history="1">
        <w:r w:rsidRPr="00413E0C">
          <w:rPr>
            <w:bCs/>
          </w:rPr>
          <w:t>Ліцензійн</w:t>
        </w:r>
        <w:r>
          <w:rPr>
            <w:bCs/>
          </w:rPr>
          <w:t>і</w:t>
        </w:r>
        <w:r w:rsidRPr="00413E0C">
          <w:rPr>
            <w:bCs/>
          </w:rPr>
          <w:t xml:space="preserve"> умов</w:t>
        </w:r>
        <w:r>
          <w:rPr>
            <w:bCs/>
          </w:rPr>
          <w:t>и</w:t>
        </w:r>
        <w:r w:rsidRPr="00413E0C">
          <w:rPr>
            <w:bCs/>
          </w:rPr>
          <w:t xml:space="preserve"> провадження господарської діяльності з культивування рослин, включених до таблиці I переліку наркотичних засобів, психотропних речовин і прекурсорів, затвердженого Кабінетом Міністрів України, розроблення, виробництва, виготовлення, зберігання, перевезення, придбання, реалізації (відпуску), ввезення на територію України, вивезення з території України, використання, знищення наркотичних засобів, психотропних речовин і прекурсорів, включених до зазначеного переліку</w:t>
        </w:r>
      </w:hyperlink>
      <w:r>
        <w:rPr>
          <w:bCs/>
        </w:rPr>
        <w:t xml:space="preserve">, затверджені </w:t>
      </w:r>
      <w:r w:rsidRPr="00863DE0">
        <w:rPr>
          <w:bCs/>
        </w:rPr>
        <w:t>постанов</w:t>
      </w:r>
      <w:r>
        <w:rPr>
          <w:bCs/>
        </w:rPr>
        <w:t>ою</w:t>
      </w:r>
      <w:r w:rsidRPr="00863DE0">
        <w:rPr>
          <w:bCs/>
        </w:rPr>
        <w:t xml:space="preserve"> Кабінету Міністрів України від 6 квітня 2016 р.</w:t>
      </w:r>
      <w:r>
        <w:rPr>
          <w:bCs/>
        </w:rPr>
        <w:t xml:space="preserve"> </w:t>
      </w:r>
      <w:r w:rsidRPr="00863DE0">
        <w:rPr>
          <w:bCs/>
        </w:rPr>
        <w:t>№ 282</w:t>
      </w:r>
      <w:r>
        <w:rPr>
          <w:bCs/>
        </w:rPr>
        <w:t xml:space="preserve"> (далі – Ліцензійні умови).</w:t>
      </w:r>
    </w:p>
    <w:p w14:paraId="27FC1C2F" w14:textId="55BFBB6B" w:rsidR="00406CF5" w:rsidRDefault="00406CF5" w:rsidP="00406CF5">
      <w:pPr>
        <w:pStyle w:val="21"/>
        <w:shd w:val="clear" w:color="auto" w:fill="auto"/>
        <w:spacing w:line="322" w:lineRule="exact"/>
        <w:ind w:firstLine="760"/>
        <w:jc w:val="both"/>
        <w:rPr>
          <w:bCs/>
        </w:rPr>
      </w:pPr>
      <w:r>
        <w:rPr>
          <w:bCs/>
        </w:rPr>
        <w:t>Абзацом другим пункту 43</w:t>
      </w:r>
      <w:r w:rsidRPr="00A42F5B">
        <w:rPr>
          <w:bCs/>
          <w:vertAlign w:val="superscript"/>
        </w:rPr>
        <w:t>2</w:t>
      </w:r>
      <w:r>
        <w:rPr>
          <w:bCs/>
        </w:rPr>
        <w:t xml:space="preserve"> Ліцензійних умов визначено, що </w:t>
      </w:r>
      <w:r w:rsidRPr="009A4D64">
        <w:rPr>
          <w:bCs/>
        </w:rPr>
        <w:t>реалізація лікарських засобів з рослинної субстанції канабісу, що виготовлені в умовах аптеки, здійснюється лише з аптеки, що їх виготовляє, з дотриманням умов перевезення, зберігання та реалізації (відпуску).</w:t>
      </w:r>
    </w:p>
    <w:p w14:paraId="70357D64" w14:textId="77777777" w:rsidR="00607A25" w:rsidRDefault="00406CF5" w:rsidP="00406CF5">
      <w:pPr>
        <w:pStyle w:val="21"/>
        <w:shd w:val="clear" w:color="auto" w:fill="auto"/>
        <w:spacing w:line="322" w:lineRule="exact"/>
        <w:ind w:firstLine="760"/>
        <w:jc w:val="both"/>
      </w:pPr>
      <w:r>
        <w:t xml:space="preserve">З метою розширення доступу пацієнтів до необхідного лікування була розроблена зміна в Ліцензійні умови. </w:t>
      </w:r>
    </w:p>
    <w:p w14:paraId="77A2DD01" w14:textId="2E173EEC" w:rsidR="00F30CAC" w:rsidRDefault="00406CF5" w:rsidP="00406CF5">
      <w:pPr>
        <w:pStyle w:val="21"/>
        <w:shd w:val="clear" w:color="auto" w:fill="auto"/>
        <w:spacing w:line="322" w:lineRule="exact"/>
        <w:ind w:firstLine="760"/>
        <w:jc w:val="both"/>
        <w:rPr>
          <w:bCs/>
        </w:rPr>
      </w:pPr>
      <w:r>
        <w:t xml:space="preserve">Проєктом </w:t>
      </w:r>
      <w:r w:rsidR="00757B08">
        <w:t>постанови</w:t>
      </w:r>
      <w:r>
        <w:t xml:space="preserve"> пропонується усунути обмеження щодо реалізації виготовлених в аптеці лікарських </w:t>
      </w:r>
      <w:r w:rsidRPr="00CE3537">
        <w:rPr>
          <w:bCs/>
        </w:rPr>
        <w:t xml:space="preserve">засобів з рослинної субстанції канабісу в інших аптеках того ж самого ліцензіата шляхом внесення зміни у </w:t>
      </w:r>
      <w:r>
        <w:rPr>
          <w:bCs/>
        </w:rPr>
        <w:t>абзац другий пункту 43</w:t>
      </w:r>
      <w:r w:rsidRPr="00962CDE">
        <w:rPr>
          <w:bCs/>
          <w:vertAlign w:val="superscript"/>
        </w:rPr>
        <w:t>2</w:t>
      </w:r>
      <w:r>
        <w:rPr>
          <w:bCs/>
        </w:rPr>
        <w:t xml:space="preserve"> Ліцензійних умов.</w:t>
      </w:r>
    </w:p>
    <w:p w14:paraId="33D5A90E" w14:textId="665FE6C5" w:rsidR="006E11CC" w:rsidRPr="006E11CC" w:rsidRDefault="006E11CC" w:rsidP="00406CF5">
      <w:pPr>
        <w:pStyle w:val="21"/>
        <w:shd w:val="clear" w:color="auto" w:fill="auto"/>
        <w:spacing w:line="322" w:lineRule="exact"/>
        <w:ind w:firstLine="760"/>
        <w:jc w:val="both"/>
        <w:rPr>
          <w:bCs/>
        </w:rPr>
      </w:pPr>
      <w:r w:rsidRPr="00DB7DE0">
        <w:rPr>
          <w:bCs/>
        </w:rPr>
        <w:t>Прогнозуються такі позитивні наслідки;</w:t>
      </w:r>
    </w:p>
    <w:p w14:paraId="592EF75B" w14:textId="77777777" w:rsidR="003B4B09" w:rsidRPr="00DB7DE0" w:rsidRDefault="003B4B09" w:rsidP="00264FB3">
      <w:pPr>
        <w:pStyle w:val="21"/>
        <w:shd w:val="clear" w:color="auto" w:fill="auto"/>
        <w:spacing w:line="322" w:lineRule="exact"/>
        <w:ind w:firstLine="760"/>
        <w:jc w:val="both"/>
        <w:rPr>
          <w:bCs/>
        </w:rPr>
      </w:pPr>
      <w:r w:rsidRPr="00DB7DE0">
        <w:rPr>
          <w:bCs/>
        </w:rPr>
        <w:t>для пацієнтів: підвищення територіальної доступності лікарських засобів, що є особливо важливим для паліативних хворих, онкологічних пацієнтів, осіб із ПТСР та інших постраждалих унаслідок збройної агресії;</w:t>
      </w:r>
      <w:r w:rsidRPr="00264FB3">
        <w:rPr>
          <w:bCs/>
          <w:lang w:val="ru-RU"/>
        </w:rPr>
        <w:t> </w:t>
      </w:r>
    </w:p>
    <w:p w14:paraId="5AF594B9" w14:textId="77777777" w:rsidR="00264FB3" w:rsidRPr="00DB7DE0" w:rsidRDefault="003B4B09" w:rsidP="003B4B09">
      <w:pPr>
        <w:pStyle w:val="21"/>
        <w:shd w:val="clear" w:color="auto" w:fill="auto"/>
        <w:spacing w:line="322" w:lineRule="exact"/>
        <w:ind w:firstLine="760"/>
        <w:jc w:val="both"/>
        <w:rPr>
          <w:bCs/>
        </w:rPr>
      </w:pPr>
      <w:r w:rsidRPr="00DB7DE0">
        <w:rPr>
          <w:bCs/>
        </w:rPr>
        <w:t>- для держави: підвищення ефективності реалізації державної політики у сфері обігу лікарських засобів та оптимізація бюджетних витрат на забезпечення пацієнтів лікуванням на виконання вимог Закону України «Про наркотичні засоби, психотропні речовини і прекурсори»</w:t>
      </w:r>
    </w:p>
    <w:p w14:paraId="1D4030FE" w14:textId="4A54EDDB" w:rsidR="003B4B09" w:rsidRPr="00DB7DE0" w:rsidRDefault="003B4B09" w:rsidP="003B4B09">
      <w:pPr>
        <w:pStyle w:val="21"/>
        <w:shd w:val="clear" w:color="auto" w:fill="auto"/>
        <w:spacing w:line="322" w:lineRule="exact"/>
        <w:ind w:firstLine="760"/>
        <w:jc w:val="both"/>
        <w:rPr>
          <w:bCs/>
        </w:rPr>
      </w:pPr>
      <w:r w:rsidRPr="00DB7DE0">
        <w:rPr>
          <w:bCs/>
        </w:rPr>
        <w:t xml:space="preserve"> - для ліцензіатів: підвищення операційної ефективності аптечних мереж за умов збереження часткова компенсація повного обсягу регуляторного контролю та ліцензійних вимог; економічної невигідності діяльності, спричиненої диспропорцією у ставках ПДВ</w:t>
      </w:r>
      <w:r w:rsidR="00A0404B" w:rsidRPr="00DB7DE0">
        <w:rPr>
          <w:bCs/>
        </w:rPr>
        <w:t>.</w:t>
      </w:r>
    </w:p>
    <w:p w14:paraId="437E641E" w14:textId="4C5560A5" w:rsidR="00635EED" w:rsidRDefault="00635EED" w:rsidP="00635EED">
      <w:pPr>
        <w:pStyle w:val="21"/>
        <w:shd w:val="clear" w:color="auto" w:fill="auto"/>
        <w:spacing w:line="322" w:lineRule="exact"/>
        <w:ind w:firstLine="760"/>
        <w:jc w:val="both"/>
      </w:pPr>
      <w:r w:rsidRPr="00CE3537">
        <w:rPr>
          <w:bCs/>
        </w:rPr>
        <w:t>Крім цього з метою виконання вимог законів України «Про наркотичні</w:t>
      </w:r>
      <w:r>
        <w:t xml:space="preserve"> засоби, психотропні речовини і прекурсори»</w:t>
      </w:r>
      <w:r w:rsidR="00FD0931">
        <w:t xml:space="preserve"> (далі – Закон про наркотичні)</w:t>
      </w:r>
      <w:r>
        <w:t>, «Про ліцензування видів господарської діяльності»</w:t>
      </w:r>
      <w:r w:rsidR="00FD0931">
        <w:t xml:space="preserve"> (далі – Закон про ліцензування)</w:t>
      </w:r>
      <w:r>
        <w:t xml:space="preserve"> щодо </w:t>
      </w:r>
      <w:r w:rsidRPr="00F3260A">
        <w:t>наявн</w:t>
      </w:r>
      <w:r>
        <w:t>ості</w:t>
      </w:r>
      <w:r w:rsidRPr="00F3260A">
        <w:t xml:space="preserve"> матеріально-технічної бази, яка дає можливість провадити господарську </w:t>
      </w:r>
      <w:r w:rsidRPr="00F3260A">
        <w:lastRenderedPageBreak/>
        <w:t>діяльність з обігу наркотичних засобів, психотропних речовин і прекурсорів, з урахуванням особливостей видів діяльності, що ліцензується</w:t>
      </w:r>
      <w:r>
        <w:t>.</w:t>
      </w:r>
    </w:p>
    <w:p w14:paraId="1C4C1925" w14:textId="5C654207" w:rsidR="008040AD" w:rsidRDefault="00B42316" w:rsidP="00635EED">
      <w:pPr>
        <w:pStyle w:val="21"/>
        <w:shd w:val="clear" w:color="auto" w:fill="auto"/>
        <w:spacing w:line="322" w:lineRule="exact"/>
        <w:ind w:firstLine="760"/>
        <w:jc w:val="both"/>
      </w:pPr>
      <w:r>
        <w:t xml:space="preserve">Також, </w:t>
      </w:r>
      <w:r w:rsidR="00C457C5">
        <w:t xml:space="preserve">під час здійснення заходів державного нагляду (контролю) щодо додержання приватними </w:t>
      </w:r>
      <w:r w:rsidR="00776ACE">
        <w:t>заклад</w:t>
      </w:r>
      <w:r w:rsidR="00C457C5">
        <w:t>ами</w:t>
      </w:r>
      <w:r w:rsidR="00776ACE">
        <w:t xml:space="preserve"> охорони здоров’я, які</w:t>
      </w:r>
      <w:r w:rsidR="00C457C5">
        <w:t xml:space="preserve"> проводять замісну підтримувальну терапію</w:t>
      </w:r>
      <w:r w:rsidR="009C706B">
        <w:t xml:space="preserve"> (далі – ЗПТ)</w:t>
      </w:r>
      <w:r w:rsidR="00C457C5">
        <w:t xml:space="preserve"> осіб з психічними та поведінковими розладами внаслідок вживання опіоїдів вимог Ліцензійних умов, </w:t>
      </w:r>
      <w:r w:rsidR="009C706B">
        <w:t xml:space="preserve">встановлені факти порушення правил проведення ЗПТ. Зокрема, призначення і виписування рецептів на наркотичні засоби, здійснюється без відповідного обгрунтування та не за призначенням. Зазначені заклади охорони здоров’я здійснюють діяльність з обігу наркотичних засобів, психотропних речовин при проведенні ЗПТ </w:t>
      </w:r>
      <w:r w:rsidR="0095708C">
        <w:t>з порушенням, у тому числі, вимог Порядку проведення замісної підтримувальної терапії осіб з психічними та поведінковими розладами внаслідок вживання опіоїдів.</w:t>
      </w:r>
    </w:p>
    <w:p w14:paraId="408DB14F" w14:textId="2EEB03CF" w:rsidR="00B42316" w:rsidRDefault="0095708C" w:rsidP="00635EED">
      <w:pPr>
        <w:pStyle w:val="21"/>
        <w:shd w:val="clear" w:color="auto" w:fill="auto"/>
        <w:spacing w:line="322" w:lineRule="exact"/>
        <w:ind w:firstLine="760"/>
        <w:jc w:val="both"/>
      </w:pPr>
      <w:r>
        <w:t xml:space="preserve">Необхідність внесення зміни </w:t>
      </w:r>
      <w:r w:rsidR="001E414F">
        <w:t>щодо дотримання з</w:t>
      </w:r>
      <w:r w:rsidR="001E414F" w:rsidRPr="00FA77F2">
        <w:t>аклад</w:t>
      </w:r>
      <w:r w:rsidR="001E414F">
        <w:t>ами</w:t>
      </w:r>
      <w:r w:rsidR="001E414F" w:rsidRPr="00FA77F2">
        <w:t xml:space="preserve"> охорони здоров’я</w:t>
      </w:r>
      <w:r w:rsidR="001E414F">
        <w:t>, в яких</w:t>
      </w:r>
      <w:r w:rsidR="001E414F" w:rsidRPr="00FA77F2">
        <w:t xml:space="preserve"> пров</w:t>
      </w:r>
      <w:r w:rsidR="001E414F">
        <w:t>одиться замісна підтримувальна терапія вимог Порядку проведення замісної підтримувальної терапії осіб з психічними та поведінковими розладами внаслідок вживання опіоїдів, затвердженого МОЗ</w:t>
      </w:r>
      <w:r w:rsidR="00D07912">
        <w:t xml:space="preserve">, зумовлена запобіганню неконтрольованому </w:t>
      </w:r>
      <w:r w:rsidR="00663CB2">
        <w:t>відпуску наркотичних засобів.</w:t>
      </w:r>
    </w:p>
    <w:p w14:paraId="5CEF40E6" w14:textId="77777777" w:rsidR="00635EED" w:rsidRPr="00C1262B" w:rsidRDefault="00635EED" w:rsidP="00C1262B">
      <w:pPr>
        <w:pStyle w:val="21"/>
        <w:shd w:val="clear" w:color="auto" w:fill="auto"/>
        <w:spacing w:line="322" w:lineRule="exact"/>
        <w:ind w:firstLine="760"/>
        <w:jc w:val="both"/>
        <w:rPr>
          <w:color w:val="333333"/>
          <w:shd w:val="clear" w:color="auto" w:fill="FFFFFF"/>
        </w:rPr>
      </w:pPr>
    </w:p>
    <w:p w14:paraId="2A71E539" w14:textId="77777777" w:rsidR="00976166" w:rsidRDefault="003833B6">
      <w:pPr>
        <w:widowControl w:val="0"/>
        <w:pBdr>
          <w:top w:val="nil"/>
          <w:left w:val="nil"/>
          <w:bottom w:val="nil"/>
          <w:right w:val="nil"/>
          <w:between w:val="nil"/>
        </w:pBdr>
        <w:ind w:firstLine="851"/>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Основні групи (підгрупи), на які проблема справляє вплив:</w:t>
      </w:r>
    </w:p>
    <w:p w14:paraId="6E7384C2" w14:textId="77777777" w:rsidR="00976166" w:rsidRDefault="00976166">
      <w:pPr>
        <w:widowControl w:val="0"/>
        <w:pBdr>
          <w:top w:val="nil"/>
          <w:left w:val="nil"/>
          <w:bottom w:val="nil"/>
          <w:right w:val="nil"/>
          <w:between w:val="nil"/>
        </w:pBdr>
        <w:ind w:firstLine="851"/>
        <w:jc w:val="center"/>
        <w:rPr>
          <w:rFonts w:ascii="Times New Roman" w:eastAsia="Times New Roman" w:hAnsi="Times New Roman" w:cs="Times New Roman"/>
          <w:color w:val="000000"/>
          <w:sz w:val="28"/>
          <w:szCs w:val="28"/>
        </w:rPr>
      </w:pPr>
    </w:p>
    <w:tbl>
      <w:tblPr>
        <w:tblStyle w:val="a5"/>
        <w:tblW w:w="10216" w:type="dxa"/>
        <w:tblInd w:w="-142" w:type="dxa"/>
        <w:tblLayout w:type="fixed"/>
        <w:tblLook w:val="0000" w:firstRow="0" w:lastRow="0" w:firstColumn="0" w:lastColumn="0" w:noHBand="0" w:noVBand="0"/>
      </w:tblPr>
      <w:tblGrid>
        <w:gridCol w:w="3816"/>
        <w:gridCol w:w="3676"/>
        <w:gridCol w:w="2724"/>
      </w:tblGrid>
      <w:tr w:rsidR="00976166" w14:paraId="752D1B1E" w14:textId="77777777">
        <w:trPr>
          <w:trHeight w:val="331"/>
        </w:trPr>
        <w:tc>
          <w:tcPr>
            <w:tcW w:w="3816" w:type="dxa"/>
            <w:tcBorders>
              <w:top w:val="single" w:sz="4" w:space="0" w:color="000000"/>
              <w:left w:val="single" w:sz="4" w:space="0" w:color="000000"/>
            </w:tcBorders>
            <w:shd w:val="clear" w:color="auto" w:fill="FFFFFF"/>
          </w:tcPr>
          <w:p w14:paraId="60B90A80" w14:textId="77777777" w:rsidR="00976166" w:rsidRDefault="003833B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Групи (підгрупи)</w:t>
            </w:r>
          </w:p>
        </w:tc>
        <w:tc>
          <w:tcPr>
            <w:tcW w:w="3676" w:type="dxa"/>
            <w:tcBorders>
              <w:top w:val="single" w:sz="4" w:space="0" w:color="000000"/>
              <w:left w:val="single" w:sz="4" w:space="0" w:color="000000"/>
            </w:tcBorders>
            <w:shd w:val="clear" w:color="auto" w:fill="FFFFFF"/>
          </w:tcPr>
          <w:p w14:paraId="35D4AC70" w14:textId="77777777" w:rsidR="00976166" w:rsidRDefault="003833B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Так</w:t>
            </w:r>
          </w:p>
        </w:tc>
        <w:tc>
          <w:tcPr>
            <w:tcW w:w="2724" w:type="dxa"/>
            <w:tcBorders>
              <w:top w:val="single" w:sz="4" w:space="0" w:color="000000"/>
              <w:left w:val="single" w:sz="4" w:space="0" w:color="000000"/>
              <w:right w:val="single" w:sz="4" w:space="0" w:color="000000"/>
            </w:tcBorders>
            <w:shd w:val="clear" w:color="auto" w:fill="FFFFFF"/>
          </w:tcPr>
          <w:p w14:paraId="3AE819A8" w14:textId="77777777" w:rsidR="00976166" w:rsidRDefault="003833B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Ні</w:t>
            </w:r>
          </w:p>
        </w:tc>
      </w:tr>
      <w:tr w:rsidR="00976166" w14:paraId="01765F38" w14:textId="77777777">
        <w:trPr>
          <w:trHeight w:val="331"/>
        </w:trPr>
        <w:tc>
          <w:tcPr>
            <w:tcW w:w="3816" w:type="dxa"/>
            <w:tcBorders>
              <w:top w:val="single" w:sz="4" w:space="0" w:color="000000"/>
              <w:left w:val="single" w:sz="4" w:space="0" w:color="000000"/>
            </w:tcBorders>
            <w:shd w:val="clear" w:color="auto" w:fill="FFFFFF"/>
          </w:tcPr>
          <w:p w14:paraId="5E764CFA" w14:textId="77777777" w:rsidR="00976166" w:rsidRDefault="003833B6">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Громадяни</w:t>
            </w:r>
          </w:p>
        </w:tc>
        <w:tc>
          <w:tcPr>
            <w:tcW w:w="3676" w:type="dxa"/>
            <w:tcBorders>
              <w:top w:val="single" w:sz="4" w:space="0" w:color="000000"/>
              <w:left w:val="single" w:sz="4" w:space="0" w:color="000000"/>
            </w:tcBorders>
            <w:shd w:val="clear" w:color="auto" w:fill="FFFFFF"/>
          </w:tcPr>
          <w:p w14:paraId="7B73EF0E" w14:textId="77777777" w:rsidR="00976166" w:rsidRDefault="003833B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724" w:type="dxa"/>
            <w:tcBorders>
              <w:top w:val="single" w:sz="4" w:space="0" w:color="000000"/>
              <w:left w:val="single" w:sz="4" w:space="0" w:color="000000"/>
              <w:right w:val="single" w:sz="4" w:space="0" w:color="000000"/>
            </w:tcBorders>
            <w:shd w:val="clear" w:color="auto" w:fill="FFFFFF"/>
          </w:tcPr>
          <w:p w14:paraId="29A6DCEE" w14:textId="052CEAEE" w:rsidR="00976166" w:rsidRDefault="0015426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r w:rsidR="00976166" w14:paraId="7BCE6494" w14:textId="77777777">
        <w:trPr>
          <w:trHeight w:val="331"/>
        </w:trPr>
        <w:tc>
          <w:tcPr>
            <w:tcW w:w="3816" w:type="dxa"/>
            <w:tcBorders>
              <w:top w:val="single" w:sz="4" w:space="0" w:color="000000"/>
              <w:left w:val="single" w:sz="4" w:space="0" w:color="000000"/>
            </w:tcBorders>
            <w:shd w:val="clear" w:color="auto" w:fill="FFFFFF"/>
          </w:tcPr>
          <w:p w14:paraId="352FA922" w14:textId="77777777" w:rsidR="00976166" w:rsidRDefault="003833B6">
            <w:pPr>
              <w:pBdr>
                <w:top w:val="nil"/>
                <w:left w:val="nil"/>
                <w:bottom w:val="nil"/>
                <w:right w:val="nil"/>
                <w:between w:val="nil"/>
              </w:pBdr>
              <w:ind w:left="120" w:hanging="1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Держава</w:t>
            </w:r>
          </w:p>
        </w:tc>
        <w:tc>
          <w:tcPr>
            <w:tcW w:w="3676" w:type="dxa"/>
            <w:tcBorders>
              <w:top w:val="single" w:sz="4" w:space="0" w:color="000000"/>
              <w:left w:val="single" w:sz="4" w:space="0" w:color="000000"/>
            </w:tcBorders>
            <w:shd w:val="clear" w:color="auto" w:fill="FFFFFF"/>
          </w:tcPr>
          <w:p w14:paraId="00784344" w14:textId="77777777" w:rsidR="00976166" w:rsidRDefault="003833B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724" w:type="dxa"/>
            <w:tcBorders>
              <w:top w:val="single" w:sz="4" w:space="0" w:color="000000"/>
              <w:left w:val="single" w:sz="4" w:space="0" w:color="000000"/>
              <w:right w:val="single" w:sz="4" w:space="0" w:color="000000"/>
            </w:tcBorders>
            <w:shd w:val="clear" w:color="auto" w:fill="FFFFFF"/>
          </w:tcPr>
          <w:p w14:paraId="20B93261" w14:textId="273D51C7" w:rsidR="00976166" w:rsidRDefault="0015426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r w:rsidR="00976166" w14:paraId="439C70EF" w14:textId="77777777">
        <w:trPr>
          <w:trHeight w:val="349"/>
        </w:trPr>
        <w:tc>
          <w:tcPr>
            <w:tcW w:w="3816" w:type="dxa"/>
            <w:tcBorders>
              <w:top w:val="single" w:sz="4" w:space="0" w:color="000000"/>
              <w:left w:val="single" w:sz="4" w:space="0" w:color="000000"/>
              <w:bottom w:val="single" w:sz="4" w:space="0" w:color="000000"/>
            </w:tcBorders>
            <w:shd w:val="clear" w:color="auto" w:fill="FFFFFF"/>
          </w:tcPr>
          <w:p w14:paraId="37F56B57" w14:textId="77777777" w:rsidR="00976166" w:rsidRDefault="003833B6">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Суб’єкти господарювання</w:t>
            </w:r>
          </w:p>
        </w:tc>
        <w:tc>
          <w:tcPr>
            <w:tcW w:w="3676" w:type="dxa"/>
            <w:tcBorders>
              <w:top w:val="single" w:sz="4" w:space="0" w:color="000000"/>
              <w:left w:val="single" w:sz="4" w:space="0" w:color="000000"/>
              <w:bottom w:val="single" w:sz="4" w:space="0" w:color="000000"/>
            </w:tcBorders>
            <w:shd w:val="clear" w:color="auto" w:fill="FFFFFF"/>
          </w:tcPr>
          <w:p w14:paraId="5D23BFE5" w14:textId="77777777" w:rsidR="00976166" w:rsidRDefault="003833B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p w14:paraId="3F85A57C" w14:textId="77777777" w:rsidR="00976166" w:rsidRDefault="00976166">
            <w:pPr>
              <w:pBdr>
                <w:top w:val="nil"/>
                <w:left w:val="nil"/>
                <w:bottom w:val="nil"/>
                <w:right w:val="nil"/>
                <w:between w:val="nil"/>
              </w:pBdr>
              <w:spacing w:after="200" w:line="276" w:lineRule="auto"/>
              <w:jc w:val="center"/>
              <w:rPr>
                <w:rFonts w:ascii="Times New Roman" w:eastAsia="Times New Roman" w:hAnsi="Times New Roman" w:cs="Times New Roman"/>
                <w:color w:val="000000"/>
                <w:sz w:val="28"/>
                <w:szCs w:val="28"/>
              </w:rPr>
            </w:pPr>
          </w:p>
        </w:tc>
        <w:tc>
          <w:tcPr>
            <w:tcW w:w="2724" w:type="dxa"/>
            <w:tcBorders>
              <w:top w:val="single" w:sz="4" w:space="0" w:color="000000"/>
              <w:left w:val="single" w:sz="4" w:space="0" w:color="000000"/>
              <w:bottom w:val="single" w:sz="4" w:space="0" w:color="000000"/>
              <w:right w:val="single" w:sz="4" w:space="0" w:color="000000"/>
            </w:tcBorders>
            <w:shd w:val="clear" w:color="auto" w:fill="FFFFFF"/>
          </w:tcPr>
          <w:p w14:paraId="052A521A" w14:textId="7677044D" w:rsidR="00976166" w:rsidRDefault="0015426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r w:rsidR="00976166" w14:paraId="09CB5760" w14:textId="77777777">
        <w:trPr>
          <w:trHeight w:val="709"/>
        </w:trPr>
        <w:tc>
          <w:tcPr>
            <w:tcW w:w="3816" w:type="dxa"/>
            <w:tcBorders>
              <w:top w:val="single" w:sz="4" w:space="0" w:color="000000"/>
              <w:left w:val="single" w:sz="4" w:space="0" w:color="000000"/>
              <w:bottom w:val="single" w:sz="4" w:space="0" w:color="000000"/>
            </w:tcBorders>
            <w:shd w:val="clear" w:color="auto" w:fill="FFFFFF"/>
          </w:tcPr>
          <w:p w14:paraId="63A55138" w14:textId="77777777" w:rsidR="00976166" w:rsidRDefault="003833B6">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тому числі суб’єкти малого підприємництва</w:t>
            </w:r>
          </w:p>
        </w:tc>
        <w:tc>
          <w:tcPr>
            <w:tcW w:w="3676" w:type="dxa"/>
            <w:tcBorders>
              <w:top w:val="single" w:sz="4" w:space="0" w:color="000000"/>
              <w:left w:val="single" w:sz="4" w:space="0" w:color="000000"/>
              <w:bottom w:val="single" w:sz="4" w:space="0" w:color="000000"/>
            </w:tcBorders>
            <w:shd w:val="clear" w:color="auto" w:fill="FFFFFF"/>
          </w:tcPr>
          <w:p w14:paraId="5829CDB9" w14:textId="77777777" w:rsidR="00976166" w:rsidRDefault="003833B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724" w:type="dxa"/>
            <w:tcBorders>
              <w:top w:val="single" w:sz="4" w:space="0" w:color="000000"/>
              <w:left w:val="single" w:sz="4" w:space="0" w:color="000000"/>
              <w:bottom w:val="single" w:sz="4" w:space="0" w:color="000000"/>
              <w:right w:val="single" w:sz="4" w:space="0" w:color="000000"/>
            </w:tcBorders>
            <w:shd w:val="clear" w:color="auto" w:fill="FFFFFF"/>
          </w:tcPr>
          <w:p w14:paraId="56C62020" w14:textId="4EECE2FA" w:rsidR="00976166" w:rsidRDefault="0015426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bl>
    <w:p w14:paraId="58E3B8FE" w14:textId="77777777" w:rsidR="00976166" w:rsidRDefault="00976166">
      <w:pPr>
        <w:pBdr>
          <w:top w:val="nil"/>
          <w:left w:val="nil"/>
          <w:bottom w:val="nil"/>
          <w:right w:val="nil"/>
          <w:between w:val="nil"/>
        </w:pBdr>
        <w:jc w:val="both"/>
        <w:rPr>
          <w:rFonts w:ascii="Times New Roman" w:eastAsia="Times New Roman" w:hAnsi="Times New Roman" w:cs="Times New Roman"/>
          <w:color w:val="000000"/>
          <w:sz w:val="28"/>
          <w:szCs w:val="28"/>
        </w:rPr>
      </w:pPr>
    </w:p>
    <w:p w14:paraId="333CCE2D" w14:textId="77777777" w:rsidR="00976166" w:rsidRDefault="003833B6">
      <w:pPr>
        <w:pBdr>
          <w:top w:val="nil"/>
          <w:left w:val="nil"/>
          <w:bottom w:val="nil"/>
          <w:right w:val="nil"/>
          <w:between w:val="nil"/>
        </w:pBdr>
        <w:spacing w:line="238" w:lineRule="auto"/>
        <w:ind w:right="62"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Врегулювання зазначених проблемних питань не може бути здійснено за допомогою:</w:t>
      </w:r>
    </w:p>
    <w:p w14:paraId="3EBE6F63" w14:textId="77777777" w:rsidR="00976166" w:rsidRDefault="003833B6">
      <w:pPr>
        <w:pBdr>
          <w:top w:val="nil"/>
          <w:left w:val="nil"/>
          <w:bottom w:val="nil"/>
          <w:right w:val="nil"/>
          <w:between w:val="nil"/>
        </w:pBdr>
        <w:spacing w:line="238" w:lineRule="auto"/>
        <w:ind w:right="62"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ринкових механізмів, оскільки порушені питання регулюються виключно нормативно-правовими актами;</w:t>
      </w:r>
    </w:p>
    <w:p w14:paraId="2AC3F70B" w14:textId="77777777" w:rsidR="00976166" w:rsidRDefault="003833B6">
      <w:pPr>
        <w:pBdr>
          <w:top w:val="nil"/>
          <w:left w:val="nil"/>
          <w:bottom w:val="nil"/>
          <w:right w:val="nil"/>
          <w:between w:val="nil"/>
        </w:pBdr>
        <w:spacing w:line="238" w:lineRule="auto"/>
        <w:ind w:right="62"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чинних регуляторних актів, оскільки чинним законодавствам порушені питання не врегульовані.</w:t>
      </w:r>
    </w:p>
    <w:p w14:paraId="3AE91ED0" w14:textId="77777777" w:rsidR="00976166" w:rsidRDefault="00976166">
      <w:pPr>
        <w:pBdr>
          <w:top w:val="nil"/>
          <w:left w:val="nil"/>
          <w:bottom w:val="nil"/>
          <w:right w:val="nil"/>
          <w:between w:val="nil"/>
        </w:pBdr>
        <w:spacing w:line="238" w:lineRule="auto"/>
        <w:ind w:right="62" w:firstLine="567"/>
        <w:jc w:val="both"/>
        <w:rPr>
          <w:rFonts w:ascii="Times New Roman" w:eastAsia="Times New Roman" w:hAnsi="Times New Roman" w:cs="Times New Roman"/>
          <w:color w:val="000000"/>
          <w:sz w:val="28"/>
          <w:szCs w:val="28"/>
        </w:rPr>
      </w:pPr>
    </w:p>
    <w:p w14:paraId="1C4FE5C9" w14:textId="77777777" w:rsidR="00976166" w:rsidRDefault="003833B6">
      <w:pPr>
        <w:pBdr>
          <w:top w:val="nil"/>
          <w:left w:val="nil"/>
          <w:bottom w:val="nil"/>
          <w:right w:val="nil"/>
          <w:between w:val="nil"/>
        </w:pBdr>
        <w:ind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II. Цілі державного регулювання</w:t>
      </w:r>
    </w:p>
    <w:p w14:paraId="402F09CA" w14:textId="77777777" w:rsidR="00976166" w:rsidRDefault="00976166">
      <w:pPr>
        <w:pBdr>
          <w:top w:val="nil"/>
          <w:left w:val="nil"/>
          <w:bottom w:val="nil"/>
          <w:right w:val="nil"/>
          <w:between w:val="nil"/>
        </w:pBdr>
        <w:ind w:firstLine="709"/>
        <w:jc w:val="center"/>
        <w:rPr>
          <w:rFonts w:ascii="Times New Roman" w:eastAsia="Times New Roman" w:hAnsi="Times New Roman" w:cs="Times New Roman"/>
          <w:color w:val="000000"/>
          <w:sz w:val="28"/>
          <w:szCs w:val="28"/>
        </w:rPr>
      </w:pPr>
    </w:p>
    <w:p w14:paraId="679765F1" w14:textId="77777777" w:rsidR="00976166" w:rsidRDefault="003833B6">
      <w:pPr>
        <w:pBdr>
          <w:top w:val="nil"/>
          <w:left w:val="nil"/>
          <w:bottom w:val="nil"/>
          <w:right w:val="nil"/>
          <w:between w:val="nil"/>
        </w:pBdr>
        <w:spacing w:line="238" w:lineRule="auto"/>
        <w:ind w:right="62"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Основними цілями державного регулювання є:</w:t>
      </w:r>
    </w:p>
    <w:p w14:paraId="362ECD68" w14:textId="374FF71D" w:rsidR="00976166" w:rsidRDefault="00BF4CF9">
      <w:pPr>
        <w:pBdr>
          <w:top w:val="nil"/>
          <w:left w:val="nil"/>
          <w:bottom w:val="nil"/>
          <w:right w:val="nil"/>
          <w:between w:val="nil"/>
        </w:pBdr>
        <w:spacing w:line="238" w:lineRule="auto"/>
        <w:ind w:right="62"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удосконалення</w:t>
      </w:r>
      <w:r w:rsidR="00C344BB">
        <w:rPr>
          <w:rFonts w:ascii="Times New Roman" w:eastAsia="Times New Roman" w:hAnsi="Times New Roman" w:cs="Times New Roman"/>
          <w:color w:val="000000"/>
          <w:sz w:val="28"/>
          <w:szCs w:val="28"/>
        </w:rPr>
        <w:t xml:space="preserve"> питан</w:t>
      </w:r>
      <w:r>
        <w:rPr>
          <w:rFonts w:ascii="Times New Roman" w:eastAsia="Times New Roman" w:hAnsi="Times New Roman" w:cs="Times New Roman"/>
          <w:color w:val="000000"/>
          <w:sz w:val="28"/>
          <w:szCs w:val="28"/>
        </w:rPr>
        <w:t>ь</w:t>
      </w:r>
      <w:r w:rsidR="00C344BB">
        <w:rPr>
          <w:rFonts w:ascii="Times New Roman" w:eastAsia="Times New Roman" w:hAnsi="Times New Roman" w:cs="Times New Roman"/>
          <w:color w:val="000000"/>
          <w:sz w:val="28"/>
          <w:szCs w:val="28"/>
        </w:rPr>
        <w:t xml:space="preserve">, що стосуються </w:t>
      </w:r>
      <w:r w:rsidR="00EA612F" w:rsidRPr="00EA612F">
        <w:rPr>
          <w:rFonts w:ascii="Times New Roman" w:eastAsia="Times New Roman" w:hAnsi="Times New Roman" w:cs="Times New Roman"/>
          <w:color w:val="000000"/>
          <w:sz w:val="28"/>
          <w:szCs w:val="28"/>
        </w:rPr>
        <w:t>реалізації виготовлених в аптеці лікарських засобів з рослинної субстанції канабісу</w:t>
      </w:r>
      <w:r w:rsidR="0082778D">
        <w:rPr>
          <w:rFonts w:ascii="Times New Roman" w:eastAsia="Times New Roman" w:hAnsi="Times New Roman" w:cs="Times New Roman"/>
          <w:color w:val="000000"/>
          <w:sz w:val="28"/>
          <w:szCs w:val="28"/>
        </w:rPr>
        <w:t>;</w:t>
      </w:r>
    </w:p>
    <w:p w14:paraId="63FD2B72" w14:textId="56E52737" w:rsidR="00BF4CF9" w:rsidRDefault="00BF4CF9">
      <w:pPr>
        <w:pBdr>
          <w:top w:val="nil"/>
          <w:left w:val="nil"/>
          <w:bottom w:val="nil"/>
          <w:right w:val="nil"/>
          <w:between w:val="nil"/>
        </w:pBdr>
        <w:spacing w:line="238" w:lineRule="auto"/>
        <w:ind w:right="62"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зменшення ризиків зловживання лікарями правом виписування рецептів на наркотичні лікарські засоби</w:t>
      </w:r>
      <w:r w:rsidR="00B87B5D">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14:paraId="0BCFF211" w14:textId="6FE12957" w:rsidR="00BF4CF9" w:rsidRDefault="00B87B5D">
      <w:pPr>
        <w:pBdr>
          <w:top w:val="nil"/>
          <w:left w:val="nil"/>
          <w:bottom w:val="nil"/>
          <w:right w:val="nil"/>
          <w:between w:val="nil"/>
        </w:pBdr>
        <w:spacing w:line="238" w:lineRule="auto"/>
        <w:ind w:right="62" w:firstLine="567"/>
        <w:jc w:val="both"/>
        <w:rPr>
          <w:rFonts w:ascii="Times New Roman" w:eastAsia="Times New Roman" w:hAnsi="Times New Roman" w:cs="Times New Roman"/>
          <w:color w:val="000000"/>
          <w:sz w:val="28"/>
          <w:szCs w:val="28"/>
        </w:rPr>
      </w:pPr>
      <w:r w:rsidRPr="00B87B5D">
        <w:rPr>
          <w:rFonts w:ascii="Times New Roman" w:eastAsia="Times New Roman" w:hAnsi="Times New Roman" w:cs="Times New Roman"/>
          <w:color w:val="000000"/>
          <w:sz w:val="28"/>
          <w:szCs w:val="28"/>
        </w:rPr>
        <w:t>підвищення ефективності реалізації державної політики у сфері обігу лікарських засобів та оптимізація бюджетних витрат на забезпечення пацієнтів лікуванням</w:t>
      </w:r>
      <w:r w:rsidR="00A0387E">
        <w:rPr>
          <w:rFonts w:ascii="Times New Roman" w:eastAsia="Times New Roman" w:hAnsi="Times New Roman" w:cs="Times New Roman"/>
          <w:color w:val="000000"/>
          <w:sz w:val="28"/>
          <w:szCs w:val="28"/>
        </w:rPr>
        <w:t>.</w:t>
      </w:r>
    </w:p>
    <w:p w14:paraId="0D318651" w14:textId="77777777" w:rsidR="00976166" w:rsidRDefault="00976166">
      <w:pPr>
        <w:pBdr>
          <w:top w:val="nil"/>
          <w:left w:val="nil"/>
          <w:bottom w:val="nil"/>
          <w:right w:val="nil"/>
          <w:between w:val="nil"/>
        </w:pBdr>
        <w:jc w:val="center"/>
        <w:rPr>
          <w:rFonts w:ascii="Times New Roman" w:eastAsia="Times New Roman" w:hAnsi="Times New Roman" w:cs="Times New Roman"/>
          <w:color w:val="000000"/>
          <w:sz w:val="28"/>
          <w:szCs w:val="28"/>
        </w:rPr>
      </w:pPr>
    </w:p>
    <w:p w14:paraId="3FFA899F" w14:textId="77777777" w:rsidR="00976166" w:rsidRDefault="003833B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III. Визначення та оцінка альтернативних способів досягнення цілей</w:t>
      </w:r>
    </w:p>
    <w:p w14:paraId="097E7B72" w14:textId="77777777" w:rsidR="00976166" w:rsidRDefault="00976166">
      <w:pPr>
        <w:pBdr>
          <w:top w:val="nil"/>
          <w:left w:val="nil"/>
          <w:bottom w:val="nil"/>
          <w:right w:val="nil"/>
          <w:between w:val="nil"/>
        </w:pBdr>
        <w:ind w:firstLine="709"/>
        <w:jc w:val="both"/>
        <w:rPr>
          <w:rFonts w:ascii="Times New Roman" w:eastAsia="Times New Roman" w:hAnsi="Times New Roman" w:cs="Times New Roman"/>
          <w:color w:val="000000"/>
          <w:sz w:val="28"/>
          <w:szCs w:val="28"/>
        </w:rPr>
      </w:pPr>
    </w:p>
    <w:p w14:paraId="5452805B" w14:textId="77777777" w:rsidR="00976166" w:rsidRDefault="003833B6">
      <w:pPr>
        <w:numPr>
          <w:ilvl w:val="0"/>
          <w:numId w:val="3"/>
        </w:num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Визначення альтернативних способів.</w:t>
      </w:r>
    </w:p>
    <w:p w14:paraId="7C1308E2" w14:textId="77777777" w:rsidR="00976166" w:rsidRDefault="00976166">
      <w:pPr>
        <w:pBdr>
          <w:top w:val="nil"/>
          <w:left w:val="nil"/>
          <w:bottom w:val="nil"/>
          <w:right w:val="nil"/>
          <w:between w:val="nil"/>
        </w:pBdr>
        <w:jc w:val="both"/>
        <w:rPr>
          <w:rFonts w:ascii="Times New Roman" w:eastAsia="Times New Roman" w:hAnsi="Times New Roman" w:cs="Times New Roman"/>
          <w:color w:val="000000"/>
          <w:sz w:val="28"/>
          <w:szCs w:val="28"/>
        </w:rPr>
      </w:pPr>
    </w:p>
    <w:tbl>
      <w:tblPr>
        <w:tblStyle w:val="a6"/>
        <w:tblW w:w="101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7"/>
        <w:gridCol w:w="6096"/>
      </w:tblGrid>
      <w:tr w:rsidR="00976166" w14:paraId="6169BC47" w14:textId="77777777">
        <w:tc>
          <w:tcPr>
            <w:tcW w:w="4077" w:type="dxa"/>
          </w:tcPr>
          <w:p w14:paraId="0148C08A" w14:textId="77777777" w:rsidR="00976166" w:rsidRDefault="003833B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Вид альтернативи</w:t>
            </w:r>
          </w:p>
        </w:tc>
        <w:tc>
          <w:tcPr>
            <w:tcW w:w="6096" w:type="dxa"/>
          </w:tcPr>
          <w:p w14:paraId="5F0F1A1D" w14:textId="77777777" w:rsidR="00976166" w:rsidRDefault="003833B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Опис альтернативи</w:t>
            </w:r>
          </w:p>
        </w:tc>
      </w:tr>
      <w:tr w:rsidR="00976166" w14:paraId="689F4164" w14:textId="77777777">
        <w:tc>
          <w:tcPr>
            <w:tcW w:w="4077" w:type="dxa"/>
          </w:tcPr>
          <w:p w14:paraId="3068CAC2" w14:textId="77777777" w:rsidR="00976166" w:rsidRDefault="003833B6">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Альтернатива 1.</w:t>
            </w:r>
          </w:p>
          <w:p w14:paraId="3F373B95" w14:textId="77777777" w:rsidR="00976166" w:rsidRDefault="003833B6">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Збереження ситуації, яка існує на цей час.</w:t>
            </w:r>
          </w:p>
          <w:p w14:paraId="44F5AB6E" w14:textId="77777777" w:rsidR="00976166" w:rsidRDefault="00976166">
            <w:pPr>
              <w:pBdr>
                <w:top w:val="nil"/>
                <w:left w:val="nil"/>
                <w:bottom w:val="nil"/>
                <w:right w:val="nil"/>
                <w:between w:val="nil"/>
              </w:pBdr>
              <w:jc w:val="both"/>
              <w:rPr>
                <w:rFonts w:ascii="Times New Roman" w:eastAsia="Times New Roman" w:hAnsi="Times New Roman" w:cs="Times New Roman"/>
                <w:color w:val="000000"/>
                <w:sz w:val="28"/>
                <w:szCs w:val="28"/>
              </w:rPr>
            </w:pPr>
          </w:p>
        </w:tc>
        <w:tc>
          <w:tcPr>
            <w:tcW w:w="6096" w:type="dxa"/>
          </w:tcPr>
          <w:p w14:paraId="67ADB87D" w14:textId="5D21E54C" w:rsidR="00976166" w:rsidRDefault="003833B6">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 забезпечує досягнення цілей державного регулювання, передбачених у розділі ІІ цього Аналізу регуляторного впливу (далі – Аналіз).</w:t>
            </w:r>
          </w:p>
          <w:p w14:paraId="4912DD31" w14:textId="655B54EC" w:rsidR="00BC45AD" w:rsidRDefault="00BC45AD" w:rsidP="00CB5E28">
            <w:pPr>
              <w:ind w:firstLine="323"/>
              <w:jc w:val="both"/>
              <w:rPr>
                <w:rFonts w:ascii="Times New Roman" w:hAnsi="Times New Roman"/>
                <w:bCs/>
                <w:sz w:val="28"/>
                <w:szCs w:val="28"/>
              </w:rPr>
            </w:pPr>
            <w:r>
              <w:rPr>
                <w:rFonts w:ascii="Times New Roman" w:hAnsi="Times New Roman"/>
                <w:bCs/>
                <w:sz w:val="28"/>
                <w:szCs w:val="28"/>
              </w:rPr>
              <w:t>Залишатиметься чинне регулювання.</w:t>
            </w:r>
          </w:p>
          <w:p w14:paraId="4EB8EB53" w14:textId="4BD86E78" w:rsidR="00E60306" w:rsidRDefault="00CB5E28" w:rsidP="00CB5E28">
            <w:pPr>
              <w:ind w:firstLine="323"/>
              <w:jc w:val="both"/>
              <w:rPr>
                <w:rFonts w:ascii="Times New Roman" w:hAnsi="Times New Roman"/>
                <w:bCs/>
                <w:sz w:val="28"/>
                <w:szCs w:val="28"/>
              </w:rPr>
            </w:pPr>
            <w:r>
              <w:rPr>
                <w:rFonts w:ascii="Times New Roman" w:hAnsi="Times New Roman"/>
                <w:bCs/>
                <w:sz w:val="28"/>
                <w:szCs w:val="28"/>
              </w:rPr>
              <w:t>Відсутн</w:t>
            </w:r>
            <w:r w:rsidR="00E60306">
              <w:rPr>
                <w:rFonts w:ascii="Times New Roman" w:hAnsi="Times New Roman"/>
                <w:bCs/>
                <w:sz w:val="28"/>
                <w:szCs w:val="28"/>
              </w:rPr>
              <w:t xml:space="preserve">я можливість </w:t>
            </w:r>
            <w:r w:rsidR="00E60306" w:rsidRPr="00EA612F">
              <w:rPr>
                <w:rFonts w:ascii="Times New Roman" w:eastAsia="Times New Roman" w:hAnsi="Times New Roman" w:cs="Times New Roman"/>
                <w:color w:val="000000"/>
                <w:sz w:val="28"/>
                <w:szCs w:val="28"/>
              </w:rPr>
              <w:t>реалізації виготовлених в аптеці лікарських засобів з рослинної субстанції канабісу в інших аптеках того ж самого ліцензіата</w:t>
            </w:r>
            <w:r>
              <w:rPr>
                <w:rFonts w:ascii="Times New Roman" w:hAnsi="Times New Roman"/>
                <w:bCs/>
                <w:sz w:val="28"/>
                <w:szCs w:val="28"/>
              </w:rPr>
              <w:t xml:space="preserve"> </w:t>
            </w:r>
          </w:p>
          <w:p w14:paraId="6ED5BA46" w14:textId="04A8122F" w:rsidR="00976166" w:rsidRDefault="0094207B">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Не </w:t>
            </w:r>
            <w:r w:rsidRPr="00913722">
              <w:rPr>
                <w:rFonts w:ascii="Times New Roman" w:eastAsia="Times New Roman" w:hAnsi="Times New Roman" w:cs="Times New Roman"/>
                <w:color w:val="000000"/>
                <w:sz w:val="28"/>
                <w:szCs w:val="28"/>
              </w:rPr>
              <w:t>забезпечен</w:t>
            </w:r>
            <w:r>
              <w:rPr>
                <w:rFonts w:ascii="Times New Roman" w:eastAsia="Times New Roman" w:hAnsi="Times New Roman" w:cs="Times New Roman"/>
                <w:color w:val="000000"/>
                <w:sz w:val="28"/>
                <w:szCs w:val="28"/>
              </w:rPr>
              <w:t>о</w:t>
            </w:r>
            <w:r w:rsidR="00E60306">
              <w:rPr>
                <w:rFonts w:ascii="Times New Roman" w:eastAsia="Times New Roman" w:hAnsi="Times New Roman" w:cs="Times New Roman"/>
                <w:color w:val="000000"/>
                <w:sz w:val="28"/>
                <w:szCs w:val="28"/>
              </w:rPr>
              <w:t xml:space="preserve"> в повному обсязі</w:t>
            </w:r>
            <w:r w:rsidRPr="00913722">
              <w:rPr>
                <w:rFonts w:ascii="Times New Roman" w:eastAsia="Times New Roman" w:hAnsi="Times New Roman" w:cs="Times New Roman"/>
                <w:color w:val="000000"/>
                <w:sz w:val="28"/>
                <w:szCs w:val="28"/>
              </w:rPr>
              <w:t xml:space="preserve"> доступ пацієнтів до препаратів</w:t>
            </w:r>
            <w:r>
              <w:rPr>
                <w:rFonts w:ascii="Times New Roman" w:eastAsia="Times New Roman" w:hAnsi="Times New Roman" w:cs="Times New Roman"/>
                <w:color w:val="000000"/>
                <w:sz w:val="28"/>
                <w:szCs w:val="28"/>
              </w:rPr>
              <w:t xml:space="preserve"> </w:t>
            </w:r>
            <w:r w:rsidR="006A045C">
              <w:rPr>
                <w:rFonts w:ascii="Times New Roman" w:eastAsia="Times New Roman" w:hAnsi="Times New Roman" w:cs="Times New Roman"/>
                <w:color w:val="000000"/>
                <w:sz w:val="28"/>
                <w:szCs w:val="28"/>
              </w:rPr>
              <w:t xml:space="preserve">з </w:t>
            </w:r>
            <w:r w:rsidR="006A045C" w:rsidRPr="00805DEE">
              <w:rPr>
                <w:rFonts w:ascii="Times New Roman" w:eastAsia="Arial Unicode MS" w:hAnsi="Times New Roman" w:cs="Arial Unicode MS"/>
                <w:bCs/>
                <w:sz w:val="28"/>
                <w:szCs w:val="28"/>
                <w:lang w:eastAsia="uk-UA" w:bidi="uk-UA"/>
              </w:rPr>
              <w:t>рослинної субстанції канабісу</w:t>
            </w:r>
            <w:r w:rsidR="00B41775">
              <w:rPr>
                <w:rFonts w:ascii="Times New Roman" w:eastAsia="Times New Roman" w:hAnsi="Times New Roman" w:cs="Times New Roman"/>
                <w:color w:val="000000"/>
                <w:sz w:val="28"/>
                <w:szCs w:val="28"/>
              </w:rPr>
              <w:t>.</w:t>
            </w:r>
          </w:p>
          <w:p w14:paraId="0134FB74" w14:textId="50BA1C8F" w:rsidR="002F69B6" w:rsidRDefault="002F69B6" w:rsidP="006A045C">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Існує імовірність неконтрольованого відпуску </w:t>
            </w:r>
            <w:r w:rsidR="002D3C3C">
              <w:rPr>
                <w:rFonts w:ascii="Times New Roman" w:eastAsia="Times New Roman" w:hAnsi="Times New Roman" w:cs="Times New Roman"/>
                <w:color w:val="000000"/>
                <w:sz w:val="28"/>
                <w:szCs w:val="28"/>
              </w:rPr>
              <w:t>наркотичних засобів.</w:t>
            </w:r>
          </w:p>
        </w:tc>
      </w:tr>
      <w:tr w:rsidR="00976166" w14:paraId="001078C8" w14:textId="77777777">
        <w:tc>
          <w:tcPr>
            <w:tcW w:w="4077" w:type="dxa"/>
          </w:tcPr>
          <w:p w14:paraId="409C98A2" w14:textId="77777777" w:rsidR="00976166" w:rsidRDefault="003833B6">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Альтернатива 2</w:t>
            </w:r>
          </w:p>
          <w:p w14:paraId="52985518" w14:textId="77777777" w:rsidR="00976166" w:rsidRDefault="003833B6">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Прийняття проєкту постанови.</w:t>
            </w:r>
          </w:p>
          <w:p w14:paraId="3905562E" w14:textId="77777777" w:rsidR="00976166" w:rsidRDefault="00976166">
            <w:pPr>
              <w:pBdr>
                <w:top w:val="nil"/>
                <w:left w:val="nil"/>
                <w:bottom w:val="nil"/>
                <w:right w:val="nil"/>
                <w:between w:val="nil"/>
              </w:pBdr>
              <w:jc w:val="both"/>
              <w:rPr>
                <w:rFonts w:ascii="Times New Roman" w:eastAsia="Times New Roman" w:hAnsi="Times New Roman" w:cs="Times New Roman"/>
                <w:color w:val="000000"/>
                <w:sz w:val="28"/>
                <w:szCs w:val="28"/>
              </w:rPr>
            </w:pPr>
          </w:p>
        </w:tc>
        <w:tc>
          <w:tcPr>
            <w:tcW w:w="6096" w:type="dxa"/>
          </w:tcPr>
          <w:p w14:paraId="1CC80219" w14:textId="77777777" w:rsidR="00976166" w:rsidRDefault="003833B6">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Запропонований спосіб вирішення зазначеної проблеми є найбільш доцільним та дасть змогу врегулювати</w:t>
            </w:r>
            <w:r>
              <w:rPr>
                <w:rFonts w:ascii="Times New Roman" w:eastAsia="Times New Roman" w:hAnsi="Times New Roman" w:cs="Times New Roman"/>
                <w:color w:val="00B050"/>
                <w:sz w:val="28"/>
                <w:szCs w:val="28"/>
              </w:rPr>
              <w:t xml:space="preserve"> </w:t>
            </w:r>
            <w:r>
              <w:rPr>
                <w:rFonts w:ascii="Times New Roman" w:eastAsia="Times New Roman" w:hAnsi="Times New Roman" w:cs="Times New Roman"/>
                <w:color w:val="000000"/>
                <w:sz w:val="28"/>
                <w:szCs w:val="28"/>
              </w:rPr>
              <w:t>проблемні питання.</w:t>
            </w:r>
          </w:p>
          <w:p w14:paraId="40053553" w14:textId="065B2E94" w:rsidR="00976166" w:rsidRDefault="003833B6">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Так альтернатива передбачає, зокрема:</w:t>
            </w:r>
          </w:p>
          <w:p w14:paraId="15BBA5A3" w14:textId="00F8F7A7" w:rsidR="006B764F" w:rsidRDefault="006B764F">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дозволить </w:t>
            </w:r>
            <w:r w:rsidR="00E8527C">
              <w:rPr>
                <w:rFonts w:ascii="Times New Roman" w:eastAsia="Times New Roman" w:hAnsi="Times New Roman" w:cs="Times New Roman"/>
                <w:color w:val="000000"/>
                <w:sz w:val="28"/>
                <w:szCs w:val="28"/>
              </w:rPr>
              <w:t xml:space="preserve">суб’єктам господарювання </w:t>
            </w:r>
            <w:r w:rsidR="00E8527C">
              <w:rPr>
                <w:rFonts w:ascii="Times New Roman" w:eastAsia="Arial Unicode MS" w:hAnsi="Times New Roman" w:cs="Arial Unicode MS"/>
                <w:bCs/>
                <w:sz w:val="28"/>
                <w:szCs w:val="28"/>
                <w:lang w:eastAsia="uk-UA" w:bidi="uk-UA"/>
              </w:rPr>
              <w:t xml:space="preserve">здійснювати діяльність з </w:t>
            </w:r>
            <w:r w:rsidR="000F6AE8">
              <w:rPr>
                <w:rFonts w:ascii="Times New Roman" w:eastAsia="Arial Unicode MS" w:hAnsi="Times New Roman" w:cs="Arial Unicode MS"/>
                <w:bCs/>
                <w:sz w:val="28"/>
                <w:szCs w:val="28"/>
                <w:lang w:eastAsia="uk-UA" w:bidi="uk-UA"/>
              </w:rPr>
              <w:t xml:space="preserve">реалізації (відпуску) </w:t>
            </w:r>
            <w:r w:rsidR="000F6AE8" w:rsidRPr="00EA612F">
              <w:rPr>
                <w:rFonts w:ascii="Times New Roman" w:eastAsia="Times New Roman" w:hAnsi="Times New Roman" w:cs="Times New Roman"/>
                <w:color w:val="000000"/>
                <w:sz w:val="28"/>
                <w:szCs w:val="28"/>
              </w:rPr>
              <w:t>лікарських засобів з рослинної субстанції канабісу в інших аптеках того ж самого ліцензіата</w:t>
            </w:r>
            <w:r>
              <w:rPr>
                <w:rFonts w:ascii="Times New Roman" w:eastAsia="Times New Roman" w:hAnsi="Times New Roman" w:cs="Times New Roman"/>
                <w:color w:val="000000"/>
                <w:sz w:val="28"/>
                <w:szCs w:val="28"/>
              </w:rPr>
              <w:t>;</w:t>
            </w:r>
          </w:p>
          <w:p w14:paraId="3D81FBA9" w14:textId="17C576A5" w:rsidR="00E8527C" w:rsidRDefault="00E1596F">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w:t>
            </w:r>
            <w:r w:rsidR="00516E4D" w:rsidRPr="00107DB1">
              <w:rPr>
                <w:rFonts w:ascii="Times New Roman" w:eastAsia="Times New Roman" w:hAnsi="Times New Roman" w:cs="Times New Roman"/>
                <w:color w:val="000000"/>
                <w:sz w:val="28"/>
                <w:szCs w:val="28"/>
              </w:rPr>
              <w:t xml:space="preserve">дозволить </w:t>
            </w:r>
            <w:r w:rsidR="00E701B4">
              <w:rPr>
                <w:rFonts w:ascii="Times New Roman" w:eastAsia="Times New Roman" w:hAnsi="Times New Roman" w:cs="Times New Roman"/>
                <w:color w:val="000000"/>
                <w:sz w:val="28"/>
                <w:szCs w:val="28"/>
              </w:rPr>
              <w:t>забезпечити</w:t>
            </w:r>
            <w:r w:rsidR="00516E4D" w:rsidRPr="00107DB1">
              <w:rPr>
                <w:rFonts w:ascii="Times New Roman" w:eastAsia="Times New Roman" w:hAnsi="Times New Roman" w:cs="Times New Roman"/>
                <w:color w:val="000000"/>
                <w:sz w:val="28"/>
                <w:szCs w:val="28"/>
              </w:rPr>
              <w:t xml:space="preserve"> </w:t>
            </w:r>
            <w:r w:rsidR="00E8527C">
              <w:rPr>
                <w:rFonts w:ascii="Times New Roman" w:eastAsia="Times New Roman" w:hAnsi="Times New Roman" w:cs="Times New Roman"/>
                <w:color w:val="000000"/>
                <w:sz w:val="28"/>
                <w:szCs w:val="28"/>
              </w:rPr>
              <w:t>збільшення кількості лікарських засобів виготовлених з рослинної субстанції канабісу</w:t>
            </w:r>
            <w:r w:rsidR="007B4240">
              <w:rPr>
                <w:rFonts w:ascii="Times New Roman" w:eastAsia="Times New Roman" w:hAnsi="Times New Roman" w:cs="Times New Roman"/>
                <w:color w:val="000000"/>
                <w:sz w:val="28"/>
                <w:szCs w:val="28"/>
              </w:rPr>
              <w:t>;</w:t>
            </w:r>
          </w:p>
          <w:p w14:paraId="5997367D" w14:textId="1192FF79" w:rsidR="00192B7D" w:rsidRDefault="007B424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92B7D">
              <w:rPr>
                <w:rFonts w:ascii="Times New Roman" w:eastAsia="Times New Roman" w:hAnsi="Times New Roman" w:cs="Times New Roman"/>
                <w:color w:val="000000"/>
                <w:sz w:val="28"/>
                <w:szCs w:val="28"/>
              </w:rPr>
              <w:t xml:space="preserve"> - будуть зменшені ризики зловживання лікарями правом виписування рецептів на наркотичні лікарські засоби.</w:t>
            </w:r>
          </w:p>
          <w:p w14:paraId="76A95CC8" w14:textId="77777777" w:rsidR="00192B7D" w:rsidRDefault="00192B7D">
            <w:pPr>
              <w:pBdr>
                <w:top w:val="nil"/>
                <w:left w:val="nil"/>
                <w:bottom w:val="nil"/>
                <w:right w:val="nil"/>
                <w:between w:val="nil"/>
              </w:pBdr>
              <w:jc w:val="both"/>
              <w:rPr>
                <w:rFonts w:ascii="Times New Roman" w:eastAsia="Times New Roman" w:hAnsi="Times New Roman" w:cs="Times New Roman"/>
                <w:color w:val="000000"/>
                <w:sz w:val="28"/>
                <w:szCs w:val="28"/>
              </w:rPr>
            </w:pPr>
          </w:p>
          <w:p w14:paraId="7B4F6447" w14:textId="77777777" w:rsidR="00976166" w:rsidRDefault="003833B6">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Цілі державного регулювання будуть досягнуті.</w:t>
            </w:r>
          </w:p>
          <w:p w14:paraId="2FC6FE24" w14:textId="77777777" w:rsidR="00976166" w:rsidRDefault="00976166">
            <w:pPr>
              <w:pBdr>
                <w:top w:val="nil"/>
                <w:left w:val="nil"/>
                <w:bottom w:val="nil"/>
                <w:right w:val="nil"/>
                <w:between w:val="nil"/>
              </w:pBdr>
              <w:jc w:val="both"/>
              <w:rPr>
                <w:rFonts w:ascii="Times New Roman" w:eastAsia="Times New Roman" w:hAnsi="Times New Roman" w:cs="Times New Roman"/>
                <w:color w:val="000000"/>
                <w:sz w:val="28"/>
                <w:szCs w:val="28"/>
              </w:rPr>
            </w:pPr>
          </w:p>
        </w:tc>
      </w:tr>
    </w:tbl>
    <w:p w14:paraId="12F651FF" w14:textId="77777777" w:rsidR="00976166" w:rsidRDefault="00976166">
      <w:pPr>
        <w:pBdr>
          <w:top w:val="nil"/>
          <w:left w:val="nil"/>
          <w:bottom w:val="nil"/>
          <w:right w:val="nil"/>
          <w:between w:val="nil"/>
        </w:pBdr>
        <w:ind w:firstLine="709"/>
        <w:jc w:val="both"/>
        <w:rPr>
          <w:rFonts w:ascii="Times New Roman" w:eastAsia="Times New Roman" w:hAnsi="Times New Roman" w:cs="Times New Roman"/>
          <w:color w:val="000000"/>
          <w:sz w:val="28"/>
          <w:szCs w:val="28"/>
        </w:rPr>
      </w:pPr>
    </w:p>
    <w:p w14:paraId="0EB4661A" w14:textId="77777777" w:rsidR="00976166" w:rsidRDefault="003833B6">
      <w:pPr>
        <w:numPr>
          <w:ilvl w:val="0"/>
          <w:numId w:val="3"/>
        </w:numPr>
        <w:pBdr>
          <w:top w:val="nil"/>
          <w:left w:val="nil"/>
          <w:bottom w:val="nil"/>
          <w:right w:val="nil"/>
          <w:between w:val="nil"/>
        </w:pBdr>
        <w:ind w:left="0" w:firstLine="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Оцінка вибраних альтернативних способів досягнення цілей</w:t>
      </w:r>
    </w:p>
    <w:p w14:paraId="39BDB900" w14:textId="77777777" w:rsidR="00976166" w:rsidRDefault="003833B6">
      <w:pPr>
        <w:pBdr>
          <w:top w:val="nil"/>
          <w:left w:val="nil"/>
          <w:bottom w:val="nil"/>
          <w:right w:val="nil"/>
          <w:between w:val="nil"/>
        </w:pBdr>
        <w:ind w:left="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Оцінка впливу на сферу інтересів держави</w:t>
      </w:r>
    </w:p>
    <w:p w14:paraId="3E6EF635" w14:textId="77777777" w:rsidR="00976166" w:rsidRDefault="00976166">
      <w:pPr>
        <w:pBdr>
          <w:top w:val="nil"/>
          <w:left w:val="nil"/>
          <w:bottom w:val="nil"/>
          <w:right w:val="nil"/>
          <w:between w:val="nil"/>
        </w:pBdr>
        <w:ind w:left="709"/>
        <w:rPr>
          <w:rFonts w:ascii="Times New Roman" w:eastAsia="Times New Roman" w:hAnsi="Times New Roman" w:cs="Times New Roman"/>
          <w:color w:val="000000"/>
          <w:sz w:val="28"/>
          <w:szCs w:val="28"/>
        </w:rPr>
      </w:pPr>
    </w:p>
    <w:tbl>
      <w:tblPr>
        <w:tblStyle w:val="a7"/>
        <w:tblW w:w="101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8"/>
        <w:gridCol w:w="4111"/>
        <w:gridCol w:w="3544"/>
      </w:tblGrid>
      <w:tr w:rsidR="00976166" w14:paraId="5278469E" w14:textId="77777777">
        <w:tc>
          <w:tcPr>
            <w:tcW w:w="2518" w:type="dxa"/>
          </w:tcPr>
          <w:p w14:paraId="41E82246" w14:textId="77777777" w:rsidR="00976166" w:rsidRDefault="003833B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Вид альтернативи</w:t>
            </w:r>
          </w:p>
        </w:tc>
        <w:tc>
          <w:tcPr>
            <w:tcW w:w="4111" w:type="dxa"/>
          </w:tcPr>
          <w:p w14:paraId="0177BB2A" w14:textId="77777777" w:rsidR="00976166" w:rsidRDefault="003833B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Вигоди</w:t>
            </w:r>
          </w:p>
        </w:tc>
        <w:tc>
          <w:tcPr>
            <w:tcW w:w="3544" w:type="dxa"/>
          </w:tcPr>
          <w:p w14:paraId="6953E4AA" w14:textId="77777777" w:rsidR="00976166" w:rsidRDefault="003833B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Витрати</w:t>
            </w:r>
          </w:p>
        </w:tc>
      </w:tr>
      <w:tr w:rsidR="00976166" w14:paraId="3ACFBD2F" w14:textId="77777777">
        <w:tc>
          <w:tcPr>
            <w:tcW w:w="2518" w:type="dxa"/>
          </w:tcPr>
          <w:p w14:paraId="6B3A002D" w14:textId="77777777" w:rsidR="00976166" w:rsidRDefault="003833B6">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Альтернатива 1</w:t>
            </w:r>
          </w:p>
          <w:p w14:paraId="2B25A3F4" w14:textId="77777777" w:rsidR="00976166" w:rsidRDefault="003833B6">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Збереження ситуації, яка існує на цей час</w:t>
            </w:r>
          </w:p>
          <w:p w14:paraId="5E0F86CE" w14:textId="77777777" w:rsidR="00976166" w:rsidRDefault="00976166">
            <w:pPr>
              <w:pBdr>
                <w:top w:val="nil"/>
                <w:left w:val="nil"/>
                <w:bottom w:val="nil"/>
                <w:right w:val="nil"/>
                <w:between w:val="nil"/>
              </w:pBdr>
              <w:jc w:val="both"/>
              <w:rPr>
                <w:rFonts w:ascii="Times New Roman" w:eastAsia="Times New Roman" w:hAnsi="Times New Roman" w:cs="Times New Roman"/>
                <w:color w:val="000000"/>
                <w:sz w:val="28"/>
                <w:szCs w:val="28"/>
              </w:rPr>
            </w:pPr>
          </w:p>
        </w:tc>
        <w:tc>
          <w:tcPr>
            <w:tcW w:w="4111" w:type="dxa"/>
          </w:tcPr>
          <w:p w14:paraId="14B36B66" w14:textId="77777777" w:rsidR="00976166" w:rsidRDefault="003833B6">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Відсутні.</w:t>
            </w:r>
          </w:p>
          <w:p w14:paraId="0F9FB579" w14:textId="1D133D1F" w:rsidR="00194445" w:rsidRDefault="003833B6">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Відсутність (можливості) </w:t>
            </w:r>
            <w:r w:rsidR="00194445">
              <w:rPr>
                <w:rFonts w:ascii="Times New Roman" w:eastAsia="Times New Roman" w:hAnsi="Times New Roman" w:cs="Times New Roman"/>
                <w:color w:val="000000"/>
                <w:sz w:val="28"/>
                <w:szCs w:val="28"/>
              </w:rPr>
              <w:t>виконання вимог законодавства,</w:t>
            </w:r>
          </w:p>
          <w:p w14:paraId="123DE873" w14:textId="77777777" w:rsidR="0020490B" w:rsidRDefault="003833B6" w:rsidP="000A02A6">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належного рівня (контролю з боку держави) прозорості у сфері господарської діяльності з </w:t>
            </w:r>
            <w:r>
              <w:rPr>
                <w:rFonts w:ascii="Times New Roman" w:eastAsia="Times New Roman" w:hAnsi="Times New Roman" w:cs="Times New Roman"/>
                <w:color w:val="000000"/>
                <w:sz w:val="28"/>
                <w:szCs w:val="28"/>
              </w:rPr>
              <w:lastRenderedPageBreak/>
              <w:t xml:space="preserve">обігу </w:t>
            </w:r>
            <w:r w:rsidR="00194445">
              <w:rPr>
                <w:rFonts w:ascii="Times New Roman" w:eastAsia="Times New Roman" w:hAnsi="Times New Roman" w:cs="Times New Roman"/>
                <w:color w:val="000000"/>
                <w:sz w:val="28"/>
                <w:szCs w:val="28"/>
              </w:rPr>
              <w:t>наркотичних засобів, психотропних речовин і прекурсорів</w:t>
            </w:r>
            <w:r w:rsidR="000A02A6">
              <w:rPr>
                <w:rFonts w:ascii="Times New Roman" w:eastAsia="Times New Roman" w:hAnsi="Times New Roman" w:cs="Times New Roman"/>
                <w:color w:val="000000"/>
                <w:sz w:val="28"/>
                <w:szCs w:val="28"/>
              </w:rPr>
              <w:t xml:space="preserve"> </w:t>
            </w:r>
            <w:r w:rsidR="0020490B" w:rsidRPr="000A02A6">
              <w:rPr>
                <w:rFonts w:ascii="Times New Roman" w:eastAsia="Times New Roman" w:hAnsi="Times New Roman" w:cs="Times New Roman"/>
                <w:color w:val="000000"/>
                <w:sz w:val="28"/>
                <w:szCs w:val="28"/>
              </w:rPr>
              <w:t>унеможливить ефективно досягнути поставленої мети, що призведе до ускладнення ситуації стосовно регулювання в цій сфері.</w:t>
            </w:r>
          </w:p>
          <w:p w14:paraId="422BE45F" w14:textId="4D99AD3C" w:rsidR="009A04AB" w:rsidRDefault="009A04AB" w:rsidP="000A02A6">
            <w:pPr>
              <w:pBdr>
                <w:top w:val="nil"/>
                <w:left w:val="nil"/>
                <w:bottom w:val="nil"/>
                <w:right w:val="nil"/>
                <w:between w:val="nil"/>
              </w:pBdr>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Наявність ризиків зловживання лікарями правом виписування рецептів на наркотичні лікарські засоби.</w:t>
            </w:r>
          </w:p>
        </w:tc>
        <w:tc>
          <w:tcPr>
            <w:tcW w:w="3544" w:type="dxa"/>
          </w:tcPr>
          <w:p w14:paraId="724421C0" w14:textId="003939B1" w:rsidR="00976166" w:rsidRDefault="00DB069D" w:rsidP="003E7F33">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Відсутність доступності пацієнтів до лікування онкологічних захворювань та посттравматичних стресових розладів, отриманих внаслідок війни, </w:t>
            </w:r>
            <w:r w:rsidRPr="004E5301">
              <w:rPr>
                <w:rFonts w:ascii="Times New Roman" w:eastAsia="Times New Roman" w:hAnsi="Times New Roman" w:cs="Times New Roman"/>
                <w:color w:val="000000"/>
                <w:sz w:val="28"/>
                <w:szCs w:val="28"/>
              </w:rPr>
              <w:lastRenderedPageBreak/>
              <w:t>лікарськими засобами виготовленими (виробленими) з медичного канабісу призведе до збільшення витрат на альтернативні лікарські засоби, які закуповуються за бюджетні кошти по державним програмам.</w:t>
            </w:r>
          </w:p>
        </w:tc>
      </w:tr>
      <w:tr w:rsidR="00976166" w14:paraId="197553E9" w14:textId="77777777">
        <w:tc>
          <w:tcPr>
            <w:tcW w:w="2518" w:type="dxa"/>
          </w:tcPr>
          <w:p w14:paraId="4E99866B" w14:textId="77777777" w:rsidR="00976166" w:rsidRDefault="003833B6">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Альтернатива 2</w:t>
            </w:r>
          </w:p>
          <w:p w14:paraId="72C6A89C" w14:textId="77777777" w:rsidR="00976166" w:rsidRDefault="003833B6">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Прийняття проєкту постанови</w:t>
            </w:r>
          </w:p>
          <w:p w14:paraId="4A3F5E89" w14:textId="77777777" w:rsidR="00976166" w:rsidRDefault="00976166">
            <w:pPr>
              <w:pBdr>
                <w:top w:val="nil"/>
                <w:left w:val="nil"/>
                <w:bottom w:val="nil"/>
                <w:right w:val="nil"/>
                <w:between w:val="nil"/>
              </w:pBdr>
              <w:jc w:val="both"/>
              <w:rPr>
                <w:rFonts w:ascii="Times New Roman" w:eastAsia="Times New Roman" w:hAnsi="Times New Roman" w:cs="Times New Roman"/>
                <w:color w:val="000000"/>
                <w:sz w:val="28"/>
                <w:szCs w:val="28"/>
              </w:rPr>
            </w:pPr>
          </w:p>
        </w:tc>
        <w:tc>
          <w:tcPr>
            <w:tcW w:w="4111" w:type="dxa"/>
          </w:tcPr>
          <w:p w14:paraId="0AA0716C" w14:textId="77777777" w:rsidR="006A29D5" w:rsidRDefault="006A29D5" w:rsidP="006A29D5">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Прийняття проєкту постанови дозволить:</w:t>
            </w:r>
          </w:p>
          <w:p w14:paraId="5CD6B374" w14:textId="57A391B7" w:rsidR="00976166" w:rsidRPr="00BA45F4" w:rsidRDefault="006A29D5" w:rsidP="006A29D5">
            <w:pPr>
              <w:numPr>
                <w:ilvl w:val="0"/>
                <w:numId w:val="2"/>
              </w:numPr>
              <w:pBdr>
                <w:top w:val="nil"/>
                <w:left w:val="nil"/>
                <w:bottom w:val="nil"/>
                <w:right w:val="nil"/>
                <w:between w:val="nil"/>
              </w:pBdr>
              <w:ind w:left="35" w:firstLine="40"/>
              <w:jc w:val="both"/>
              <w:rPr>
                <w:color w:val="000000"/>
                <w:sz w:val="28"/>
                <w:szCs w:val="28"/>
              </w:rPr>
            </w:pPr>
            <w:r>
              <w:rPr>
                <w:rFonts w:ascii="Times New Roman" w:eastAsia="Times New Roman" w:hAnsi="Times New Roman" w:cs="Times New Roman"/>
                <w:color w:val="000000"/>
                <w:sz w:val="28"/>
                <w:szCs w:val="28"/>
              </w:rPr>
              <w:t xml:space="preserve">забезпечити доступність пацієнтів до необхідного лікування онкологічних захворювань та посттравматичних стресових розладів отриманих внаслідок війни лікарськими засобами  </w:t>
            </w:r>
            <w:r w:rsidR="00B52E18">
              <w:rPr>
                <w:rFonts w:ascii="Times New Roman" w:eastAsia="Times New Roman" w:hAnsi="Times New Roman" w:cs="Times New Roman"/>
                <w:color w:val="000000"/>
                <w:sz w:val="28"/>
                <w:szCs w:val="28"/>
              </w:rPr>
              <w:t>виготовленими з рослинної субстанції канабісу</w:t>
            </w:r>
            <w:r w:rsidR="00BA45F4">
              <w:rPr>
                <w:rFonts w:ascii="Times New Roman" w:eastAsia="Times New Roman" w:hAnsi="Times New Roman" w:cs="Times New Roman"/>
                <w:color w:val="000000"/>
                <w:sz w:val="28"/>
                <w:szCs w:val="28"/>
              </w:rPr>
              <w:t>;</w:t>
            </w:r>
          </w:p>
          <w:p w14:paraId="5FCCF84F" w14:textId="56DE07BE" w:rsidR="009A04AB" w:rsidRPr="000B3D54" w:rsidRDefault="009A04AB" w:rsidP="006A29D5">
            <w:pPr>
              <w:numPr>
                <w:ilvl w:val="0"/>
                <w:numId w:val="2"/>
              </w:numPr>
              <w:pBdr>
                <w:top w:val="nil"/>
                <w:left w:val="nil"/>
                <w:bottom w:val="nil"/>
                <w:right w:val="nil"/>
                <w:between w:val="nil"/>
              </w:pBdr>
              <w:ind w:left="35" w:firstLine="40"/>
              <w:jc w:val="both"/>
              <w:rPr>
                <w:color w:val="000000"/>
                <w:sz w:val="28"/>
                <w:szCs w:val="28"/>
              </w:rPr>
            </w:pPr>
            <w:r>
              <w:rPr>
                <w:rFonts w:ascii="Times New Roman" w:eastAsia="Times New Roman" w:hAnsi="Times New Roman" w:cs="Times New Roman"/>
                <w:color w:val="000000"/>
                <w:sz w:val="28"/>
                <w:szCs w:val="28"/>
              </w:rPr>
              <w:t>забезпечит зменшення ризиків зловживання лікарями правом виписування рецептів на наркотичні лікарські засоби.</w:t>
            </w:r>
          </w:p>
          <w:p w14:paraId="33AF4454" w14:textId="77777777" w:rsidR="00976166" w:rsidRDefault="00976166" w:rsidP="00B52E18">
            <w:pPr>
              <w:pBdr>
                <w:top w:val="nil"/>
                <w:left w:val="nil"/>
                <w:bottom w:val="nil"/>
                <w:right w:val="nil"/>
                <w:between w:val="nil"/>
              </w:pBdr>
              <w:ind w:left="75"/>
              <w:jc w:val="both"/>
              <w:rPr>
                <w:rFonts w:ascii="Times New Roman" w:eastAsia="Times New Roman" w:hAnsi="Times New Roman" w:cs="Times New Roman"/>
                <w:color w:val="000000"/>
                <w:sz w:val="28"/>
                <w:szCs w:val="28"/>
              </w:rPr>
            </w:pPr>
          </w:p>
        </w:tc>
        <w:tc>
          <w:tcPr>
            <w:tcW w:w="3544" w:type="dxa"/>
          </w:tcPr>
          <w:p w14:paraId="65DD2687" w14:textId="516D560B" w:rsidR="00976166" w:rsidRDefault="00463CBD">
            <w:pPr>
              <w:pBdr>
                <w:top w:val="nil"/>
                <w:left w:val="nil"/>
                <w:bottom w:val="nil"/>
                <w:right w:val="nil"/>
                <w:between w:val="nil"/>
              </w:pBdr>
              <w:jc w:val="both"/>
              <w:rPr>
                <w:rFonts w:ascii="Times New Roman" w:eastAsia="Times New Roman" w:hAnsi="Times New Roman" w:cs="Times New Roman"/>
                <w:color w:val="000000"/>
                <w:sz w:val="28"/>
                <w:szCs w:val="28"/>
              </w:rPr>
            </w:pPr>
            <w:r w:rsidRPr="00463CBD">
              <w:rPr>
                <w:rFonts w:ascii="Times New Roman" w:eastAsia="Times New Roman" w:hAnsi="Times New Roman" w:cs="Times New Roman"/>
                <w:color w:val="000000"/>
                <w:sz w:val="28"/>
                <w:szCs w:val="28"/>
              </w:rPr>
              <w:t>Прийняття та реалізація регуляторного акта не потребує додаткових видатків з Державного та/або місцевих бюджетів. Фінансування відбувається в межах бюджетних асигнувань.</w:t>
            </w:r>
          </w:p>
          <w:p w14:paraId="72C8B930" w14:textId="77777777" w:rsidR="00976166" w:rsidRPr="004E346F" w:rsidRDefault="00976166" w:rsidP="006119F1">
            <w:pPr>
              <w:pBdr>
                <w:top w:val="nil"/>
                <w:left w:val="nil"/>
                <w:bottom w:val="nil"/>
                <w:right w:val="nil"/>
                <w:between w:val="nil"/>
              </w:pBdr>
              <w:jc w:val="both"/>
              <w:rPr>
                <w:rFonts w:ascii="Times New Roman" w:eastAsia="Times New Roman" w:hAnsi="Times New Roman" w:cs="Times New Roman"/>
                <w:sz w:val="28"/>
                <w:szCs w:val="28"/>
              </w:rPr>
            </w:pPr>
          </w:p>
        </w:tc>
      </w:tr>
    </w:tbl>
    <w:p w14:paraId="4520D3A8" w14:textId="77777777" w:rsidR="00976166" w:rsidRDefault="00976166">
      <w:pPr>
        <w:pBdr>
          <w:top w:val="nil"/>
          <w:left w:val="nil"/>
          <w:bottom w:val="nil"/>
          <w:right w:val="nil"/>
          <w:between w:val="nil"/>
        </w:pBdr>
        <w:jc w:val="both"/>
        <w:rPr>
          <w:rFonts w:ascii="Times New Roman" w:eastAsia="Times New Roman" w:hAnsi="Times New Roman" w:cs="Times New Roman"/>
          <w:color w:val="000000"/>
          <w:sz w:val="28"/>
          <w:szCs w:val="28"/>
        </w:rPr>
      </w:pPr>
    </w:p>
    <w:p w14:paraId="1764AED9" w14:textId="77777777" w:rsidR="00976166" w:rsidRDefault="003833B6">
      <w:pPr>
        <w:pBdr>
          <w:top w:val="nil"/>
          <w:left w:val="nil"/>
          <w:bottom w:val="nil"/>
          <w:right w:val="nil"/>
          <w:between w:val="nil"/>
        </w:pBdr>
        <w:ind w:firstLine="85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Оцінка впливу на сферу інтересів громадян</w:t>
      </w:r>
    </w:p>
    <w:p w14:paraId="0C947401" w14:textId="77777777" w:rsidR="00976166" w:rsidRDefault="00976166">
      <w:pPr>
        <w:pBdr>
          <w:top w:val="nil"/>
          <w:left w:val="nil"/>
          <w:bottom w:val="nil"/>
          <w:right w:val="nil"/>
          <w:between w:val="nil"/>
        </w:pBdr>
        <w:ind w:firstLine="851"/>
        <w:jc w:val="both"/>
        <w:rPr>
          <w:rFonts w:ascii="Times New Roman" w:eastAsia="Times New Roman" w:hAnsi="Times New Roman" w:cs="Times New Roman"/>
          <w:color w:val="000000"/>
          <w:sz w:val="28"/>
          <w:szCs w:val="28"/>
        </w:rPr>
      </w:pPr>
    </w:p>
    <w:tbl>
      <w:tblPr>
        <w:tblStyle w:val="a8"/>
        <w:tblW w:w="10168"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3"/>
        <w:gridCol w:w="3930"/>
        <w:gridCol w:w="3725"/>
      </w:tblGrid>
      <w:tr w:rsidR="00976166" w14:paraId="6F04163C" w14:textId="77777777">
        <w:tc>
          <w:tcPr>
            <w:tcW w:w="2513" w:type="dxa"/>
          </w:tcPr>
          <w:p w14:paraId="3633148B" w14:textId="77777777" w:rsidR="00976166" w:rsidRDefault="003833B6">
            <w:pPr>
              <w:pBdr>
                <w:top w:val="nil"/>
                <w:left w:val="nil"/>
                <w:bottom w:val="nil"/>
                <w:right w:val="nil"/>
                <w:between w:val="nil"/>
              </w:pBdr>
              <w:tabs>
                <w:tab w:val="left" w:pos="1800"/>
              </w:tabs>
              <w:spacing w:after="200" w:line="276" w:lineRule="auto"/>
              <w:ind w:left="142" w:right="13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Вид альтернативи</w:t>
            </w:r>
          </w:p>
        </w:tc>
        <w:tc>
          <w:tcPr>
            <w:tcW w:w="3930" w:type="dxa"/>
          </w:tcPr>
          <w:p w14:paraId="60A7EB97" w14:textId="77777777" w:rsidR="00976166" w:rsidRDefault="003833B6">
            <w:pPr>
              <w:pBdr>
                <w:top w:val="nil"/>
                <w:left w:val="nil"/>
                <w:bottom w:val="nil"/>
                <w:right w:val="nil"/>
                <w:between w:val="nil"/>
              </w:pBdr>
              <w:tabs>
                <w:tab w:val="left" w:pos="1800"/>
              </w:tabs>
              <w:spacing w:after="200" w:line="276" w:lineRule="auto"/>
              <w:ind w:left="142" w:right="13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Вигоди</w:t>
            </w:r>
          </w:p>
        </w:tc>
        <w:tc>
          <w:tcPr>
            <w:tcW w:w="3725" w:type="dxa"/>
          </w:tcPr>
          <w:p w14:paraId="2505EA8E" w14:textId="77777777" w:rsidR="00976166" w:rsidRDefault="003833B6">
            <w:pPr>
              <w:pBdr>
                <w:top w:val="nil"/>
                <w:left w:val="nil"/>
                <w:bottom w:val="nil"/>
                <w:right w:val="nil"/>
                <w:between w:val="nil"/>
              </w:pBdr>
              <w:tabs>
                <w:tab w:val="left" w:pos="1800"/>
              </w:tabs>
              <w:spacing w:after="200" w:line="276" w:lineRule="auto"/>
              <w:ind w:left="142" w:right="13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Витрати</w:t>
            </w:r>
          </w:p>
        </w:tc>
      </w:tr>
      <w:tr w:rsidR="00976166" w14:paraId="041AE410" w14:textId="77777777">
        <w:tc>
          <w:tcPr>
            <w:tcW w:w="2513" w:type="dxa"/>
          </w:tcPr>
          <w:p w14:paraId="0AD5F509" w14:textId="77777777" w:rsidR="00976166" w:rsidRDefault="003833B6">
            <w:pPr>
              <w:pBdr>
                <w:top w:val="nil"/>
                <w:left w:val="nil"/>
                <w:bottom w:val="nil"/>
                <w:right w:val="nil"/>
                <w:between w:val="nil"/>
              </w:pBdr>
              <w:spacing w:after="20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Альтернатива 1</w:t>
            </w:r>
          </w:p>
          <w:p w14:paraId="4D2609D9" w14:textId="77777777" w:rsidR="00976166" w:rsidRDefault="003833B6">
            <w:pPr>
              <w:pBdr>
                <w:top w:val="nil"/>
                <w:left w:val="nil"/>
                <w:bottom w:val="nil"/>
                <w:right w:val="nil"/>
                <w:between w:val="nil"/>
              </w:pBdr>
              <w:spacing w:after="20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Збереження ситуації, яка існує на цей час</w:t>
            </w:r>
          </w:p>
          <w:p w14:paraId="4754B0C9" w14:textId="77777777" w:rsidR="00976166" w:rsidRDefault="00976166">
            <w:pPr>
              <w:pBdr>
                <w:top w:val="nil"/>
                <w:left w:val="nil"/>
                <w:bottom w:val="nil"/>
                <w:right w:val="nil"/>
                <w:between w:val="nil"/>
              </w:pBdr>
              <w:tabs>
                <w:tab w:val="left" w:pos="1800"/>
              </w:tabs>
              <w:spacing w:after="200" w:line="276" w:lineRule="auto"/>
              <w:ind w:left="142" w:right="130"/>
              <w:jc w:val="both"/>
              <w:rPr>
                <w:rFonts w:ascii="Times New Roman" w:eastAsia="Times New Roman" w:hAnsi="Times New Roman" w:cs="Times New Roman"/>
                <w:color w:val="000000"/>
                <w:sz w:val="28"/>
                <w:szCs w:val="28"/>
              </w:rPr>
            </w:pPr>
          </w:p>
        </w:tc>
        <w:tc>
          <w:tcPr>
            <w:tcW w:w="3930" w:type="dxa"/>
          </w:tcPr>
          <w:p w14:paraId="170ED887" w14:textId="77777777" w:rsidR="00976166" w:rsidRDefault="003833B6">
            <w:pPr>
              <w:pBdr>
                <w:top w:val="nil"/>
                <w:left w:val="nil"/>
                <w:bottom w:val="nil"/>
                <w:right w:val="nil"/>
                <w:between w:val="nil"/>
              </w:pBdr>
              <w:ind w:left="7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Відсутні.</w:t>
            </w:r>
          </w:p>
          <w:p w14:paraId="2F956DCA" w14:textId="77777777" w:rsidR="00976166" w:rsidRDefault="003833B6">
            <w:pPr>
              <w:pBdr>
                <w:top w:val="nil"/>
                <w:left w:val="nil"/>
                <w:bottom w:val="nil"/>
                <w:right w:val="nil"/>
                <w:between w:val="nil"/>
              </w:pBdr>
              <w:ind w:left="-113" w:firstLine="18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Ситуація залишиться на існуючому рівні.</w:t>
            </w:r>
          </w:p>
          <w:p w14:paraId="12A1A172" w14:textId="26E1021B" w:rsidR="00976166" w:rsidRDefault="008613A0">
            <w:pPr>
              <w:pBdr>
                <w:top w:val="nil"/>
                <w:left w:val="nil"/>
                <w:bottom w:val="nil"/>
                <w:right w:val="nil"/>
                <w:between w:val="nil"/>
              </w:pBdr>
              <w:ind w:left="-113" w:firstLine="18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Пацієнти не отримають належного та якісного медичного обслуговування населення які страждають на розсіяний склероз, епілепсію хворобу Альцгеймера, а також в особливих випадках для дітей, для лікування хворих у віці від 2 років з синдромами Леннокса-Гасто та Драве.</w:t>
            </w:r>
          </w:p>
        </w:tc>
        <w:tc>
          <w:tcPr>
            <w:tcW w:w="3725" w:type="dxa"/>
          </w:tcPr>
          <w:p w14:paraId="5C6FE692" w14:textId="77777777" w:rsidR="00095962" w:rsidRDefault="00095962" w:rsidP="00095962">
            <w:pPr>
              <w:numPr>
                <w:ilvl w:val="0"/>
                <w:numId w:val="2"/>
              </w:numPr>
              <w:pBdr>
                <w:top w:val="nil"/>
                <w:left w:val="nil"/>
                <w:bottom w:val="nil"/>
                <w:right w:val="nil"/>
                <w:between w:val="nil"/>
              </w:pBdr>
              <w:ind w:left="35" w:firstLine="40"/>
              <w:jc w:val="both"/>
              <w:rPr>
                <w:color w:val="000000"/>
                <w:sz w:val="28"/>
                <w:szCs w:val="28"/>
              </w:rPr>
            </w:pPr>
            <w:r>
              <w:rPr>
                <w:rFonts w:ascii="Times New Roman" w:eastAsia="Times New Roman" w:hAnsi="Times New Roman" w:cs="Times New Roman"/>
                <w:color w:val="000000"/>
                <w:sz w:val="28"/>
                <w:szCs w:val="28"/>
              </w:rPr>
              <w:t>Витрати, пов’язані з придбанням дороговартісних лікарських засобів, альтернативою яких є лікарські засоби вироблені (виготовлені) з рослинної субстанції канабісу.</w:t>
            </w:r>
          </w:p>
          <w:p w14:paraId="4BED4ECC" w14:textId="77777777" w:rsidR="00095962" w:rsidRPr="004E5301" w:rsidRDefault="00095962" w:rsidP="00095962">
            <w:pPr>
              <w:numPr>
                <w:ilvl w:val="0"/>
                <w:numId w:val="2"/>
              </w:numPr>
              <w:pBdr>
                <w:top w:val="nil"/>
                <w:left w:val="nil"/>
                <w:bottom w:val="nil"/>
                <w:right w:val="nil"/>
                <w:between w:val="nil"/>
              </w:pBdr>
              <w:ind w:left="35" w:firstLine="40"/>
              <w:jc w:val="both"/>
              <w:rPr>
                <w:rFonts w:ascii="Times New Roman" w:eastAsia="Times New Roman" w:hAnsi="Times New Roman" w:cs="Times New Roman"/>
                <w:color w:val="000000"/>
                <w:sz w:val="28"/>
                <w:szCs w:val="28"/>
              </w:rPr>
            </w:pPr>
            <w:r w:rsidRPr="004E5301">
              <w:rPr>
                <w:rFonts w:ascii="Times New Roman" w:eastAsia="Times New Roman" w:hAnsi="Times New Roman" w:cs="Times New Roman"/>
                <w:color w:val="000000"/>
                <w:sz w:val="28"/>
                <w:szCs w:val="28"/>
              </w:rPr>
              <w:t xml:space="preserve">Витрати, пов’язані з придбанням незареєстрованих в Україні імпортних лікарських засобів на основі медичного </w:t>
            </w:r>
            <w:r w:rsidRPr="004E5301">
              <w:rPr>
                <w:rFonts w:ascii="Times New Roman" w:eastAsia="Times New Roman" w:hAnsi="Times New Roman" w:cs="Times New Roman"/>
                <w:color w:val="000000"/>
                <w:sz w:val="28"/>
                <w:szCs w:val="28"/>
              </w:rPr>
              <w:lastRenderedPageBreak/>
              <w:t>канабісу, і обіг яких є забороненим.</w:t>
            </w:r>
          </w:p>
          <w:p w14:paraId="02B1BABE" w14:textId="77777777" w:rsidR="00976166" w:rsidRDefault="00095962" w:rsidP="00095962">
            <w:pPr>
              <w:pBdr>
                <w:top w:val="nil"/>
                <w:left w:val="nil"/>
                <w:bottom w:val="nil"/>
                <w:right w:val="nil"/>
                <w:between w:val="nil"/>
              </w:pBdr>
              <w:ind w:left="-113" w:firstLine="18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4E5301">
              <w:rPr>
                <w:rFonts w:ascii="Times New Roman" w:eastAsia="Times New Roman" w:hAnsi="Times New Roman" w:cs="Times New Roman"/>
                <w:color w:val="000000"/>
                <w:sz w:val="28"/>
                <w:szCs w:val="28"/>
              </w:rPr>
              <w:t>Витрати, пов’язані з лікуванням за кордоном, в країнах де є можливість легального використання медичного канабісу.</w:t>
            </w:r>
          </w:p>
          <w:p w14:paraId="239E1F13" w14:textId="18A06ABF" w:rsidR="0091114E" w:rsidRDefault="00DB1A11" w:rsidP="00095962">
            <w:pPr>
              <w:pBdr>
                <w:top w:val="nil"/>
                <w:left w:val="nil"/>
                <w:bottom w:val="nil"/>
                <w:right w:val="nil"/>
                <w:between w:val="nil"/>
              </w:pBdr>
              <w:ind w:left="-113" w:firstLine="188"/>
              <w:jc w:val="both"/>
              <w:rPr>
                <w:color w:val="000000"/>
                <w:sz w:val="28"/>
                <w:szCs w:val="28"/>
              </w:rPr>
            </w:pPr>
            <w:r>
              <w:rPr>
                <w:rFonts w:ascii="Times New Roman" w:eastAsia="Times New Roman" w:hAnsi="Times New Roman" w:cs="Times New Roman"/>
                <w:color w:val="000000"/>
                <w:sz w:val="28"/>
                <w:szCs w:val="28"/>
              </w:rPr>
              <w:t xml:space="preserve"> - </w:t>
            </w:r>
            <w:r w:rsidR="0091114E">
              <w:rPr>
                <w:rFonts w:ascii="Times New Roman" w:eastAsia="Times New Roman" w:hAnsi="Times New Roman" w:cs="Times New Roman"/>
                <w:color w:val="000000"/>
                <w:sz w:val="28"/>
                <w:szCs w:val="28"/>
              </w:rPr>
              <w:t>Витрати пов’язані з небезпекою вживання наркотичних лікарських засобів.</w:t>
            </w:r>
          </w:p>
        </w:tc>
      </w:tr>
      <w:tr w:rsidR="00976166" w14:paraId="3DC4A880" w14:textId="77777777">
        <w:tc>
          <w:tcPr>
            <w:tcW w:w="2513" w:type="dxa"/>
          </w:tcPr>
          <w:p w14:paraId="16ABEA38" w14:textId="77777777" w:rsidR="00976166" w:rsidRDefault="003833B6">
            <w:pPr>
              <w:pBdr>
                <w:top w:val="nil"/>
                <w:left w:val="nil"/>
                <w:bottom w:val="nil"/>
                <w:right w:val="nil"/>
                <w:between w:val="nil"/>
              </w:pBdr>
              <w:spacing w:after="200" w:line="276" w:lineRule="auto"/>
              <w:ind w:right="-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Альтернатива 2</w:t>
            </w:r>
          </w:p>
          <w:p w14:paraId="5C4526DB" w14:textId="77777777" w:rsidR="00976166" w:rsidRDefault="003833B6">
            <w:pPr>
              <w:pBdr>
                <w:top w:val="nil"/>
                <w:left w:val="nil"/>
                <w:bottom w:val="nil"/>
                <w:right w:val="nil"/>
                <w:between w:val="nil"/>
              </w:pBdr>
              <w:spacing w:after="200" w:line="276" w:lineRule="auto"/>
              <w:ind w:right="-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Прийняття проєкту постанови</w:t>
            </w:r>
          </w:p>
          <w:p w14:paraId="63F08875" w14:textId="77777777" w:rsidR="00976166" w:rsidRDefault="00976166">
            <w:pPr>
              <w:pBdr>
                <w:top w:val="nil"/>
                <w:left w:val="nil"/>
                <w:bottom w:val="nil"/>
                <w:right w:val="nil"/>
                <w:between w:val="nil"/>
              </w:pBdr>
              <w:tabs>
                <w:tab w:val="left" w:pos="1800"/>
              </w:tabs>
              <w:spacing w:after="200" w:line="276" w:lineRule="auto"/>
              <w:ind w:left="142" w:right="130"/>
              <w:jc w:val="both"/>
              <w:rPr>
                <w:rFonts w:ascii="Times New Roman" w:eastAsia="Times New Roman" w:hAnsi="Times New Roman" w:cs="Times New Roman"/>
                <w:color w:val="000000"/>
                <w:sz w:val="28"/>
                <w:szCs w:val="28"/>
              </w:rPr>
            </w:pPr>
          </w:p>
        </w:tc>
        <w:tc>
          <w:tcPr>
            <w:tcW w:w="3930" w:type="dxa"/>
          </w:tcPr>
          <w:p w14:paraId="6461E0D4" w14:textId="4F1859C4" w:rsidR="00976166" w:rsidRDefault="003833B6" w:rsidP="00B26325">
            <w:pPr>
              <w:pBdr>
                <w:top w:val="nil"/>
                <w:left w:val="nil"/>
                <w:bottom w:val="nil"/>
                <w:right w:val="nil"/>
                <w:between w:val="nil"/>
              </w:pBdr>
              <w:ind w:left="7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Прийняття проєкту постанови забезпечить </w:t>
            </w:r>
            <w:r w:rsidR="00792883" w:rsidRPr="00792883">
              <w:rPr>
                <w:rFonts w:ascii="Times New Roman" w:eastAsia="Times New Roman" w:hAnsi="Times New Roman" w:cs="Times New Roman"/>
                <w:color w:val="000000"/>
                <w:sz w:val="28"/>
                <w:szCs w:val="28"/>
              </w:rPr>
              <w:t>повсякденн</w:t>
            </w:r>
            <w:r w:rsidR="00792883">
              <w:rPr>
                <w:rFonts w:ascii="Times New Roman" w:eastAsia="Times New Roman" w:hAnsi="Times New Roman" w:cs="Times New Roman"/>
                <w:color w:val="000000"/>
                <w:sz w:val="28"/>
                <w:szCs w:val="28"/>
              </w:rPr>
              <w:t>е</w:t>
            </w:r>
            <w:r w:rsidR="00792883" w:rsidRPr="00792883">
              <w:rPr>
                <w:rFonts w:ascii="Times New Roman" w:eastAsia="Times New Roman" w:hAnsi="Times New Roman" w:cs="Times New Roman"/>
                <w:color w:val="000000"/>
                <w:sz w:val="28"/>
                <w:szCs w:val="28"/>
              </w:rPr>
              <w:t xml:space="preserve"> функціонування/життєдіяльності населення, покращить якість життя </w:t>
            </w:r>
            <w:r w:rsidR="00E277D1">
              <w:rPr>
                <w:rFonts w:ascii="Times New Roman" w:eastAsia="Times New Roman" w:hAnsi="Times New Roman" w:cs="Times New Roman"/>
                <w:color w:val="000000"/>
                <w:sz w:val="28"/>
                <w:szCs w:val="28"/>
              </w:rPr>
              <w:t>громадян</w:t>
            </w:r>
            <w:r w:rsidR="00792883" w:rsidRPr="00792883">
              <w:rPr>
                <w:rFonts w:ascii="Times New Roman" w:eastAsia="Times New Roman" w:hAnsi="Times New Roman" w:cs="Times New Roman"/>
                <w:color w:val="000000"/>
                <w:sz w:val="28"/>
                <w:szCs w:val="28"/>
              </w:rPr>
              <w:t>.</w:t>
            </w:r>
          </w:p>
          <w:p w14:paraId="7DA74FFB" w14:textId="5BF6532D" w:rsidR="00242778" w:rsidRDefault="00242778" w:rsidP="00B26325">
            <w:pPr>
              <w:pBdr>
                <w:top w:val="nil"/>
                <w:left w:val="nil"/>
                <w:bottom w:val="nil"/>
                <w:right w:val="nil"/>
                <w:between w:val="nil"/>
              </w:pBdr>
              <w:ind w:left="75"/>
              <w:jc w:val="both"/>
              <w:rPr>
                <w:color w:val="000000"/>
                <w:sz w:val="28"/>
                <w:szCs w:val="28"/>
              </w:rPr>
            </w:pPr>
            <w:r w:rsidRPr="00242778">
              <w:rPr>
                <w:rFonts w:ascii="Times New Roman" w:eastAsia="Times New Roman" w:hAnsi="Times New Roman" w:cs="Times New Roman"/>
                <w:color w:val="000000"/>
                <w:sz w:val="28"/>
                <w:szCs w:val="28"/>
              </w:rPr>
              <w:t>Забезпеч</w:t>
            </w:r>
            <w:r>
              <w:rPr>
                <w:rFonts w:ascii="Times New Roman" w:eastAsia="Times New Roman" w:hAnsi="Times New Roman" w:cs="Times New Roman"/>
                <w:color w:val="000000"/>
                <w:sz w:val="28"/>
                <w:szCs w:val="28"/>
              </w:rPr>
              <w:t>ить</w:t>
            </w:r>
            <w:r w:rsidRPr="00242778">
              <w:rPr>
                <w:rFonts w:ascii="Times New Roman" w:eastAsia="Times New Roman" w:hAnsi="Times New Roman" w:cs="Times New Roman"/>
                <w:color w:val="000000"/>
                <w:sz w:val="28"/>
                <w:szCs w:val="28"/>
              </w:rPr>
              <w:t xml:space="preserve"> розширення доступу пацієнтів до препаратів наркотичних засобів, психотропних речовин і прекурсорів</w:t>
            </w:r>
            <w:r w:rsidR="000F5619">
              <w:rPr>
                <w:rFonts w:ascii="Times New Roman" w:eastAsia="Times New Roman" w:hAnsi="Times New Roman" w:cs="Times New Roman"/>
                <w:color w:val="000000"/>
                <w:sz w:val="28"/>
                <w:szCs w:val="28"/>
              </w:rPr>
              <w:t xml:space="preserve"> з медичного канабісу</w:t>
            </w:r>
            <w:r w:rsidRPr="00242778">
              <w:rPr>
                <w:rFonts w:ascii="Times New Roman" w:eastAsia="Times New Roman" w:hAnsi="Times New Roman" w:cs="Times New Roman"/>
                <w:color w:val="000000"/>
                <w:sz w:val="28"/>
                <w:szCs w:val="28"/>
              </w:rPr>
              <w:t xml:space="preserve"> ураховуючи збільшення паліативних, складних пацієнтів.</w:t>
            </w:r>
          </w:p>
        </w:tc>
        <w:tc>
          <w:tcPr>
            <w:tcW w:w="3725" w:type="dxa"/>
          </w:tcPr>
          <w:p w14:paraId="16B4435A" w14:textId="3ABC8221" w:rsidR="00976166" w:rsidRPr="004E5301" w:rsidRDefault="00ED1178" w:rsidP="004E5301">
            <w:pPr>
              <w:pBdr>
                <w:top w:val="nil"/>
                <w:left w:val="nil"/>
                <w:bottom w:val="nil"/>
                <w:right w:val="nil"/>
                <w:between w:val="nil"/>
              </w:pBdr>
              <w:ind w:left="75"/>
              <w:jc w:val="both"/>
              <w:rPr>
                <w:rFonts w:ascii="Times New Roman" w:eastAsia="Times New Roman" w:hAnsi="Times New Roman" w:cs="Times New Roman"/>
                <w:color w:val="000000"/>
                <w:sz w:val="28"/>
                <w:szCs w:val="28"/>
              </w:rPr>
            </w:pPr>
            <w:r w:rsidRPr="004E5301">
              <w:rPr>
                <w:rFonts w:ascii="Times New Roman" w:eastAsia="Times New Roman" w:hAnsi="Times New Roman" w:cs="Times New Roman"/>
                <w:color w:val="000000"/>
                <w:sz w:val="28"/>
                <w:szCs w:val="28"/>
              </w:rPr>
              <w:t>Доступність лікарських засобів, вироблених (виготовлених) з медичного канабісу, призведе до значного зменшення витрат часу та коштів на пошук та придбання таких препаратів або альтернативного лікування за кордоном. Крім того, зникають ризики, пов’язані з нелегальним придбанням таких препаратів, часто і  фальсифікованих.</w:t>
            </w:r>
          </w:p>
          <w:p w14:paraId="1C888E38" w14:textId="77777777" w:rsidR="00976166" w:rsidRDefault="00976166">
            <w:pPr>
              <w:pBdr>
                <w:top w:val="nil"/>
                <w:left w:val="nil"/>
                <w:bottom w:val="nil"/>
                <w:right w:val="nil"/>
                <w:between w:val="nil"/>
              </w:pBdr>
              <w:ind w:firstLine="75"/>
              <w:jc w:val="both"/>
              <w:rPr>
                <w:rFonts w:ascii="Times New Roman" w:eastAsia="Times New Roman" w:hAnsi="Times New Roman" w:cs="Times New Roman"/>
                <w:color w:val="FF0000"/>
                <w:sz w:val="28"/>
                <w:szCs w:val="28"/>
              </w:rPr>
            </w:pPr>
          </w:p>
        </w:tc>
      </w:tr>
    </w:tbl>
    <w:p w14:paraId="3C810C25" w14:textId="77777777" w:rsidR="00976166" w:rsidRDefault="00976166">
      <w:pPr>
        <w:pBdr>
          <w:top w:val="nil"/>
          <w:left w:val="nil"/>
          <w:bottom w:val="nil"/>
          <w:right w:val="nil"/>
          <w:between w:val="nil"/>
        </w:pBdr>
        <w:ind w:firstLine="851"/>
        <w:jc w:val="both"/>
        <w:rPr>
          <w:rFonts w:ascii="Times New Roman" w:eastAsia="Times New Roman" w:hAnsi="Times New Roman" w:cs="Times New Roman"/>
          <w:color w:val="000000"/>
          <w:sz w:val="28"/>
          <w:szCs w:val="28"/>
        </w:rPr>
      </w:pPr>
    </w:p>
    <w:p w14:paraId="3DBBB285" w14:textId="77777777" w:rsidR="00976166" w:rsidRDefault="00976166">
      <w:pPr>
        <w:pBdr>
          <w:top w:val="nil"/>
          <w:left w:val="nil"/>
          <w:bottom w:val="nil"/>
          <w:right w:val="nil"/>
          <w:between w:val="nil"/>
        </w:pBdr>
        <w:ind w:firstLine="851"/>
        <w:jc w:val="both"/>
        <w:rPr>
          <w:rFonts w:ascii="Times New Roman" w:eastAsia="Times New Roman" w:hAnsi="Times New Roman" w:cs="Times New Roman"/>
          <w:color w:val="000000"/>
          <w:sz w:val="28"/>
          <w:szCs w:val="28"/>
        </w:rPr>
      </w:pPr>
    </w:p>
    <w:p w14:paraId="64BC724E" w14:textId="77777777" w:rsidR="00976166" w:rsidRDefault="003833B6">
      <w:pPr>
        <w:pBdr>
          <w:top w:val="nil"/>
          <w:left w:val="nil"/>
          <w:bottom w:val="nil"/>
          <w:right w:val="nil"/>
          <w:between w:val="nil"/>
        </w:pBdr>
        <w:ind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Оцінка впливу на сферу інтересів суб’єктів господарювання</w:t>
      </w:r>
    </w:p>
    <w:p w14:paraId="2C79F9F2" w14:textId="77777777" w:rsidR="00976166" w:rsidRDefault="00976166">
      <w:pPr>
        <w:pBdr>
          <w:top w:val="nil"/>
          <w:left w:val="nil"/>
          <w:bottom w:val="nil"/>
          <w:right w:val="nil"/>
          <w:between w:val="nil"/>
        </w:pBdr>
        <w:rPr>
          <w:rFonts w:ascii="Times New Roman" w:eastAsia="Times New Roman" w:hAnsi="Times New Roman" w:cs="Times New Roman"/>
          <w:color w:val="000000"/>
          <w:sz w:val="28"/>
          <w:szCs w:val="28"/>
        </w:rPr>
      </w:pPr>
    </w:p>
    <w:p w14:paraId="5E768A0F" w14:textId="77777777" w:rsidR="00976166" w:rsidRDefault="00976166">
      <w:pPr>
        <w:pBdr>
          <w:top w:val="nil"/>
          <w:left w:val="nil"/>
          <w:bottom w:val="nil"/>
          <w:right w:val="nil"/>
          <w:between w:val="nil"/>
        </w:pBdr>
        <w:ind w:firstLine="708"/>
        <w:rPr>
          <w:rFonts w:ascii="Times New Roman" w:eastAsia="Times New Roman" w:hAnsi="Times New Roman" w:cs="Times New Roman"/>
          <w:color w:val="000000"/>
          <w:sz w:val="28"/>
          <w:szCs w:val="28"/>
        </w:rPr>
      </w:pPr>
    </w:p>
    <w:tbl>
      <w:tblPr>
        <w:tblStyle w:val="a9"/>
        <w:tblW w:w="101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6"/>
        <w:gridCol w:w="1439"/>
        <w:gridCol w:w="1439"/>
        <w:gridCol w:w="1439"/>
        <w:gridCol w:w="1439"/>
        <w:gridCol w:w="2041"/>
      </w:tblGrid>
      <w:tr w:rsidR="00976166" w14:paraId="77596B28" w14:textId="77777777">
        <w:tc>
          <w:tcPr>
            <w:tcW w:w="2376" w:type="dxa"/>
          </w:tcPr>
          <w:p w14:paraId="049B56CA" w14:textId="77777777" w:rsidR="00976166" w:rsidRDefault="003833B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Показник</w:t>
            </w:r>
          </w:p>
        </w:tc>
        <w:tc>
          <w:tcPr>
            <w:tcW w:w="1439" w:type="dxa"/>
          </w:tcPr>
          <w:p w14:paraId="565D4817" w14:textId="77777777" w:rsidR="00976166" w:rsidRDefault="003833B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Великі</w:t>
            </w:r>
          </w:p>
        </w:tc>
        <w:tc>
          <w:tcPr>
            <w:tcW w:w="1439" w:type="dxa"/>
          </w:tcPr>
          <w:p w14:paraId="53A389D9" w14:textId="77777777" w:rsidR="00976166" w:rsidRDefault="003833B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Середні</w:t>
            </w:r>
          </w:p>
        </w:tc>
        <w:tc>
          <w:tcPr>
            <w:tcW w:w="1439" w:type="dxa"/>
          </w:tcPr>
          <w:p w14:paraId="43EC2E76" w14:textId="77777777" w:rsidR="00976166" w:rsidRDefault="003833B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Малі</w:t>
            </w:r>
          </w:p>
        </w:tc>
        <w:tc>
          <w:tcPr>
            <w:tcW w:w="1439" w:type="dxa"/>
          </w:tcPr>
          <w:p w14:paraId="56BF3C88" w14:textId="77777777" w:rsidR="00976166" w:rsidRDefault="003833B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Мікро</w:t>
            </w:r>
          </w:p>
        </w:tc>
        <w:tc>
          <w:tcPr>
            <w:tcW w:w="2041" w:type="dxa"/>
          </w:tcPr>
          <w:p w14:paraId="01821B2E" w14:textId="77777777" w:rsidR="00976166" w:rsidRDefault="003833B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Разом</w:t>
            </w:r>
          </w:p>
        </w:tc>
      </w:tr>
      <w:tr w:rsidR="001955E1" w14:paraId="62C64A50" w14:textId="77777777" w:rsidTr="00EF4DE4">
        <w:tc>
          <w:tcPr>
            <w:tcW w:w="2376" w:type="dxa"/>
          </w:tcPr>
          <w:p w14:paraId="5E001173" w14:textId="77777777" w:rsidR="001955E1" w:rsidRDefault="001955E1" w:rsidP="00EF4DE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Кількість ліцензіатів, що підпадають під дію регулювання, одиниць </w:t>
            </w:r>
            <w:r>
              <w:rPr>
                <w:rFonts w:ascii="Times New Roman" w:eastAsia="Times New Roman" w:hAnsi="Times New Roman" w:cs="Times New Roman"/>
                <w:color w:val="000000"/>
              </w:rPr>
              <w:t>(</w:t>
            </w:r>
          </w:p>
        </w:tc>
        <w:tc>
          <w:tcPr>
            <w:tcW w:w="1439" w:type="dxa"/>
          </w:tcPr>
          <w:p w14:paraId="43AA636F" w14:textId="77777777" w:rsidR="001955E1" w:rsidRPr="00D67051" w:rsidRDefault="001955E1" w:rsidP="00EF4DE4">
            <w:pPr>
              <w:pBdr>
                <w:top w:val="nil"/>
                <w:left w:val="nil"/>
                <w:bottom w:val="nil"/>
                <w:right w:val="nil"/>
                <w:between w:val="nil"/>
              </w:pBdr>
              <w:jc w:val="center"/>
              <w:rPr>
                <w:rFonts w:ascii="Times New Roman" w:eastAsia="Times New Roman" w:hAnsi="Times New Roman" w:cs="Times New Roman"/>
                <w:color w:val="000000"/>
                <w:sz w:val="28"/>
                <w:szCs w:val="28"/>
                <w:highlight w:val="yellow"/>
                <w:lang w:val="ru-RU"/>
              </w:rPr>
            </w:pPr>
            <w:r>
              <w:rPr>
                <w:rFonts w:ascii="Times New Roman" w:eastAsia="Times New Roman" w:hAnsi="Times New Roman" w:cs="Times New Roman"/>
                <w:color w:val="000000"/>
                <w:sz w:val="28"/>
                <w:szCs w:val="28"/>
              </w:rPr>
              <w:t>9</w:t>
            </w:r>
            <w:r>
              <w:rPr>
                <w:rFonts w:ascii="Times New Roman" w:eastAsia="Times New Roman" w:hAnsi="Times New Roman" w:cs="Times New Roman"/>
                <w:color w:val="000000"/>
                <w:sz w:val="28"/>
                <w:szCs w:val="28"/>
                <w:lang w:val="ru-RU"/>
              </w:rPr>
              <w:t>98</w:t>
            </w:r>
          </w:p>
          <w:p w14:paraId="7AB5806C" w14:textId="77777777" w:rsidR="001955E1" w:rsidRPr="00371187" w:rsidRDefault="001955E1" w:rsidP="00EF4DE4">
            <w:pPr>
              <w:pBdr>
                <w:top w:val="nil"/>
                <w:left w:val="nil"/>
                <w:bottom w:val="nil"/>
                <w:right w:val="nil"/>
                <w:between w:val="nil"/>
              </w:pBdr>
              <w:jc w:val="center"/>
              <w:rPr>
                <w:rFonts w:ascii="Times New Roman" w:eastAsia="Times New Roman" w:hAnsi="Times New Roman" w:cs="Times New Roman"/>
                <w:color w:val="000000"/>
                <w:sz w:val="28"/>
                <w:szCs w:val="28"/>
                <w:highlight w:val="yellow"/>
              </w:rPr>
            </w:pPr>
          </w:p>
          <w:p w14:paraId="200CAD0B" w14:textId="77777777" w:rsidR="001955E1" w:rsidRPr="00371187" w:rsidRDefault="001955E1" w:rsidP="00EF4DE4">
            <w:pPr>
              <w:pBdr>
                <w:top w:val="nil"/>
                <w:left w:val="nil"/>
                <w:bottom w:val="nil"/>
                <w:right w:val="nil"/>
                <w:between w:val="nil"/>
              </w:pBdr>
              <w:jc w:val="center"/>
              <w:rPr>
                <w:rFonts w:ascii="Times New Roman" w:eastAsia="Times New Roman" w:hAnsi="Times New Roman" w:cs="Times New Roman"/>
                <w:color w:val="000000"/>
                <w:sz w:val="28"/>
                <w:szCs w:val="28"/>
                <w:highlight w:val="yellow"/>
              </w:rPr>
            </w:pPr>
          </w:p>
          <w:p w14:paraId="21573193" w14:textId="77777777" w:rsidR="001955E1" w:rsidRPr="00371187" w:rsidRDefault="001955E1" w:rsidP="00EF4DE4">
            <w:pPr>
              <w:pBdr>
                <w:top w:val="nil"/>
                <w:left w:val="nil"/>
                <w:bottom w:val="nil"/>
                <w:right w:val="nil"/>
                <w:between w:val="nil"/>
              </w:pBdr>
              <w:jc w:val="center"/>
              <w:rPr>
                <w:rFonts w:ascii="Times New Roman" w:eastAsia="Times New Roman" w:hAnsi="Times New Roman" w:cs="Times New Roman"/>
                <w:color w:val="000000"/>
                <w:sz w:val="28"/>
                <w:szCs w:val="28"/>
                <w:highlight w:val="yellow"/>
              </w:rPr>
            </w:pPr>
          </w:p>
          <w:p w14:paraId="29159F2F" w14:textId="77777777" w:rsidR="001955E1" w:rsidRPr="00371187" w:rsidRDefault="001955E1" w:rsidP="00EF4DE4">
            <w:pPr>
              <w:pBdr>
                <w:top w:val="nil"/>
                <w:left w:val="nil"/>
                <w:bottom w:val="nil"/>
                <w:right w:val="nil"/>
                <w:between w:val="nil"/>
              </w:pBdr>
              <w:jc w:val="center"/>
              <w:rPr>
                <w:rFonts w:ascii="Times New Roman" w:eastAsia="Times New Roman" w:hAnsi="Times New Roman" w:cs="Times New Roman"/>
                <w:color w:val="000000"/>
                <w:sz w:val="28"/>
                <w:szCs w:val="28"/>
                <w:highlight w:val="yellow"/>
              </w:rPr>
            </w:pPr>
          </w:p>
        </w:tc>
        <w:tc>
          <w:tcPr>
            <w:tcW w:w="1439" w:type="dxa"/>
          </w:tcPr>
          <w:p w14:paraId="3D888C31" w14:textId="77777777" w:rsidR="001955E1" w:rsidRPr="00D67051" w:rsidRDefault="001955E1" w:rsidP="00EF4DE4">
            <w:pPr>
              <w:pBdr>
                <w:top w:val="nil"/>
                <w:left w:val="nil"/>
                <w:bottom w:val="nil"/>
                <w:right w:val="nil"/>
                <w:between w:val="nil"/>
              </w:pBdr>
              <w:jc w:val="center"/>
              <w:rPr>
                <w:rFonts w:ascii="Times New Roman" w:eastAsia="Times New Roman" w:hAnsi="Times New Roman" w:cs="Times New Roman"/>
                <w:color w:val="000000"/>
                <w:sz w:val="28"/>
                <w:szCs w:val="28"/>
                <w:highlight w:val="yellow"/>
                <w:lang w:val="ru-RU"/>
              </w:rPr>
            </w:pPr>
            <w:r>
              <w:rPr>
                <w:rFonts w:ascii="Times New Roman" w:eastAsia="Times New Roman" w:hAnsi="Times New Roman" w:cs="Times New Roman"/>
                <w:color w:val="000000"/>
                <w:sz w:val="28"/>
                <w:szCs w:val="28"/>
                <w:lang w:val="ru-RU"/>
              </w:rPr>
              <w:t>2135</w:t>
            </w:r>
          </w:p>
          <w:p w14:paraId="3A76FD88" w14:textId="77777777" w:rsidR="001955E1" w:rsidRPr="00371187" w:rsidRDefault="001955E1" w:rsidP="00EF4DE4">
            <w:pPr>
              <w:pBdr>
                <w:top w:val="nil"/>
                <w:left w:val="nil"/>
                <w:bottom w:val="nil"/>
                <w:right w:val="nil"/>
                <w:between w:val="nil"/>
              </w:pBdr>
              <w:jc w:val="center"/>
              <w:rPr>
                <w:rFonts w:ascii="Times New Roman" w:eastAsia="Times New Roman" w:hAnsi="Times New Roman" w:cs="Times New Roman"/>
                <w:color w:val="000000"/>
                <w:sz w:val="28"/>
                <w:szCs w:val="28"/>
                <w:highlight w:val="yellow"/>
              </w:rPr>
            </w:pPr>
          </w:p>
          <w:p w14:paraId="01E91A0F" w14:textId="77777777" w:rsidR="001955E1" w:rsidRPr="00371187" w:rsidRDefault="001955E1" w:rsidP="00EF4DE4">
            <w:pPr>
              <w:pBdr>
                <w:top w:val="nil"/>
                <w:left w:val="nil"/>
                <w:bottom w:val="nil"/>
                <w:right w:val="nil"/>
                <w:between w:val="nil"/>
              </w:pBdr>
              <w:jc w:val="center"/>
              <w:rPr>
                <w:rFonts w:ascii="Times New Roman" w:eastAsia="Times New Roman" w:hAnsi="Times New Roman" w:cs="Times New Roman"/>
                <w:color w:val="000000"/>
                <w:sz w:val="28"/>
                <w:szCs w:val="28"/>
                <w:highlight w:val="yellow"/>
              </w:rPr>
            </w:pPr>
          </w:p>
          <w:p w14:paraId="66996825" w14:textId="77777777" w:rsidR="001955E1" w:rsidRPr="00371187" w:rsidRDefault="001955E1" w:rsidP="00EF4DE4">
            <w:pPr>
              <w:pBdr>
                <w:top w:val="nil"/>
                <w:left w:val="nil"/>
                <w:bottom w:val="nil"/>
                <w:right w:val="nil"/>
                <w:between w:val="nil"/>
              </w:pBdr>
              <w:jc w:val="center"/>
              <w:rPr>
                <w:rFonts w:ascii="Times New Roman" w:eastAsia="Times New Roman" w:hAnsi="Times New Roman" w:cs="Times New Roman"/>
                <w:color w:val="000000"/>
                <w:sz w:val="28"/>
                <w:szCs w:val="28"/>
                <w:highlight w:val="yellow"/>
              </w:rPr>
            </w:pPr>
          </w:p>
          <w:p w14:paraId="263D4436" w14:textId="77777777" w:rsidR="001955E1" w:rsidRPr="00371187" w:rsidRDefault="001955E1" w:rsidP="00EF4DE4">
            <w:pPr>
              <w:pBdr>
                <w:top w:val="nil"/>
                <w:left w:val="nil"/>
                <w:bottom w:val="nil"/>
                <w:right w:val="nil"/>
                <w:between w:val="nil"/>
              </w:pBdr>
              <w:jc w:val="center"/>
              <w:rPr>
                <w:rFonts w:ascii="Times New Roman" w:eastAsia="Times New Roman" w:hAnsi="Times New Roman" w:cs="Times New Roman"/>
                <w:color w:val="000000"/>
                <w:sz w:val="28"/>
                <w:szCs w:val="28"/>
                <w:highlight w:val="yellow"/>
              </w:rPr>
            </w:pPr>
          </w:p>
        </w:tc>
        <w:tc>
          <w:tcPr>
            <w:tcW w:w="1439" w:type="dxa"/>
          </w:tcPr>
          <w:p w14:paraId="176EA443" w14:textId="77777777" w:rsidR="001955E1" w:rsidRPr="00EE4AB7" w:rsidRDefault="001955E1" w:rsidP="00EF4DE4">
            <w:pPr>
              <w:pBdr>
                <w:top w:val="nil"/>
                <w:left w:val="nil"/>
                <w:bottom w:val="nil"/>
                <w:right w:val="nil"/>
                <w:between w:val="nil"/>
              </w:pBdr>
              <w:jc w:val="center"/>
              <w:rPr>
                <w:rFonts w:ascii="Times New Roman" w:eastAsia="Times New Roman" w:hAnsi="Times New Roman" w:cs="Times New Roman"/>
                <w:color w:val="000000"/>
                <w:sz w:val="28"/>
                <w:szCs w:val="28"/>
                <w:highlight w:val="yellow"/>
                <w:lang w:val="ru-RU"/>
              </w:rPr>
            </w:pPr>
            <w:r w:rsidRPr="00E54635">
              <w:rPr>
                <w:rFonts w:ascii="Times New Roman" w:eastAsia="Times New Roman" w:hAnsi="Times New Roman" w:cs="Times New Roman"/>
                <w:color w:val="000000"/>
                <w:sz w:val="28"/>
                <w:szCs w:val="28"/>
              </w:rPr>
              <w:t>9</w:t>
            </w:r>
            <w:r>
              <w:rPr>
                <w:rFonts w:ascii="Times New Roman" w:eastAsia="Times New Roman" w:hAnsi="Times New Roman" w:cs="Times New Roman"/>
                <w:color w:val="000000"/>
                <w:sz w:val="28"/>
                <w:szCs w:val="28"/>
                <w:lang w:val="ru-RU"/>
              </w:rPr>
              <w:t>70</w:t>
            </w:r>
          </w:p>
          <w:p w14:paraId="0AA04D40" w14:textId="77777777" w:rsidR="001955E1" w:rsidRPr="00371187" w:rsidRDefault="001955E1" w:rsidP="00EF4DE4">
            <w:pPr>
              <w:pBdr>
                <w:top w:val="nil"/>
                <w:left w:val="nil"/>
                <w:bottom w:val="nil"/>
                <w:right w:val="nil"/>
                <w:between w:val="nil"/>
              </w:pBdr>
              <w:jc w:val="center"/>
              <w:rPr>
                <w:rFonts w:ascii="Times New Roman" w:eastAsia="Times New Roman" w:hAnsi="Times New Roman" w:cs="Times New Roman"/>
                <w:color w:val="000000"/>
                <w:sz w:val="28"/>
                <w:szCs w:val="28"/>
                <w:highlight w:val="yellow"/>
              </w:rPr>
            </w:pPr>
          </w:p>
          <w:p w14:paraId="42C0387D" w14:textId="77777777" w:rsidR="001955E1" w:rsidRPr="00371187" w:rsidRDefault="001955E1" w:rsidP="00EF4DE4">
            <w:pPr>
              <w:pBdr>
                <w:top w:val="nil"/>
                <w:left w:val="nil"/>
                <w:bottom w:val="nil"/>
                <w:right w:val="nil"/>
                <w:between w:val="nil"/>
              </w:pBdr>
              <w:jc w:val="center"/>
              <w:rPr>
                <w:rFonts w:ascii="Times New Roman" w:eastAsia="Times New Roman" w:hAnsi="Times New Roman" w:cs="Times New Roman"/>
                <w:color w:val="000000"/>
                <w:sz w:val="28"/>
                <w:szCs w:val="28"/>
                <w:highlight w:val="yellow"/>
              </w:rPr>
            </w:pPr>
          </w:p>
          <w:p w14:paraId="6343DBA4" w14:textId="77777777" w:rsidR="001955E1" w:rsidRPr="00371187" w:rsidRDefault="001955E1" w:rsidP="00EF4DE4">
            <w:pPr>
              <w:pBdr>
                <w:top w:val="nil"/>
                <w:left w:val="nil"/>
                <w:bottom w:val="nil"/>
                <w:right w:val="nil"/>
                <w:between w:val="nil"/>
              </w:pBdr>
              <w:jc w:val="center"/>
              <w:rPr>
                <w:rFonts w:ascii="Times New Roman" w:eastAsia="Times New Roman" w:hAnsi="Times New Roman" w:cs="Times New Roman"/>
                <w:color w:val="000000"/>
                <w:sz w:val="28"/>
                <w:szCs w:val="28"/>
                <w:highlight w:val="yellow"/>
              </w:rPr>
            </w:pPr>
          </w:p>
          <w:p w14:paraId="3D4E0050" w14:textId="77777777" w:rsidR="001955E1" w:rsidRPr="00371187" w:rsidRDefault="001955E1" w:rsidP="00EF4DE4">
            <w:pPr>
              <w:pBdr>
                <w:top w:val="nil"/>
                <w:left w:val="nil"/>
                <w:bottom w:val="nil"/>
                <w:right w:val="nil"/>
                <w:between w:val="nil"/>
              </w:pBdr>
              <w:jc w:val="center"/>
              <w:rPr>
                <w:rFonts w:ascii="Times New Roman" w:eastAsia="Times New Roman" w:hAnsi="Times New Roman" w:cs="Times New Roman"/>
                <w:color w:val="000000"/>
                <w:sz w:val="28"/>
                <w:szCs w:val="28"/>
                <w:highlight w:val="yellow"/>
              </w:rPr>
            </w:pPr>
          </w:p>
        </w:tc>
        <w:tc>
          <w:tcPr>
            <w:tcW w:w="1439" w:type="dxa"/>
          </w:tcPr>
          <w:p w14:paraId="746EDFD1" w14:textId="77777777" w:rsidR="001955E1" w:rsidRPr="00C84F70" w:rsidRDefault="001955E1" w:rsidP="00EF4DE4">
            <w:pPr>
              <w:pBdr>
                <w:top w:val="nil"/>
                <w:left w:val="nil"/>
                <w:bottom w:val="nil"/>
                <w:right w:val="nil"/>
                <w:between w:val="nil"/>
              </w:pBdr>
              <w:jc w:val="center"/>
              <w:rPr>
                <w:rFonts w:ascii="Times New Roman" w:eastAsia="Times New Roman" w:hAnsi="Times New Roman" w:cs="Times New Roman"/>
                <w:color w:val="000000"/>
                <w:sz w:val="28"/>
                <w:szCs w:val="28"/>
                <w:highlight w:val="yellow"/>
                <w:lang w:val="ru-RU"/>
              </w:rPr>
            </w:pPr>
            <w:r>
              <w:rPr>
                <w:rFonts w:ascii="Times New Roman" w:eastAsia="Times New Roman" w:hAnsi="Times New Roman" w:cs="Times New Roman"/>
                <w:color w:val="000000"/>
                <w:sz w:val="28"/>
                <w:szCs w:val="28"/>
                <w:lang w:val="ru-RU"/>
              </w:rPr>
              <w:t>111</w:t>
            </w:r>
          </w:p>
          <w:p w14:paraId="5C8D3E33" w14:textId="77777777" w:rsidR="001955E1" w:rsidRPr="00371187" w:rsidRDefault="001955E1" w:rsidP="00EF4DE4">
            <w:pPr>
              <w:pBdr>
                <w:top w:val="nil"/>
                <w:left w:val="nil"/>
                <w:bottom w:val="nil"/>
                <w:right w:val="nil"/>
                <w:between w:val="nil"/>
              </w:pBdr>
              <w:jc w:val="center"/>
              <w:rPr>
                <w:rFonts w:ascii="Times New Roman" w:eastAsia="Times New Roman" w:hAnsi="Times New Roman" w:cs="Times New Roman"/>
                <w:color w:val="000000"/>
                <w:sz w:val="28"/>
                <w:szCs w:val="28"/>
                <w:highlight w:val="yellow"/>
              </w:rPr>
            </w:pPr>
          </w:p>
          <w:p w14:paraId="31980C4F" w14:textId="77777777" w:rsidR="001955E1" w:rsidRPr="00371187" w:rsidRDefault="001955E1" w:rsidP="00EF4DE4">
            <w:pPr>
              <w:pBdr>
                <w:top w:val="nil"/>
                <w:left w:val="nil"/>
                <w:bottom w:val="nil"/>
                <w:right w:val="nil"/>
                <w:between w:val="nil"/>
              </w:pBdr>
              <w:jc w:val="center"/>
              <w:rPr>
                <w:rFonts w:ascii="Times New Roman" w:eastAsia="Times New Roman" w:hAnsi="Times New Roman" w:cs="Times New Roman"/>
                <w:color w:val="000000"/>
                <w:sz w:val="28"/>
                <w:szCs w:val="28"/>
                <w:highlight w:val="yellow"/>
              </w:rPr>
            </w:pPr>
          </w:p>
          <w:p w14:paraId="311D0E1D" w14:textId="77777777" w:rsidR="001955E1" w:rsidRPr="00371187" w:rsidRDefault="001955E1" w:rsidP="00EF4DE4">
            <w:pPr>
              <w:pBdr>
                <w:top w:val="nil"/>
                <w:left w:val="nil"/>
                <w:bottom w:val="nil"/>
                <w:right w:val="nil"/>
                <w:between w:val="nil"/>
              </w:pBdr>
              <w:jc w:val="center"/>
              <w:rPr>
                <w:rFonts w:ascii="Times New Roman" w:eastAsia="Times New Roman" w:hAnsi="Times New Roman" w:cs="Times New Roman"/>
                <w:color w:val="000000"/>
                <w:sz w:val="28"/>
                <w:szCs w:val="28"/>
                <w:highlight w:val="yellow"/>
              </w:rPr>
            </w:pPr>
          </w:p>
          <w:p w14:paraId="42B33917" w14:textId="77777777" w:rsidR="001955E1" w:rsidRPr="00371187" w:rsidRDefault="001955E1" w:rsidP="00EF4DE4">
            <w:pPr>
              <w:pBdr>
                <w:top w:val="nil"/>
                <w:left w:val="nil"/>
                <w:bottom w:val="nil"/>
                <w:right w:val="nil"/>
                <w:between w:val="nil"/>
              </w:pBdr>
              <w:jc w:val="center"/>
              <w:rPr>
                <w:rFonts w:ascii="Times New Roman" w:eastAsia="Times New Roman" w:hAnsi="Times New Roman" w:cs="Times New Roman"/>
                <w:color w:val="000000"/>
                <w:sz w:val="28"/>
                <w:szCs w:val="28"/>
                <w:highlight w:val="yellow"/>
              </w:rPr>
            </w:pPr>
          </w:p>
        </w:tc>
        <w:tc>
          <w:tcPr>
            <w:tcW w:w="2041" w:type="dxa"/>
          </w:tcPr>
          <w:p w14:paraId="70A1F6ED" w14:textId="77777777" w:rsidR="001955E1" w:rsidRPr="00371187" w:rsidRDefault="001955E1" w:rsidP="00EF4DE4">
            <w:pPr>
              <w:pBdr>
                <w:top w:val="nil"/>
                <w:left w:val="nil"/>
                <w:bottom w:val="nil"/>
                <w:right w:val="nil"/>
                <w:between w:val="nil"/>
              </w:pBdr>
              <w:jc w:val="center"/>
              <w:rPr>
                <w:rFonts w:ascii="Times New Roman" w:eastAsia="Times New Roman" w:hAnsi="Times New Roman" w:cs="Times New Roman"/>
                <w:color w:val="000000"/>
                <w:sz w:val="28"/>
                <w:szCs w:val="28"/>
                <w:highlight w:val="yellow"/>
              </w:rPr>
            </w:pPr>
            <w:r>
              <w:rPr>
                <w:rFonts w:ascii="Times New Roman" w:eastAsia="Times New Roman" w:hAnsi="Times New Roman" w:cs="Times New Roman"/>
                <w:color w:val="000000"/>
                <w:sz w:val="28"/>
                <w:szCs w:val="28"/>
                <w:lang w:val="ru-RU"/>
              </w:rPr>
              <w:t>4214</w:t>
            </w:r>
            <w:r w:rsidRPr="00E54635">
              <w:rPr>
                <w:rFonts w:ascii="Times New Roman" w:eastAsia="Times New Roman" w:hAnsi="Times New Roman" w:cs="Times New Roman"/>
                <w:color w:val="000000"/>
                <w:sz w:val="28"/>
                <w:szCs w:val="28"/>
              </w:rPr>
              <w:t>*</w:t>
            </w:r>
            <w:r w:rsidRPr="00371187">
              <w:rPr>
                <w:rFonts w:ascii="Times New Roman" w:eastAsia="Times New Roman" w:hAnsi="Times New Roman" w:cs="Times New Roman"/>
                <w:color w:val="000000"/>
                <w:sz w:val="28"/>
                <w:szCs w:val="28"/>
                <w:highlight w:val="yellow"/>
              </w:rPr>
              <w:t xml:space="preserve"> </w:t>
            </w:r>
          </w:p>
          <w:p w14:paraId="108ADE8F" w14:textId="77777777" w:rsidR="001955E1" w:rsidRPr="00371187" w:rsidRDefault="001955E1" w:rsidP="00EF4DE4">
            <w:pPr>
              <w:pBdr>
                <w:top w:val="nil"/>
                <w:left w:val="nil"/>
                <w:bottom w:val="nil"/>
                <w:right w:val="nil"/>
                <w:between w:val="nil"/>
              </w:pBdr>
              <w:jc w:val="center"/>
              <w:rPr>
                <w:rFonts w:ascii="Times New Roman" w:eastAsia="Times New Roman" w:hAnsi="Times New Roman" w:cs="Times New Roman"/>
                <w:color w:val="000000"/>
                <w:sz w:val="28"/>
                <w:szCs w:val="28"/>
                <w:highlight w:val="yellow"/>
              </w:rPr>
            </w:pPr>
          </w:p>
          <w:p w14:paraId="3A88BC30" w14:textId="77777777" w:rsidR="001955E1" w:rsidRPr="00371187" w:rsidRDefault="001955E1" w:rsidP="00EF4DE4">
            <w:pPr>
              <w:pBdr>
                <w:top w:val="nil"/>
                <w:left w:val="nil"/>
                <w:bottom w:val="nil"/>
                <w:right w:val="nil"/>
                <w:between w:val="nil"/>
              </w:pBdr>
              <w:jc w:val="center"/>
              <w:rPr>
                <w:rFonts w:ascii="Times New Roman" w:eastAsia="Times New Roman" w:hAnsi="Times New Roman" w:cs="Times New Roman"/>
                <w:color w:val="000000"/>
                <w:sz w:val="28"/>
                <w:szCs w:val="28"/>
                <w:highlight w:val="yellow"/>
              </w:rPr>
            </w:pPr>
          </w:p>
          <w:p w14:paraId="2AA845AC" w14:textId="77777777" w:rsidR="001955E1" w:rsidRPr="00371187" w:rsidRDefault="001955E1" w:rsidP="00EF4DE4">
            <w:pPr>
              <w:pBdr>
                <w:top w:val="nil"/>
                <w:left w:val="nil"/>
                <w:bottom w:val="nil"/>
                <w:right w:val="nil"/>
                <w:between w:val="nil"/>
              </w:pBdr>
              <w:jc w:val="center"/>
              <w:rPr>
                <w:rFonts w:ascii="Times New Roman" w:eastAsia="Times New Roman" w:hAnsi="Times New Roman" w:cs="Times New Roman"/>
                <w:color w:val="000000"/>
                <w:sz w:val="28"/>
                <w:szCs w:val="28"/>
                <w:highlight w:val="yellow"/>
              </w:rPr>
            </w:pPr>
          </w:p>
          <w:p w14:paraId="14858EDC" w14:textId="77777777" w:rsidR="001955E1" w:rsidRPr="00371187" w:rsidRDefault="001955E1" w:rsidP="00EF4DE4">
            <w:pPr>
              <w:pBdr>
                <w:top w:val="nil"/>
                <w:left w:val="nil"/>
                <w:bottom w:val="nil"/>
                <w:right w:val="nil"/>
                <w:between w:val="nil"/>
              </w:pBdr>
              <w:jc w:val="center"/>
              <w:rPr>
                <w:rFonts w:ascii="Times New Roman" w:eastAsia="Times New Roman" w:hAnsi="Times New Roman" w:cs="Times New Roman"/>
                <w:color w:val="000000"/>
                <w:sz w:val="24"/>
                <w:szCs w:val="24"/>
                <w:highlight w:val="yellow"/>
              </w:rPr>
            </w:pPr>
          </w:p>
        </w:tc>
      </w:tr>
      <w:tr w:rsidR="00FA46D0" w14:paraId="60E10CF7" w14:textId="77777777" w:rsidTr="00EA5BC5">
        <w:tc>
          <w:tcPr>
            <w:tcW w:w="2376" w:type="dxa"/>
          </w:tcPr>
          <w:p w14:paraId="346D27AD" w14:textId="77777777" w:rsidR="00FA46D0" w:rsidRDefault="00FA46D0" w:rsidP="00FA46D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Питома вага групи у загальній кількості</w:t>
            </w:r>
          </w:p>
        </w:tc>
        <w:tc>
          <w:tcPr>
            <w:tcW w:w="1439" w:type="dxa"/>
          </w:tcPr>
          <w:p w14:paraId="5A97DE81" w14:textId="5CB6E9C0" w:rsidR="00FA46D0" w:rsidRDefault="00FA46D0" w:rsidP="00FA46D0">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lang w:val="ru-RU"/>
              </w:rPr>
              <w:t>3</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ru-RU"/>
              </w:rPr>
              <w:t>7</w:t>
            </w:r>
            <w:r>
              <w:rPr>
                <w:rFonts w:ascii="Times New Roman" w:eastAsia="Times New Roman" w:hAnsi="Times New Roman" w:cs="Times New Roman"/>
                <w:color w:val="000000"/>
                <w:sz w:val="28"/>
                <w:szCs w:val="28"/>
              </w:rPr>
              <w:t>%</w:t>
            </w:r>
          </w:p>
        </w:tc>
        <w:tc>
          <w:tcPr>
            <w:tcW w:w="1439" w:type="dxa"/>
          </w:tcPr>
          <w:p w14:paraId="0F3FDFB8" w14:textId="54082052" w:rsidR="00FA46D0" w:rsidRDefault="00FA46D0" w:rsidP="00FA46D0">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ru-RU"/>
              </w:rPr>
              <w:t>50</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ru-RU"/>
              </w:rPr>
              <w:t>7</w:t>
            </w:r>
            <w:r>
              <w:rPr>
                <w:rFonts w:ascii="Times New Roman" w:eastAsia="Times New Roman" w:hAnsi="Times New Roman" w:cs="Times New Roman"/>
                <w:color w:val="000000"/>
                <w:sz w:val="28"/>
                <w:szCs w:val="28"/>
              </w:rPr>
              <w:t>%</w:t>
            </w:r>
          </w:p>
        </w:tc>
        <w:tc>
          <w:tcPr>
            <w:tcW w:w="1439" w:type="dxa"/>
          </w:tcPr>
          <w:p w14:paraId="20765C0E" w14:textId="07885407" w:rsidR="00FA46D0" w:rsidRDefault="00FA46D0" w:rsidP="00FA46D0">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lang w:val="ru-RU"/>
              </w:rPr>
              <w:t>3</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ru-RU"/>
              </w:rPr>
              <w:t>00</w:t>
            </w:r>
            <w:r>
              <w:rPr>
                <w:rFonts w:ascii="Times New Roman" w:eastAsia="Times New Roman" w:hAnsi="Times New Roman" w:cs="Times New Roman"/>
                <w:color w:val="000000"/>
                <w:sz w:val="28"/>
                <w:szCs w:val="28"/>
              </w:rPr>
              <w:t>%</w:t>
            </w:r>
          </w:p>
        </w:tc>
        <w:tc>
          <w:tcPr>
            <w:tcW w:w="1439" w:type="dxa"/>
          </w:tcPr>
          <w:p w14:paraId="77B64020" w14:textId="35AB84B7" w:rsidR="00FA46D0" w:rsidRDefault="00FA46D0" w:rsidP="00FA46D0">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ru-RU"/>
              </w:rPr>
              <w:t>2,6</w:t>
            </w:r>
            <w:r>
              <w:rPr>
                <w:rFonts w:ascii="Times New Roman" w:eastAsia="Times New Roman" w:hAnsi="Times New Roman" w:cs="Times New Roman"/>
                <w:color w:val="000000"/>
                <w:sz w:val="28"/>
                <w:szCs w:val="28"/>
              </w:rPr>
              <w:t>%</w:t>
            </w:r>
          </w:p>
        </w:tc>
        <w:tc>
          <w:tcPr>
            <w:tcW w:w="2041" w:type="dxa"/>
          </w:tcPr>
          <w:p w14:paraId="25C710ED" w14:textId="2F7758EA" w:rsidR="00FA46D0" w:rsidRDefault="00FA46D0" w:rsidP="00FA46D0">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100%</w:t>
            </w:r>
          </w:p>
        </w:tc>
      </w:tr>
    </w:tbl>
    <w:p w14:paraId="6AC309D4" w14:textId="77777777" w:rsidR="00976166" w:rsidRDefault="003833B6">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Кількість ліцензіатів згідно з даними Ліцензійного реєстру Держлікслужби</w:t>
      </w:r>
    </w:p>
    <w:p w14:paraId="575CF2EA" w14:textId="77777777" w:rsidR="00976166" w:rsidRDefault="00976166">
      <w:pPr>
        <w:pBdr>
          <w:top w:val="nil"/>
          <w:left w:val="nil"/>
          <w:bottom w:val="nil"/>
          <w:right w:val="nil"/>
          <w:between w:val="nil"/>
        </w:pBdr>
        <w:jc w:val="both"/>
        <w:rPr>
          <w:rFonts w:ascii="Times New Roman" w:eastAsia="Times New Roman" w:hAnsi="Times New Roman" w:cs="Times New Roman"/>
          <w:color w:val="000000"/>
          <w:sz w:val="24"/>
          <w:szCs w:val="24"/>
        </w:rPr>
      </w:pPr>
    </w:p>
    <w:tbl>
      <w:tblPr>
        <w:tblStyle w:val="aa"/>
        <w:tblW w:w="101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6"/>
        <w:gridCol w:w="3828"/>
        <w:gridCol w:w="3969"/>
      </w:tblGrid>
      <w:tr w:rsidR="00976166" w14:paraId="78008AA8" w14:textId="77777777">
        <w:tc>
          <w:tcPr>
            <w:tcW w:w="2376" w:type="dxa"/>
          </w:tcPr>
          <w:p w14:paraId="23DFE03D" w14:textId="77777777" w:rsidR="00976166" w:rsidRDefault="003833B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Вид альтернативи</w:t>
            </w:r>
          </w:p>
        </w:tc>
        <w:tc>
          <w:tcPr>
            <w:tcW w:w="3828" w:type="dxa"/>
          </w:tcPr>
          <w:p w14:paraId="5EAA46D8" w14:textId="77777777" w:rsidR="00976166" w:rsidRDefault="003833B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Вигоди</w:t>
            </w:r>
          </w:p>
        </w:tc>
        <w:tc>
          <w:tcPr>
            <w:tcW w:w="3969" w:type="dxa"/>
          </w:tcPr>
          <w:p w14:paraId="456CBFA2" w14:textId="77777777" w:rsidR="00976166" w:rsidRDefault="003833B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Витрати</w:t>
            </w:r>
          </w:p>
        </w:tc>
      </w:tr>
      <w:tr w:rsidR="00976166" w14:paraId="61D82A18" w14:textId="77777777">
        <w:tc>
          <w:tcPr>
            <w:tcW w:w="2376" w:type="dxa"/>
          </w:tcPr>
          <w:p w14:paraId="47D442F2" w14:textId="77777777" w:rsidR="00976166" w:rsidRDefault="003833B6">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Альтернатива 1</w:t>
            </w:r>
          </w:p>
          <w:p w14:paraId="351917C1" w14:textId="77777777" w:rsidR="00976166" w:rsidRDefault="003833B6">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Збереження ситуації, яка існує на цей час</w:t>
            </w:r>
          </w:p>
          <w:p w14:paraId="1EB118CA" w14:textId="77777777" w:rsidR="00976166" w:rsidRDefault="00976166">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p>
        </w:tc>
        <w:tc>
          <w:tcPr>
            <w:tcW w:w="3828" w:type="dxa"/>
          </w:tcPr>
          <w:p w14:paraId="7A82D6BD" w14:textId="3588F563" w:rsidR="003D63E8" w:rsidRDefault="003D63E8">
            <w:pPr>
              <w:pBdr>
                <w:top w:val="nil"/>
                <w:left w:val="nil"/>
                <w:bottom w:val="nil"/>
                <w:right w:val="nil"/>
                <w:between w:val="nil"/>
              </w:pBdr>
              <w:jc w:val="both"/>
              <w:rPr>
                <w:rFonts w:ascii="Times New Roman" w:eastAsia="Times New Roman" w:hAnsi="Times New Roman" w:cs="Times New Roman"/>
                <w:color w:val="000000"/>
                <w:sz w:val="28"/>
                <w:szCs w:val="28"/>
              </w:rPr>
            </w:pPr>
            <w:r w:rsidRPr="003D63E8">
              <w:rPr>
                <w:rFonts w:ascii="Times New Roman" w:eastAsia="Times New Roman" w:hAnsi="Times New Roman" w:cs="Times New Roman"/>
                <w:color w:val="000000"/>
                <w:sz w:val="28"/>
                <w:szCs w:val="28"/>
              </w:rPr>
              <w:lastRenderedPageBreak/>
              <w:t>Ситуація залишиться на існуючому рівні.</w:t>
            </w:r>
          </w:p>
          <w:p w14:paraId="0EF90FBC" w14:textId="47B403B2" w:rsidR="00FC437D" w:rsidRDefault="00FC437D" w:rsidP="00FC437D">
            <w:pPr>
              <w:ind w:firstLine="323"/>
              <w:jc w:val="both"/>
              <w:rPr>
                <w:rFonts w:ascii="Times New Roman" w:hAnsi="Times New Roman"/>
                <w:bCs/>
                <w:sz w:val="28"/>
                <w:szCs w:val="28"/>
              </w:rPr>
            </w:pPr>
            <w:r>
              <w:rPr>
                <w:rFonts w:ascii="Times New Roman" w:hAnsi="Times New Roman"/>
                <w:bCs/>
                <w:sz w:val="28"/>
                <w:szCs w:val="28"/>
              </w:rPr>
              <w:t xml:space="preserve">Відсутність можливості </w:t>
            </w:r>
            <w:r w:rsidRPr="00EA612F">
              <w:rPr>
                <w:rFonts w:ascii="Times New Roman" w:eastAsia="Times New Roman" w:hAnsi="Times New Roman" w:cs="Times New Roman"/>
                <w:color w:val="000000"/>
                <w:sz w:val="28"/>
                <w:szCs w:val="28"/>
              </w:rPr>
              <w:t xml:space="preserve">реалізації виготовлених в </w:t>
            </w:r>
            <w:r w:rsidRPr="00EA612F">
              <w:rPr>
                <w:rFonts w:ascii="Times New Roman" w:eastAsia="Times New Roman" w:hAnsi="Times New Roman" w:cs="Times New Roman"/>
                <w:color w:val="000000"/>
                <w:sz w:val="28"/>
                <w:szCs w:val="28"/>
              </w:rPr>
              <w:lastRenderedPageBreak/>
              <w:t>аптеці лікарських засобів з рослинної субстанції канабісу в інших аптеках того ж самого ліцензіата</w:t>
            </w:r>
            <w:r>
              <w:rPr>
                <w:rFonts w:ascii="Times New Roman" w:hAnsi="Times New Roman"/>
                <w:bCs/>
                <w:sz w:val="28"/>
                <w:szCs w:val="28"/>
              </w:rPr>
              <w:t xml:space="preserve"> </w:t>
            </w:r>
          </w:p>
          <w:p w14:paraId="02FF5A45" w14:textId="07193F42" w:rsidR="00976166" w:rsidRDefault="00976166" w:rsidP="00FC437D">
            <w:pPr>
              <w:pBdr>
                <w:top w:val="nil"/>
                <w:left w:val="nil"/>
                <w:bottom w:val="nil"/>
                <w:right w:val="nil"/>
                <w:between w:val="nil"/>
              </w:pBdr>
              <w:jc w:val="both"/>
              <w:rPr>
                <w:rFonts w:ascii="Times New Roman" w:eastAsia="Times New Roman" w:hAnsi="Times New Roman" w:cs="Times New Roman"/>
                <w:color w:val="000000"/>
                <w:sz w:val="28"/>
                <w:szCs w:val="28"/>
              </w:rPr>
            </w:pPr>
          </w:p>
        </w:tc>
        <w:tc>
          <w:tcPr>
            <w:tcW w:w="3969" w:type="dxa"/>
          </w:tcPr>
          <w:p w14:paraId="4BE93557" w14:textId="77777777" w:rsidR="00976166" w:rsidRDefault="008430CE">
            <w:pPr>
              <w:pBdr>
                <w:top w:val="nil"/>
                <w:left w:val="nil"/>
                <w:bottom w:val="nil"/>
                <w:right w:val="nil"/>
                <w:between w:val="nil"/>
              </w:pBdr>
              <w:jc w:val="both"/>
              <w:rPr>
                <w:rFonts w:ascii="Times New Roman" w:eastAsia="Times New Roman" w:hAnsi="Times New Roman" w:cs="Times New Roman"/>
                <w:color w:val="000000"/>
                <w:sz w:val="28"/>
                <w:szCs w:val="28"/>
              </w:rPr>
            </w:pPr>
            <w:r w:rsidRPr="00FC014E">
              <w:rPr>
                <w:rFonts w:ascii="Times New Roman" w:eastAsia="Times New Roman" w:hAnsi="Times New Roman"/>
                <w:sz w:val="28"/>
                <w:szCs w:val="28"/>
              </w:rPr>
              <w:lastRenderedPageBreak/>
              <w:t>Іміджеві</w:t>
            </w:r>
            <w:r w:rsidRPr="0002084A">
              <w:rPr>
                <w:rFonts w:ascii="Times New Roman" w:eastAsia="Times New Roman" w:hAnsi="Times New Roman"/>
                <w:sz w:val="28"/>
                <w:szCs w:val="28"/>
              </w:rPr>
              <w:t xml:space="preserve"> витрати суб’єктів господарювання </w:t>
            </w:r>
            <w:r>
              <w:rPr>
                <w:rFonts w:ascii="Times New Roman" w:hAnsi="Times New Roman"/>
                <w:bCs/>
                <w:sz w:val="28"/>
                <w:szCs w:val="28"/>
              </w:rPr>
              <w:t xml:space="preserve">у зв’язку з неможливістю здійснення діяльності з </w:t>
            </w:r>
            <w:r w:rsidR="00881F23">
              <w:rPr>
                <w:rFonts w:ascii="Times New Roman" w:eastAsia="Arial Unicode MS" w:hAnsi="Times New Roman" w:cs="Arial Unicode MS"/>
                <w:bCs/>
                <w:sz w:val="28"/>
                <w:szCs w:val="28"/>
                <w:lang w:eastAsia="uk-UA" w:bidi="uk-UA"/>
              </w:rPr>
              <w:t>обігу прекурсорів</w:t>
            </w:r>
            <w:r w:rsidR="007A4BF0">
              <w:rPr>
                <w:rFonts w:ascii="Times New Roman" w:eastAsia="Times New Roman" w:hAnsi="Times New Roman" w:cs="Times New Roman"/>
                <w:color w:val="000000"/>
                <w:sz w:val="28"/>
                <w:szCs w:val="28"/>
              </w:rPr>
              <w:t>.</w:t>
            </w:r>
          </w:p>
          <w:p w14:paraId="1936AEAF" w14:textId="189FE51C" w:rsidR="00025B89" w:rsidRDefault="00025B89">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Додаткові витрати ресурсів через неефективне лікування.</w:t>
            </w:r>
          </w:p>
        </w:tc>
      </w:tr>
      <w:tr w:rsidR="00976166" w14:paraId="58CEEBC7" w14:textId="77777777">
        <w:tc>
          <w:tcPr>
            <w:tcW w:w="2376" w:type="dxa"/>
          </w:tcPr>
          <w:p w14:paraId="3CD3C63E" w14:textId="77777777" w:rsidR="00976166" w:rsidRDefault="003833B6">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Альтернатива 2</w:t>
            </w:r>
          </w:p>
          <w:p w14:paraId="2369051A" w14:textId="77777777" w:rsidR="00976166" w:rsidRDefault="003833B6">
            <w:pPr>
              <w:pBdr>
                <w:top w:val="nil"/>
                <w:left w:val="nil"/>
                <w:bottom w:val="nil"/>
                <w:right w:val="nil"/>
                <w:between w:val="nil"/>
              </w:pBdr>
              <w:tabs>
                <w:tab w:val="left" w:pos="140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Прийняття проєкту постанови.</w:t>
            </w:r>
          </w:p>
        </w:tc>
        <w:tc>
          <w:tcPr>
            <w:tcW w:w="3828" w:type="dxa"/>
          </w:tcPr>
          <w:p w14:paraId="7A2A3652" w14:textId="153354E8" w:rsidR="004E1D3E" w:rsidRPr="00BA45F4" w:rsidRDefault="003833B6" w:rsidP="004E1D3E">
            <w:pPr>
              <w:numPr>
                <w:ilvl w:val="0"/>
                <w:numId w:val="2"/>
              </w:numPr>
              <w:pBdr>
                <w:top w:val="nil"/>
                <w:left w:val="nil"/>
                <w:bottom w:val="nil"/>
                <w:right w:val="nil"/>
                <w:between w:val="nil"/>
              </w:pBdr>
              <w:ind w:left="35" w:firstLine="40"/>
              <w:jc w:val="both"/>
              <w:rPr>
                <w:color w:val="000000"/>
                <w:sz w:val="28"/>
                <w:szCs w:val="28"/>
              </w:rPr>
            </w:pPr>
            <w:r>
              <w:rPr>
                <w:rFonts w:ascii="Times New Roman" w:eastAsia="Times New Roman" w:hAnsi="Times New Roman" w:cs="Times New Roman"/>
                <w:color w:val="000000"/>
                <w:sz w:val="28"/>
                <w:szCs w:val="28"/>
              </w:rPr>
              <w:t xml:space="preserve">Прийняття проєкту постанови </w:t>
            </w:r>
            <w:r w:rsidR="004E1D3E">
              <w:rPr>
                <w:rFonts w:ascii="Times New Roman" w:eastAsia="Times New Roman" w:hAnsi="Times New Roman" w:cs="Times New Roman"/>
                <w:color w:val="000000"/>
                <w:sz w:val="28"/>
                <w:szCs w:val="28"/>
              </w:rPr>
              <w:t>дозволить здійснювати реалізацію (відпуск) лікарських засобів  виготовлених з рослинної субстанції канабісу з усіх аптек ліцензіата;</w:t>
            </w:r>
          </w:p>
          <w:p w14:paraId="5476CB87" w14:textId="77777777" w:rsidR="00976166" w:rsidRDefault="00976166" w:rsidP="00E6187B">
            <w:pPr>
              <w:pBdr>
                <w:top w:val="nil"/>
                <w:left w:val="nil"/>
                <w:bottom w:val="nil"/>
                <w:right w:val="nil"/>
                <w:between w:val="nil"/>
              </w:pBdr>
              <w:jc w:val="both"/>
              <w:rPr>
                <w:rFonts w:ascii="Times New Roman" w:eastAsia="Times New Roman" w:hAnsi="Times New Roman" w:cs="Times New Roman"/>
                <w:color w:val="000000"/>
                <w:sz w:val="28"/>
                <w:szCs w:val="28"/>
              </w:rPr>
            </w:pPr>
          </w:p>
        </w:tc>
        <w:tc>
          <w:tcPr>
            <w:tcW w:w="3969" w:type="dxa"/>
          </w:tcPr>
          <w:p w14:paraId="7B3FF207" w14:textId="38B441DF" w:rsidR="00976166" w:rsidRDefault="003833B6">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Витрати пов’язані з </w:t>
            </w:r>
            <w:r w:rsidR="00025B89">
              <w:rPr>
                <w:rFonts w:ascii="Times New Roman" w:eastAsia="Times New Roman" w:hAnsi="Times New Roman" w:cs="Times New Roman"/>
                <w:color w:val="000000"/>
                <w:sz w:val="28"/>
                <w:szCs w:val="28"/>
              </w:rPr>
              <w:t>необхідністю ознайомлення з новими вимогами регулювання, встановленими проєктом постанови:</w:t>
            </w:r>
            <w:r w:rsidR="004E1D3E">
              <w:rPr>
                <w:rFonts w:ascii="Times New Roman" w:eastAsia="Arial Unicode MS" w:hAnsi="Times New Roman" w:cs="Arial Unicode MS"/>
                <w:bCs/>
                <w:sz w:val="28"/>
                <w:szCs w:val="28"/>
                <w:lang w:eastAsia="uk-UA" w:bidi="uk-UA"/>
              </w:rPr>
              <w:t>.</w:t>
            </w:r>
          </w:p>
          <w:p w14:paraId="386C1D25" w14:textId="336EDB19" w:rsidR="00BC75D9" w:rsidRDefault="00BC75D9" w:rsidP="00BC75D9">
            <w:pPr>
              <w:pBdr>
                <w:top w:val="nil"/>
                <w:left w:val="nil"/>
                <w:bottom w:val="nil"/>
                <w:right w:val="nil"/>
                <w:between w:val="nil"/>
              </w:pBdr>
              <w:jc w:val="both"/>
              <w:rPr>
                <w:rFonts w:ascii="Times New Roman" w:eastAsia="Times New Roman" w:hAnsi="Times New Roman" w:cs="Times New Roman"/>
                <w:color w:val="000000"/>
                <w:sz w:val="28"/>
                <w:szCs w:val="28"/>
              </w:rPr>
            </w:pPr>
            <w:r w:rsidRPr="00BC75D9">
              <w:rPr>
                <w:rFonts w:ascii="Times New Roman" w:eastAsia="Times New Roman" w:hAnsi="Times New Roman" w:cs="Times New Roman"/>
                <w:color w:val="000000"/>
                <w:sz w:val="28"/>
                <w:szCs w:val="28"/>
              </w:rPr>
              <w:t xml:space="preserve">1 година * </w:t>
            </w:r>
            <w:r w:rsidR="0091114E">
              <w:rPr>
                <w:rFonts w:ascii="Times New Roman" w:eastAsia="Times New Roman" w:hAnsi="Times New Roman" w:cs="Times New Roman"/>
                <w:color w:val="000000"/>
                <w:sz w:val="28"/>
                <w:szCs w:val="28"/>
              </w:rPr>
              <w:t>52</w:t>
            </w:r>
            <w:r w:rsidRPr="00BC75D9">
              <w:rPr>
                <w:rFonts w:ascii="Times New Roman" w:eastAsia="Times New Roman" w:hAnsi="Times New Roman" w:cs="Times New Roman"/>
                <w:color w:val="000000"/>
                <w:sz w:val="28"/>
                <w:szCs w:val="28"/>
              </w:rPr>
              <w:t>,00 грн./день * 1 працівник.</w:t>
            </w:r>
          </w:p>
          <w:p w14:paraId="4BC4D291" w14:textId="45084C3F" w:rsidR="00C23ECC" w:rsidRDefault="00C23ECC">
            <w:pPr>
              <w:pBdr>
                <w:top w:val="nil"/>
                <w:left w:val="nil"/>
                <w:bottom w:val="nil"/>
                <w:right w:val="nil"/>
                <w:between w:val="nil"/>
              </w:pBdr>
              <w:jc w:val="both"/>
              <w:rPr>
                <w:rFonts w:ascii="Times New Roman" w:eastAsia="Times New Roman" w:hAnsi="Times New Roman" w:cs="Times New Roman"/>
                <w:color w:val="000000"/>
                <w:sz w:val="28"/>
                <w:szCs w:val="28"/>
              </w:rPr>
            </w:pPr>
          </w:p>
        </w:tc>
      </w:tr>
    </w:tbl>
    <w:p w14:paraId="153808BD" w14:textId="77777777" w:rsidR="00976166" w:rsidRDefault="00976166">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21B3ED2A" w14:textId="77777777" w:rsidR="00976166" w:rsidRDefault="00976166">
      <w:pPr>
        <w:pBdr>
          <w:top w:val="nil"/>
          <w:left w:val="nil"/>
          <w:bottom w:val="nil"/>
          <w:right w:val="nil"/>
          <w:between w:val="nil"/>
        </w:pBdr>
        <w:tabs>
          <w:tab w:val="left" w:pos="1134"/>
        </w:tabs>
        <w:ind w:firstLine="851"/>
        <w:jc w:val="both"/>
        <w:rPr>
          <w:rFonts w:ascii="Times New Roman" w:eastAsia="Times New Roman" w:hAnsi="Times New Roman" w:cs="Times New Roman"/>
          <w:color w:val="000000"/>
          <w:sz w:val="28"/>
          <w:szCs w:val="28"/>
        </w:rPr>
      </w:pPr>
    </w:p>
    <w:tbl>
      <w:tblPr>
        <w:tblStyle w:val="ab"/>
        <w:tblW w:w="9498"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6"/>
        <w:gridCol w:w="4962"/>
      </w:tblGrid>
      <w:tr w:rsidR="00976166" w14:paraId="50B527A6" w14:textId="77777777">
        <w:tc>
          <w:tcPr>
            <w:tcW w:w="4536" w:type="dxa"/>
          </w:tcPr>
          <w:p w14:paraId="0E9E2812" w14:textId="77777777" w:rsidR="00976166" w:rsidRDefault="003833B6">
            <w:pPr>
              <w:widowControl w:val="0"/>
              <w:pBdr>
                <w:top w:val="nil"/>
                <w:left w:val="nil"/>
                <w:bottom w:val="nil"/>
                <w:right w:val="nil"/>
                <w:between w:val="nil"/>
              </w:pBdr>
              <w:tabs>
                <w:tab w:val="left" w:pos="990"/>
              </w:tabs>
              <w:spacing w:before="120" w:after="12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Сумарні витрати за альтернативами</w:t>
            </w:r>
          </w:p>
        </w:tc>
        <w:tc>
          <w:tcPr>
            <w:tcW w:w="4962" w:type="dxa"/>
          </w:tcPr>
          <w:p w14:paraId="6473FCC6" w14:textId="77777777" w:rsidR="00976166" w:rsidRDefault="003833B6">
            <w:pPr>
              <w:widowControl w:val="0"/>
              <w:pBdr>
                <w:top w:val="nil"/>
                <w:left w:val="nil"/>
                <w:bottom w:val="nil"/>
                <w:right w:val="nil"/>
                <w:between w:val="nil"/>
              </w:pBdr>
              <w:tabs>
                <w:tab w:val="left" w:pos="990"/>
              </w:tabs>
              <w:spacing w:before="120" w:after="12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Сума витрат, гривень</w:t>
            </w:r>
          </w:p>
        </w:tc>
      </w:tr>
      <w:tr w:rsidR="00976166" w14:paraId="0402F7A9" w14:textId="77777777">
        <w:tc>
          <w:tcPr>
            <w:tcW w:w="4536" w:type="dxa"/>
          </w:tcPr>
          <w:p w14:paraId="50BEDE79" w14:textId="77777777" w:rsidR="00976166" w:rsidRDefault="003833B6">
            <w:pPr>
              <w:widowControl w:val="0"/>
              <w:pBdr>
                <w:top w:val="nil"/>
                <w:left w:val="nil"/>
                <w:bottom w:val="nil"/>
                <w:right w:val="nil"/>
                <w:between w:val="nil"/>
              </w:pBdr>
              <w:tabs>
                <w:tab w:val="left" w:pos="990"/>
              </w:tabs>
              <w:spacing w:before="120" w:after="12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Альтернатива 1.</w:t>
            </w:r>
          </w:p>
        </w:tc>
        <w:tc>
          <w:tcPr>
            <w:tcW w:w="4962" w:type="dxa"/>
          </w:tcPr>
          <w:p w14:paraId="4569B9A0" w14:textId="77777777" w:rsidR="00976166" w:rsidRDefault="00976166">
            <w:pPr>
              <w:widowControl w:val="0"/>
              <w:pBdr>
                <w:top w:val="nil"/>
                <w:left w:val="nil"/>
                <w:bottom w:val="nil"/>
                <w:right w:val="nil"/>
                <w:between w:val="nil"/>
              </w:pBdr>
              <w:tabs>
                <w:tab w:val="left" w:pos="990"/>
              </w:tabs>
              <w:spacing w:before="120" w:after="120" w:line="276" w:lineRule="auto"/>
              <w:jc w:val="center"/>
              <w:rPr>
                <w:rFonts w:ascii="Times New Roman" w:eastAsia="Times New Roman" w:hAnsi="Times New Roman" w:cs="Times New Roman"/>
                <w:color w:val="000000"/>
                <w:sz w:val="28"/>
                <w:szCs w:val="28"/>
              </w:rPr>
            </w:pPr>
          </w:p>
        </w:tc>
      </w:tr>
      <w:tr w:rsidR="00976166" w14:paraId="46F60196" w14:textId="77777777">
        <w:tc>
          <w:tcPr>
            <w:tcW w:w="4536" w:type="dxa"/>
          </w:tcPr>
          <w:p w14:paraId="00E3BB48" w14:textId="77777777" w:rsidR="00976166" w:rsidRDefault="003833B6">
            <w:pPr>
              <w:widowControl w:val="0"/>
              <w:pBdr>
                <w:top w:val="nil"/>
                <w:left w:val="nil"/>
                <w:bottom w:val="nil"/>
                <w:right w:val="nil"/>
                <w:between w:val="nil"/>
              </w:pBdr>
              <w:tabs>
                <w:tab w:val="left" w:pos="990"/>
              </w:tabs>
              <w:spacing w:before="120" w:after="12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Витрати держави</w:t>
            </w:r>
          </w:p>
        </w:tc>
        <w:tc>
          <w:tcPr>
            <w:tcW w:w="4962" w:type="dxa"/>
          </w:tcPr>
          <w:p w14:paraId="3B946511" w14:textId="77777777" w:rsidR="00976166" w:rsidRDefault="003833B6">
            <w:pPr>
              <w:widowControl w:val="0"/>
              <w:pBdr>
                <w:top w:val="nil"/>
                <w:left w:val="nil"/>
                <w:bottom w:val="nil"/>
                <w:right w:val="nil"/>
                <w:between w:val="nil"/>
              </w:pBdr>
              <w:tabs>
                <w:tab w:val="left" w:pos="990"/>
              </w:tabs>
              <w:spacing w:before="120" w:after="12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r w:rsidR="00976166" w14:paraId="5C167DF5" w14:textId="77777777">
        <w:tc>
          <w:tcPr>
            <w:tcW w:w="4536" w:type="dxa"/>
          </w:tcPr>
          <w:p w14:paraId="66A7B693" w14:textId="77777777" w:rsidR="00976166" w:rsidRDefault="003833B6">
            <w:pPr>
              <w:widowControl w:val="0"/>
              <w:pBdr>
                <w:top w:val="nil"/>
                <w:left w:val="nil"/>
                <w:bottom w:val="nil"/>
                <w:right w:val="nil"/>
                <w:between w:val="nil"/>
              </w:pBdr>
              <w:tabs>
                <w:tab w:val="left" w:pos="990"/>
              </w:tabs>
              <w:spacing w:before="120" w:after="12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Витрати с/г великого та середнього підприємництва</w:t>
            </w:r>
          </w:p>
        </w:tc>
        <w:tc>
          <w:tcPr>
            <w:tcW w:w="4962" w:type="dxa"/>
          </w:tcPr>
          <w:p w14:paraId="4B14127F" w14:textId="77777777" w:rsidR="00976166" w:rsidRDefault="003833B6">
            <w:pPr>
              <w:widowControl w:val="0"/>
              <w:pBdr>
                <w:top w:val="nil"/>
                <w:left w:val="nil"/>
                <w:bottom w:val="nil"/>
                <w:right w:val="nil"/>
                <w:between w:val="nil"/>
              </w:pBdr>
              <w:tabs>
                <w:tab w:val="left" w:pos="990"/>
              </w:tabs>
              <w:spacing w:before="120" w:after="12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r w:rsidR="00976166" w14:paraId="7591D825" w14:textId="77777777">
        <w:tc>
          <w:tcPr>
            <w:tcW w:w="4536" w:type="dxa"/>
          </w:tcPr>
          <w:p w14:paraId="65EB0874" w14:textId="77777777" w:rsidR="00976166" w:rsidRDefault="003833B6">
            <w:pPr>
              <w:widowControl w:val="0"/>
              <w:pBdr>
                <w:top w:val="nil"/>
                <w:left w:val="nil"/>
                <w:bottom w:val="nil"/>
                <w:right w:val="nil"/>
                <w:between w:val="nil"/>
              </w:pBdr>
              <w:tabs>
                <w:tab w:val="left" w:pos="990"/>
              </w:tabs>
              <w:spacing w:before="120" w:after="12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Витрати с/г малого підприємництва</w:t>
            </w:r>
          </w:p>
        </w:tc>
        <w:tc>
          <w:tcPr>
            <w:tcW w:w="4962" w:type="dxa"/>
          </w:tcPr>
          <w:p w14:paraId="04B02BED" w14:textId="77777777" w:rsidR="00976166" w:rsidRDefault="003833B6">
            <w:pPr>
              <w:widowControl w:val="0"/>
              <w:pBdr>
                <w:top w:val="nil"/>
                <w:left w:val="nil"/>
                <w:bottom w:val="nil"/>
                <w:right w:val="nil"/>
                <w:between w:val="nil"/>
              </w:pBdr>
              <w:tabs>
                <w:tab w:val="left" w:pos="990"/>
              </w:tabs>
              <w:spacing w:before="120" w:after="12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r w:rsidR="00976166" w14:paraId="1617B8AE" w14:textId="77777777">
        <w:tc>
          <w:tcPr>
            <w:tcW w:w="4536" w:type="dxa"/>
          </w:tcPr>
          <w:p w14:paraId="771DF45B" w14:textId="77777777" w:rsidR="00976166" w:rsidRDefault="003833B6">
            <w:pPr>
              <w:widowControl w:val="0"/>
              <w:pBdr>
                <w:top w:val="nil"/>
                <w:left w:val="nil"/>
                <w:bottom w:val="nil"/>
                <w:right w:val="nil"/>
                <w:between w:val="nil"/>
              </w:pBdr>
              <w:tabs>
                <w:tab w:val="left" w:pos="990"/>
              </w:tabs>
              <w:spacing w:before="120" w:after="12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Альтернатива 2.</w:t>
            </w:r>
          </w:p>
        </w:tc>
        <w:tc>
          <w:tcPr>
            <w:tcW w:w="4962" w:type="dxa"/>
          </w:tcPr>
          <w:p w14:paraId="53343D12" w14:textId="77777777" w:rsidR="00976166" w:rsidRDefault="00976166">
            <w:pPr>
              <w:widowControl w:val="0"/>
              <w:pBdr>
                <w:top w:val="nil"/>
                <w:left w:val="nil"/>
                <w:bottom w:val="nil"/>
                <w:right w:val="nil"/>
                <w:between w:val="nil"/>
              </w:pBdr>
              <w:tabs>
                <w:tab w:val="left" w:pos="990"/>
              </w:tabs>
              <w:spacing w:before="120" w:after="120" w:line="276" w:lineRule="auto"/>
              <w:jc w:val="center"/>
              <w:rPr>
                <w:rFonts w:ascii="Times New Roman" w:eastAsia="Times New Roman" w:hAnsi="Times New Roman" w:cs="Times New Roman"/>
                <w:color w:val="000000"/>
                <w:sz w:val="28"/>
                <w:szCs w:val="28"/>
              </w:rPr>
            </w:pPr>
          </w:p>
        </w:tc>
      </w:tr>
      <w:tr w:rsidR="00976166" w14:paraId="6668576A" w14:textId="77777777">
        <w:tc>
          <w:tcPr>
            <w:tcW w:w="4536" w:type="dxa"/>
          </w:tcPr>
          <w:p w14:paraId="27149639" w14:textId="77777777" w:rsidR="00976166" w:rsidRDefault="003833B6">
            <w:pPr>
              <w:widowControl w:val="0"/>
              <w:pBdr>
                <w:top w:val="nil"/>
                <w:left w:val="nil"/>
                <w:bottom w:val="nil"/>
                <w:right w:val="nil"/>
                <w:between w:val="nil"/>
              </w:pBdr>
              <w:tabs>
                <w:tab w:val="left" w:pos="990"/>
              </w:tabs>
              <w:spacing w:before="120" w:after="12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Витрати держави</w:t>
            </w:r>
          </w:p>
        </w:tc>
        <w:tc>
          <w:tcPr>
            <w:tcW w:w="4962" w:type="dxa"/>
          </w:tcPr>
          <w:p w14:paraId="5BD3C639" w14:textId="781D0C09" w:rsidR="00976166" w:rsidRPr="006E5359" w:rsidRDefault="00795702" w:rsidP="002E5683">
            <w:pPr>
              <w:pBdr>
                <w:top w:val="nil"/>
                <w:left w:val="nil"/>
                <w:bottom w:val="nil"/>
                <w:right w:val="nil"/>
                <w:between w:val="nil"/>
              </w:pBdr>
              <w:spacing w:after="200" w:line="235" w:lineRule="auto"/>
              <w:ind w:right="120" w:firstLine="567"/>
              <w:jc w:val="center"/>
              <w:rPr>
                <w:rFonts w:ascii="Times New Roman" w:eastAsia="Times New Roman" w:hAnsi="Times New Roman" w:cs="Times New Roman"/>
                <w:strike/>
                <w:color w:val="000000"/>
                <w:sz w:val="28"/>
                <w:szCs w:val="28"/>
                <w:highlight w:val="yellow"/>
              </w:rPr>
            </w:pPr>
            <w:r w:rsidRPr="00AF0160">
              <w:rPr>
                <w:rFonts w:ascii="Times New Roman" w:eastAsia="Times New Roman" w:hAnsi="Times New Roman" w:cs="Times New Roman"/>
                <w:color w:val="000000"/>
                <w:sz w:val="28"/>
                <w:szCs w:val="28"/>
              </w:rPr>
              <w:t>-</w:t>
            </w:r>
          </w:p>
        </w:tc>
      </w:tr>
      <w:tr w:rsidR="002B4AD6" w14:paraId="46789584" w14:textId="77777777">
        <w:tc>
          <w:tcPr>
            <w:tcW w:w="4536" w:type="dxa"/>
          </w:tcPr>
          <w:p w14:paraId="4BEE6E20" w14:textId="77777777" w:rsidR="002B4AD6" w:rsidRDefault="002B4AD6" w:rsidP="002B4AD6">
            <w:pPr>
              <w:widowControl w:val="0"/>
              <w:pBdr>
                <w:top w:val="nil"/>
                <w:left w:val="nil"/>
                <w:bottom w:val="nil"/>
                <w:right w:val="nil"/>
                <w:between w:val="nil"/>
              </w:pBdr>
              <w:tabs>
                <w:tab w:val="left" w:pos="990"/>
              </w:tabs>
              <w:spacing w:before="120" w:after="12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Витрати с/г великого та середнього підприємництва</w:t>
            </w:r>
          </w:p>
        </w:tc>
        <w:tc>
          <w:tcPr>
            <w:tcW w:w="4962" w:type="dxa"/>
          </w:tcPr>
          <w:p w14:paraId="15039BB1" w14:textId="40BB821A" w:rsidR="002B4AD6" w:rsidRPr="006E5359" w:rsidRDefault="002B4AD6" w:rsidP="002B4AD6">
            <w:pPr>
              <w:widowControl w:val="0"/>
              <w:pBdr>
                <w:top w:val="nil"/>
                <w:left w:val="nil"/>
                <w:bottom w:val="nil"/>
                <w:right w:val="nil"/>
                <w:between w:val="nil"/>
              </w:pBdr>
              <w:tabs>
                <w:tab w:val="left" w:pos="990"/>
              </w:tabs>
              <w:spacing w:before="120" w:after="120" w:line="276" w:lineRule="auto"/>
              <w:jc w:val="center"/>
              <w:rPr>
                <w:rFonts w:ascii="Times New Roman" w:eastAsia="Times New Roman" w:hAnsi="Times New Roman" w:cs="Times New Roman"/>
                <w:color w:val="000000"/>
                <w:sz w:val="28"/>
                <w:szCs w:val="28"/>
                <w:highlight w:val="yellow"/>
              </w:rPr>
            </w:pPr>
            <w:r>
              <w:rPr>
                <w:rFonts w:ascii="Times New Roman" w:eastAsia="Times New Roman" w:hAnsi="Times New Roman" w:cs="Times New Roman"/>
                <w:sz w:val="28"/>
                <w:szCs w:val="28"/>
                <w:lang w:val="ru-RU"/>
              </w:rPr>
              <w:t>162916 грн</w:t>
            </w:r>
          </w:p>
        </w:tc>
      </w:tr>
      <w:tr w:rsidR="002B4AD6" w14:paraId="2215A1F6" w14:textId="77777777">
        <w:tc>
          <w:tcPr>
            <w:tcW w:w="4536" w:type="dxa"/>
          </w:tcPr>
          <w:p w14:paraId="1B0CB5FB" w14:textId="77777777" w:rsidR="002B4AD6" w:rsidRDefault="002B4AD6" w:rsidP="002B4AD6">
            <w:pPr>
              <w:widowControl w:val="0"/>
              <w:pBdr>
                <w:top w:val="nil"/>
                <w:left w:val="nil"/>
                <w:bottom w:val="nil"/>
                <w:right w:val="nil"/>
                <w:between w:val="nil"/>
              </w:pBdr>
              <w:tabs>
                <w:tab w:val="left" w:pos="990"/>
              </w:tabs>
              <w:spacing w:before="120" w:after="12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Витрати с/г малого підприємництва</w:t>
            </w:r>
          </w:p>
        </w:tc>
        <w:tc>
          <w:tcPr>
            <w:tcW w:w="4962" w:type="dxa"/>
          </w:tcPr>
          <w:p w14:paraId="51AE2D88" w14:textId="2E9A4198" w:rsidR="002B4AD6" w:rsidRPr="006E5359" w:rsidRDefault="002B4AD6" w:rsidP="002B4AD6">
            <w:pPr>
              <w:widowControl w:val="0"/>
              <w:pBdr>
                <w:top w:val="nil"/>
                <w:left w:val="nil"/>
                <w:bottom w:val="nil"/>
                <w:right w:val="nil"/>
                <w:between w:val="nil"/>
              </w:pBdr>
              <w:tabs>
                <w:tab w:val="left" w:pos="990"/>
              </w:tabs>
              <w:spacing w:before="120" w:after="120" w:line="276" w:lineRule="auto"/>
              <w:jc w:val="center"/>
              <w:rPr>
                <w:rFonts w:ascii="Times New Roman" w:eastAsia="Times New Roman" w:hAnsi="Times New Roman" w:cs="Times New Roman"/>
                <w:color w:val="000000"/>
                <w:sz w:val="28"/>
                <w:szCs w:val="28"/>
                <w:highlight w:val="yellow"/>
              </w:rPr>
            </w:pPr>
            <w:r>
              <w:rPr>
                <w:rFonts w:ascii="Times New Roman" w:eastAsia="Times New Roman" w:hAnsi="Times New Roman" w:cs="Times New Roman"/>
                <w:sz w:val="28"/>
                <w:szCs w:val="28"/>
                <w:lang w:val="ru-RU"/>
              </w:rPr>
              <w:t>56212 грн</w:t>
            </w:r>
          </w:p>
        </w:tc>
      </w:tr>
    </w:tbl>
    <w:p w14:paraId="32F30EE5" w14:textId="77777777" w:rsidR="00976166" w:rsidRDefault="00976166">
      <w:pPr>
        <w:pBdr>
          <w:top w:val="nil"/>
          <w:left w:val="nil"/>
          <w:bottom w:val="nil"/>
          <w:right w:val="nil"/>
          <w:between w:val="nil"/>
        </w:pBdr>
        <w:tabs>
          <w:tab w:val="left" w:pos="1134"/>
        </w:tabs>
        <w:rPr>
          <w:rFonts w:ascii="Times New Roman" w:eastAsia="Times New Roman" w:hAnsi="Times New Roman" w:cs="Times New Roman"/>
          <w:color w:val="000000"/>
          <w:sz w:val="28"/>
          <w:szCs w:val="28"/>
        </w:rPr>
      </w:pPr>
    </w:p>
    <w:p w14:paraId="318F2755" w14:textId="77777777" w:rsidR="00976166" w:rsidRDefault="003833B6">
      <w:pPr>
        <w:pBdr>
          <w:top w:val="nil"/>
          <w:left w:val="nil"/>
          <w:bottom w:val="nil"/>
          <w:right w:val="nil"/>
          <w:between w:val="nil"/>
        </w:pBdr>
        <w:tabs>
          <w:tab w:val="left" w:pos="1134"/>
        </w:tabs>
        <w:ind w:firstLine="851"/>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IV. Вибір найбільш оптимального альтернативного способу досягнення цілей</w:t>
      </w:r>
    </w:p>
    <w:p w14:paraId="5BE4ADEF" w14:textId="77777777" w:rsidR="00976166" w:rsidRDefault="00976166">
      <w:pPr>
        <w:pBdr>
          <w:top w:val="nil"/>
          <w:left w:val="nil"/>
          <w:bottom w:val="nil"/>
          <w:right w:val="nil"/>
          <w:between w:val="nil"/>
        </w:pBdr>
        <w:tabs>
          <w:tab w:val="left" w:pos="1134"/>
        </w:tabs>
        <w:ind w:firstLine="851"/>
        <w:jc w:val="center"/>
        <w:rPr>
          <w:rFonts w:ascii="Times New Roman" w:eastAsia="Times New Roman" w:hAnsi="Times New Roman" w:cs="Times New Roman"/>
          <w:color w:val="000000"/>
          <w:sz w:val="28"/>
          <w:szCs w:val="28"/>
        </w:rPr>
      </w:pPr>
    </w:p>
    <w:p w14:paraId="6EF1A3A8" w14:textId="77777777" w:rsidR="00976166" w:rsidRDefault="003833B6">
      <w:pPr>
        <w:pBdr>
          <w:top w:val="nil"/>
          <w:left w:val="nil"/>
          <w:bottom w:val="nil"/>
          <w:right w:val="nil"/>
          <w:between w:val="nil"/>
        </w:pBdr>
        <w:spacing w:after="200" w:line="235" w:lineRule="auto"/>
        <w:ind w:right="12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 результатами опрацювання альтернативних способів досягнення цілей державного регулювання здійснено вибір оптимального альтернативного способу з урахуванням системи бальної оцінки ступеня досягнення визначених цілей. </w:t>
      </w:r>
    </w:p>
    <w:p w14:paraId="47204B35" w14:textId="77777777" w:rsidR="00976166" w:rsidRDefault="003833B6">
      <w:pPr>
        <w:pBdr>
          <w:top w:val="nil"/>
          <w:left w:val="nil"/>
          <w:bottom w:val="nil"/>
          <w:right w:val="nil"/>
          <w:between w:val="nil"/>
        </w:pBdr>
        <w:spacing w:after="200" w:line="235" w:lineRule="auto"/>
        <w:ind w:right="12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Вартість балів визначається за чотирибальною системою оцінки ступеня досягнення визначених цілей, де:</w:t>
      </w:r>
    </w:p>
    <w:p w14:paraId="3CF20EBD" w14:textId="77777777" w:rsidR="00976166" w:rsidRDefault="003833B6">
      <w:pPr>
        <w:pBdr>
          <w:top w:val="nil"/>
          <w:left w:val="nil"/>
          <w:bottom w:val="nil"/>
          <w:right w:val="nil"/>
          <w:between w:val="nil"/>
        </w:pBdr>
        <w:spacing w:after="200" w:line="235" w:lineRule="auto"/>
        <w:ind w:right="12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 цілі прийняття регуляторного акта, які можуть бути досягнуті повною мірою (проблема більше існувати не буде);</w:t>
      </w:r>
    </w:p>
    <w:p w14:paraId="2D2C4460" w14:textId="77777777" w:rsidR="00976166" w:rsidRDefault="003833B6">
      <w:pPr>
        <w:pBdr>
          <w:top w:val="nil"/>
          <w:left w:val="nil"/>
          <w:bottom w:val="nil"/>
          <w:right w:val="nil"/>
          <w:between w:val="nil"/>
        </w:pBdr>
        <w:spacing w:after="200" w:line="235" w:lineRule="auto"/>
        <w:ind w:right="12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3 - цілі прийняття регуляторного акта, які можуть бути досягнуті майже  повною мірою (усі важливі аспекти проблеми існувати не будуть);</w:t>
      </w:r>
    </w:p>
    <w:p w14:paraId="1647D6F1" w14:textId="77777777" w:rsidR="00976166" w:rsidRDefault="003833B6">
      <w:pPr>
        <w:pBdr>
          <w:top w:val="nil"/>
          <w:left w:val="nil"/>
          <w:bottom w:val="nil"/>
          <w:right w:val="nil"/>
          <w:between w:val="nil"/>
        </w:pBdr>
        <w:spacing w:after="200" w:line="235" w:lineRule="auto"/>
        <w:ind w:right="12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 цілі прийняття регуляторного акта, які можуть бути досягнуті частково (проблема значно зменшиться, деякі важливі та критичні аспекти проблеми залишаться невирішеними);</w:t>
      </w:r>
    </w:p>
    <w:p w14:paraId="5D0D9AA4" w14:textId="77777777" w:rsidR="00976166" w:rsidRDefault="003833B6">
      <w:pPr>
        <w:pBdr>
          <w:top w:val="nil"/>
          <w:left w:val="nil"/>
          <w:bottom w:val="nil"/>
          <w:right w:val="nil"/>
          <w:between w:val="nil"/>
        </w:pBdr>
        <w:spacing w:after="200" w:line="235" w:lineRule="auto"/>
        <w:ind w:right="12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 цілі прийняття регуляторного акта, які не можуть бути досягнуті (проблема продовжує існувати).</w:t>
      </w:r>
    </w:p>
    <w:p w14:paraId="6DF25D2B" w14:textId="77777777" w:rsidR="00976166" w:rsidRDefault="00976166">
      <w:pPr>
        <w:pBdr>
          <w:top w:val="nil"/>
          <w:left w:val="nil"/>
          <w:bottom w:val="nil"/>
          <w:right w:val="nil"/>
          <w:between w:val="nil"/>
        </w:pBdr>
        <w:tabs>
          <w:tab w:val="left" w:pos="1134"/>
        </w:tabs>
        <w:ind w:firstLine="851"/>
        <w:jc w:val="both"/>
        <w:rPr>
          <w:rFonts w:ascii="Times New Roman" w:eastAsia="Times New Roman" w:hAnsi="Times New Roman" w:cs="Times New Roman"/>
          <w:color w:val="000000"/>
          <w:sz w:val="28"/>
          <w:szCs w:val="28"/>
        </w:rPr>
      </w:pPr>
    </w:p>
    <w:tbl>
      <w:tblPr>
        <w:tblStyle w:val="ac"/>
        <w:tblW w:w="9933" w:type="dxa"/>
        <w:tblInd w:w="-10" w:type="dxa"/>
        <w:tblLayout w:type="fixed"/>
        <w:tblLook w:val="0000" w:firstRow="0" w:lastRow="0" w:firstColumn="0" w:lastColumn="0" w:noHBand="0" w:noVBand="0"/>
      </w:tblPr>
      <w:tblGrid>
        <w:gridCol w:w="2278"/>
        <w:gridCol w:w="2410"/>
        <w:gridCol w:w="5245"/>
      </w:tblGrid>
      <w:tr w:rsidR="00976166" w14:paraId="4B9F0522" w14:textId="77777777">
        <w:trPr>
          <w:trHeight w:val="1709"/>
        </w:trPr>
        <w:tc>
          <w:tcPr>
            <w:tcW w:w="2278" w:type="dxa"/>
            <w:tcBorders>
              <w:top w:val="single" w:sz="4" w:space="0" w:color="000000"/>
              <w:left w:val="single" w:sz="4" w:space="0" w:color="000000"/>
            </w:tcBorders>
            <w:shd w:val="clear" w:color="auto" w:fill="FFFFFF"/>
          </w:tcPr>
          <w:p w14:paraId="05ED216D" w14:textId="77777777" w:rsidR="00976166" w:rsidRDefault="003833B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Рейтинг результативності (досягнення цілей під час вирішення проблеми)</w:t>
            </w:r>
          </w:p>
        </w:tc>
        <w:tc>
          <w:tcPr>
            <w:tcW w:w="2410" w:type="dxa"/>
            <w:tcBorders>
              <w:top w:val="single" w:sz="4" w:space="0" w:color="000000"/>
              <w:left w:val="single" w:sz="4" w:space="0" w:color="000000"/>
            </w:tcBorders>
            <w:shd w:val="clear" w:color="auto" w:fill="FFFFFF"/>
          </w:tcPr>
          <w:p w14:paraId="75280E2A" w14:textId="77777777" w:rsidR="00976166" w:rsidRDefault="003833B6">
            <w:pPr>
              <w:pBdr>
                <w:top w:val="nil"/>
                <w:left w:val="nil"/>
                <w:bottom w:val="nil"/>
                <w:right w:val="nil"/>
                <w:between w:val="nil"/>
              </w:pBdr>
              <w:spacing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Бал результативності (за чотирибальною системою оцінки)</w:t>
            </w:r>
          </w:p>
        </w:tc>
        <w:tc>
          <w:tcPr>
            <w:tcW w:w="5245" w:type="dxa"/>
            <w:tcBorders>
              <w:top w:val="single" w:sz="4" w:space="0" w:color="000000"/>
              <w:left w:val="single" w:sz="4" w:space="0" w:color="000000"/>
              <w:right w:val="single" w:sz="4" w:space="0" w:color="000000"/>
            </w:tcBorders>
            <w:shd w:val="clear" w:color="auto" w:fill="FFFFFF"/>
          </w:tcPr>
          <w:p w14:paraId="1CB44A9C" w14:textId="77777777" w:rsidR="00976166" w:rsidRDefault="003833B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Коментарі щодо присвоєння відповідного бала</w:t>
            </w:r>
          </w:p>
        </w:tc>
      </w:tr>
      <w:tr w:rsidR="00976166" w14:paraId="2002037A" w14:textId="77777777">
        <w:trPr>
          <w:trHeight w:val="2426"/>
        </w:trPr>
        <w:tc>
          <w:tcPr>
            <w:tcW w:w="2278" w:type="dxa"/>
            <w:tcBorders>
              <w:top w:val="single" w:sz="4" w:space="0" w:color="000000"/>
              <w:left w:val="single" w:sz="4" w:space="0" w:color="000000"/>
              <w:bottom w:val="single" w:sz="4" w:space="0" w:color="000000"/>
            </w:tcBorders>
            <w:shd w:val="clear" w:color="auto" w:fill="FFFFFF"/>
          </w:tcPr>
          <w:p w14:paraId="2E94C79D" w14:textId="77777777" w:rsidR="00976166" w:rsidRDefault="003833B6">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Альтернатива 1  </w:t>
            </w:r>
          </w:p>
        </w:tc>
        <w:tc>
          <w:tcPr>
            <w:tcW w:w="2410" w:type="dxa"/>
            <w:tcBorders>
              <w:top w:val="single" w:sz="4" w:space="0" w:color="000000"/>
              <w:left w:val="single" w:sz="4" w:space="0" w:color="000000"/>
              <w:bottom w:val="single" w:sz="4" w:space="0" w:color="000000"/>
            </w:tcBorders>
            <w:shd w:val="clear" w:color="auto" w:fill="FFFFFF"/>
          </w:tcPr>
          <w:p w14:paraId="1CBA98D8" w14:textId="77777777" w:rsidR="00976166" w:rsidRDefault="003833B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 цілі прийняття проєкту постанови не можуть бути досягнуті (проблема продовжує існувати).</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3D8662E5" w14:textId="77777777" w:rsidR="00976166" w:rsidRDefault="003833B6">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Збереження чинного регулювання не дає змоги досягнути цілей державного регулювання.</w:t>
            </w:r>
          </w:p>
          <w:p w14:paraId="678CCF85" w14:textId="77777777" w:rsidR="00976166" w:rsidRDefault="00976166">
            <w:pPr>
              <w:pBdr>
                <w:top w:val="nil"/>
                <w:left w:val="nil"/>
                <w:bottom w:val="nil"/>
                <w:right w:val="nil"/>
                <w:between w:val="nil"/>
              </w:pBdr>
              <w:rPr>
                <w:rFonts w:ascii="Times New Roman" w:eastAsia="Times New Roman" w:hAnsi="Times New Roman" w:cs="Times New Roman"/>
                <w:color w:val="000000"/>
                <w:sz w:val="28"/>
                <w:szCs w:val="28"/>
              </w:rPr>
            </w:pPr>
          </w:p>
        </w:tc>
      </w:tr>
      <w:tr w:rsidR="00976166" w14:paraId="3529DBA7" w14:textId="77777777">
        <w:trPr>
          <w:trHeight w:val="2970"/>
        </w:trPr>
        <w:tc>
          <w:tcPr>
            <w:tcW w:w="2278" w:type="dxa"/>
            <w:tcBorders>
              <w:top w:val="single" w:sz="4" w:space="0" w:color="000000"/>
              <w:left w:val="single" w:sz="4" w:space="0" w:color="000000"/>
              <w:bottom w:val="single" w:sz="4" w:space="0" w:color="000000"/>
            </w:tcBorders>
            <w:shd w:val="clear" w:color="auto" w:fill="FFFFFF"/>
          </w:tcPr>
          <w:p w14:paraId="084C10DA" w14:textId="77777777" w:rsidR="00976166" w:rsidRDefault="003833B6">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Альтернатива 2</w:t>
            </w:r>
          </w:p>
          <w:p w14:paraId="692F3124" w14:textId="77777777" w:rsidR="00976166" w:rsidRDefault="00976166">
            <w:pPr>
              <w:pBdr>
                <w:top w:val="nil"/>
                <w:left w:val="nil"/>
                <w:bottom w:val="nil"/>
                <w:right w:val="nil"/>
                <w:between w:val="nil"/>
              </w:pBdr>
              <w:rPr>
                <w:rFonts w:ascii="Times New Roman" w:eastAsia="Times New Roman" w:hAnsi="Times New Roman" w:cs="Times New Roman"/>
                <w:color w:val="000000"/>
                <w:sz w:val="28"/>
                <w:szCs w:val="28"/>
              </w:rPr>
            </w:pPr>
          </w:p>
        </w:tc>
        <w:tc>
          <w:tcPr>
            <w:tcW w:w="2410" w:type="dxa"/>
            <w:tcBorders>
              <w:top w:val="single" w:sz="4" w:space="0" w:color="000000"/>
              <w:left w:val="single" w:sz="4" w:space="0" w:color="000000"/>
              <w:bottom w:val="single" w:sz="4" w:space="0" w:color="000000"/>
            </w:tcBorders>
            <w:shd w:val="clear" w:color="auto" w:fill="FFFFFF"/>
          </w:tcPr>
          <w:p w14:paraId="527D29E3" w14:textId="77777777" w:rsidR="00976166" w:rsidRDefault="003833B6">
            <w:pPr>
              <w:pBdr>
                <w:top w:val="nil"/>
                <w:left w:val="nil"/>
                <w:bottom w:val="nil"/>
                <w:right w:val="nil"/>
                <w:between w:val="nil"/>
              </w:pBdr>
              <w:spacing w:after="200" w:line="276" w:lineRule="auto"/>
              <w:ind w:left="108" w:right="13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4 - цілі прийняття проєкту постанови можуть бути досягнуті повною мірою (проблема більше існувати не буде).</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26BCD451" w14:textId="77777777" w:rsidR="00976166" w:rsidRDefault="003833B6">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Прийняття проєкту постанови є найбільш прийнятним та ефективним способом, який дозволить досягти цілей державного регулювання, визначених у розділі ІІ Аналізу.</w:t>
            </w:r>
          </w:p>
        </w:tc>
      </w:tr>
    </w:tbl>
    <w:p w14:paraId="21DC604C" w14:textId="77777777" w:rsidR="00976166" w:rsidRDefault="00976166">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tbl>
      <w:tblPr>
        <w:tblStyle w:val="ad"/>
        <w:tblW w:w="10173"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1"/>
        <w:gridCol w:w="2946"/>
        <w:gridCol w:w="2506"/>
        <w:gridCol w:w="2600"/>
      </w:tblGrid>
      <w:tr w:rsidR="00976166" w14:paraId="7B9A7A37" w14:textId="77777777" w:rsidTr="00650932">
        <w:tc>
          <w:tcPr>
            <w:tcW w:w="2121" w:type="dxa"/>
          </w:tcPr>
          <w:p w14:paraId="1E671A27" w14:textId="77777777" w:rsidR="00976166" w:rsidRDefault="003833B6">
            <w:pPr>
              <w:pBdr>
                <w:top w:val="nil"/>
                <w:left w:val="nil"/>
                <w:bottom w:val="nil"/>
                <w:right w:val="nil"/>
                <w:between w:val="nil"/>
              </w:pBdr>
              <w:tabs>
                <w:tab w:val="left" w:pos="1134"/>
              </w:tabs>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Рейтинг результативності</w:t>
            </w:r>
          </w:p>
        </w:tc>
        <w:tc>
          <w:tcPr>
            <w:tcW w:w="2946" w:type="dxa"/>
          </w:tcPr>
          <w:p w14:paraId="74631C23" w14:textId="77777777" w:rsidR="00976166" w:rsidRDefault="003833B6">
            <w:pPr>
              <w:pBdr>
                <w:top w:val="nil"/>
                <w:left w:val="nil"/>
                <w:bottom w:val="nil"/>
                <w:right w:val="nil"/>
                <w:between w:val="nil"/>
              </w:pBdr>
              <w:tabs>
                <w:tab w:val="left" w:pos="1134"/>
              </w:tabs>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Вигоди (підсумок)</w:t>
            </w:r>
          </w:p>
        </w:tc>
        <w:tc>
          <w:tcPr>
            <w:tcW w:w="2506" w:type="dxa"/>
          </w:tcPr>
          <w:p w14:paraId="193B5FFB" w14:textId="77777777" w:rsidR="00976166" w:rsidRDefault="003833B6">
            <w:pPr>
              <w:pBdr>
                <w:top w:val="nil"/>
                <w:left w:val="nil"/>
                <w:bottom w:val="nil"/>
                <w:right w:val="nil"/>
                <w:between w:val="nil"/>
              </w:pBdr>
              <w:tabs>
                <w:tab w:val="left" w:pos="1134"/>
              </w:tabs>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Витрати (підсумок)</w:t>
            </w:r>
          </w:p>
        </w:tc>
        <w:tc>
          <w:tcPr>
            <w:tcW w:w="2600" w:type="dxa"/>
          </w:tcPr>
          <w:p w14:paraId="15DDDE01" w14:textId="77777777" w:rsidR="00976166" w:rsidRDefault="003833B6">
            <w:pPr>
              <w:pBdr>
                <w:top w:val="nil"/>
                <w:left w:val="nil"/>
                <w:bottom w:val="nil"/>
                <w:right w:val="nil"/>
                <w:between w:val="nil"/>
              </w:pBdr>
              <w:tabs>
                <w:tab w:val="left" w:pos="1134"/>
              </w:tabs>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Обґрунтування відповідного місця альтернативи у рейтингу</w:t>
            </w:r>
          </w:p>
        </w:tc>
      </w:tr>
      <w:tr w:rsidR="00976166" w14:paraId="4E73C64C" w14:textId="77777777" w:rsidTr="00650932">
        <w:tc>
          <w:tcPr>
            <w:tcW w:w="2121" w:type="dxa"/>
          </w:tcPr>
          <w:p w14:paraId="704F9679" w14:textId="77777777" w:rsidR="00976166" w:rsidRDefault="003833B6">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Альтернатива 1 </w:t>
            </w:r>
          </w:p>
        </w:tc>
        <w:tc>
          <w:tcPr>
            <w:tcW w:w="2946" w:type="dxa"/>
          </w:tcPr>
          <w:p w14:paraId="384CA1F5" w14:textId="77777777" w:rsidR="00976166" w:rsidRDefault="003833B6">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держави:</w:t>
            </w:r>
          </w:p>
          <w:p w14:paraId="6EEE1389" w14:textId="052D2CB5" w:rsidR="00976166" w:rsidRDefault="0033592B">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r w:rsidRPr="00C53716">
              <w:rPr>
                <w:rFonts w:ascii="Times New Roman" w:eastAsia="Times New Roman" w:hAnsi="Times New Roman" w:cs="Times New Roman"/>
                <w:color w:val="000000"/>
                <w:sz w:val="28"/>
                <w:szCs w:val="28"/>
              </w:rPr>
              <w:t>Відсутність нормативно</w:t>
            </w:r>
            <w:r w:rsidR="00415FB9">
              <w:rPr>
                <w:rFonts w:ascii="Times New Roman" w:eastAsia="Times New Roman" w:hAnsi="Times New Roman" w:cs="Times New Roman"/>
                <w:color w:val="000000"/>
                <w:sz w:val="28"/>
                <w:szCs w:val="28"/>
              </w:rPr>
              <w:t xml:space="preserve"> </w:t>
            </w:r>
            <w:r w:rsidRPr="00C53716">
              <w:rPr>
                <w:rFonts w:ascii="Times New Roman" w:eastAsia="Times New Roman" w:hAnsi="Times New Roman" w:cs="Times New Roman"/>
                <w:color w:val="000000"/>
                <w:sz w:val="28"/>
                <w:szCs w:val="28"/>
              </w:rPr>
              <w:t>правовог</w:t>
            </w:r>
            <w:r w:rsidR="00650932">
              <w:rPr>
                <w:rFonts w:ascii="Times New Roman" w:eastAsia="Times New Roman" w:hAnsi="Times New Roman" w:cs="Times New Roman"/>
                <w:color w:val="000000"/>
                <w:sz w:val="28"/>
                <w:szCs w:val="28"/>
              </w:rPr>
              <w:t>о</w:t>
            </w:r>
            <w:r w:rsidRPr="00C53716">
              <w:rPr>
                <w:rFonts w:ascii="Times New Roman" w:eastAsia="Times New Roman" w:hAnsi="Times New Roman" w:cs="Times New Roman"/>
                <w:color w:val="000000"/>
                <w:sz w:val="28"/>
                <w:szCs w:val="28"/>
              </w:rPr>
              <w:t xml:space="preserve"> акта унеможливить ефективно досягнути поставленої мети, що призведе до ускладнення ситуації </w:t>
            </w:r>
            <w:r w:rsidRPr="00C53716">
              <w:rPr>
                <w:rFonts w:ascii="Times New Roman" w:eastAsia="Times New Roman" w:hAnsi="Times New Roman" w:cs="Times New Roman"/>
                <w:color w:val="000000"/>
                <w:sz w:val="28"/>
                <w:szCs w:val="28"/>
              </w:rPr>
              <w:lastRenderedPageBreak/>
              <w:t>стосовно регулювання в цій сфері.</w:t>
            </w:r>
          </w:p>
          <w:p w14:paraId="3E705F50" w14:textId="77777777" w:rsidR="00976166" w:rsidRDefault="00976166">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7805534E" w14:textId="77777777" w:rsidR="00976166" w:rsidRDefault="00976166">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7F59CFF8" w14:textId="77777777" w:rsidR="00976166" w:rsidRDefault="00976166">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12270BFB" w14:textId="77777777" w:rsidR="00976166" w:rsidRPr="00C372B8" w:rsidRDefault="003833B6">
            <w:pPr>
              <w:pBdr>
                <w:top w:val="nil"/>
                <w:left w:val="nil"/>
                <w:bottom w:val="nil"/>
                <w:right w:val="nil"/>
                <w:between w:val="nil"/>
              </w:pBdr>
              <w:tabs>
                <w:tab w:val="left" w:pos="1134"/>
              </w:tabs>
              <w:jc w:val="both"/>
              <w:rPr>
                <w:rFonts w:ascii="Times New Roman" w:eastAsia="Times New Roman" w:hAnsi="Times New Roman" w:cs="Times New Roman"/>
                <w:sz w:val="28"/>
                <w:szCs w:val="28"/>
              </w:rPr>
            </w:pPr>
            <w:r w:rsidRPr="00C372B8">
              <w:rPr>
                <w:rFonts w:ascii="Times New Roman" w:eastAsia="Times New Roman" w:hAnsi="Times New Roman" w:cs="Times New Roman"/>
                <w:sz w:val="28"/>
                <w:szCs w:val="28"/>
              </w:rPr>
              <w:t>Для громадян:</w:t>
            </w:r>
          </w:p>
          <w:p w14:paraId="7F03696E" w14:textId="5EE5F638" w:rsidR="00976166" w:rsidRDefault="00BD2F9A" w:rsidP="00BD2F9A">
            <w:pPr>
              <w:pBdr>
                <w:top w:val="nil"/>
                <w:left w:val="nil"/>
                <w:bottom w:val="nil"/>
                <w:right w:val="nil"/>
                <w:between w:val="nil"/>
              </w:pBdr>
              <w:ind w:left="75"/>
              <w:jc w:val="both"/>
              <w:rPr>
                <w:rFonts w:ascii="Times New Roman" w:eastAsia="Times New Roman" w:hAnsi="Times New Roman" w:cs="Times New Roman"/>
                <w:color w:val="000000"/>
                <w:sz w:val="28"/>
                <w:szCs w:val="28"/>
              </w:rPr>
            </w:pPr>
            <w:r w:rsidRPr="00BD2F9A">
              <w:rPr>
                <w:rFonts w:ascii="Times New Roman" w:eastAsia="Times New Roman" w:hAnsi="Times New Roman" w:cs="Times New Roman"/>
                <w:color w:val="000000"/>
                <w:sz w:val="28"/>
                <w:szCs w:val="28"/>
              </w:rPr>
              <w:t>Не дозволить захистити інтереси громадян</w:t>
            </w:r>
            <w:r w:rsidR="004C2337">
              <w:rPr>
                <w:rFonts w:ascii="Times New Roman" w:eastAsia="Times New Roman" w:hAnsi="Times New Roman" w:cs="Times New Roman"/>
                <w:color w:val="000000"/>
                <w:sz w:val="28"/>
                <w:szCs w:val="28"/>
              </w:rPr>
              <w:t>.</w:t>
            </w:r>
          </w:p>
          <w:p w14:paraId="40F0AB94" w14:textId="77777777" w:rsidR="00976166" w:rsidRDefault="00976166">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6BF3281A" w14:textId="77777777" w:rsidR="00976166" w:rsidRDefault="00976166">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6A565764" w14:textId="77777777" w:rsidR="00976166" w:rsidRDefault="00976166">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5406B947" w14:textId="77777777" w:rsidR="00976166" w:rsidRDefault="003833B6">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суб’єктів господарювання:</w:t>
            </w:r>
          </w:p>
          <w:p w14:paraId="6D5C54B1" w14:textId="77777777" w:rsidR="00896566" w:rsidRDefault="00896566" w:rsidP="00896566">
            <w:pPr>
              <w:ind w:firstLine="323"/>
              <w:jc w:val="both"/>
              <w:rPr>
                <w:rFonts w:ascii="Times New Roman" w:hAnsi="Times New Roman"/>
                <w:bCs/>
                <w:sz w:val="28"/>
                <w:szCs w:val="28"/>
              </w:rPr>
            </w:pPr>
            <w:r>
              <w:rPr>
                <w:rFonts w:ascii="Times New Roman" w:hAnsi="Times New Roman"/>
                <w:bCs/>
                <w:sz w:val="28"/>
                <w:szCs w:val="28"/>
              </w:rPr>
              <w:t xml:space="preserve">Відсутність можливості </w:t>
            </w:r>
            <w:r w:rsidRPr="00EA612F">
              <w:rPr>
                <w:rFonts w:ascii="Times New Roman" w:eastAsia="Times New Roman" w:hAnsi="Times New Roman" w:cs="Times New Roman"/>
                <w:color w:val="000000"/>
                <w:sz w:val="28"/>
                <w:szCs w:val="28"/>
              </w:rPr>
              <w:t>реалізації виготовлених в аптеці лікарських засобів з рослинної субстанції канабісу в інших аптеках того ж самого ліцензіата</w:t>
            </w:r>
            <w:r>
              <w:rPr>
                <w:rFonts w:ascii="Times New Roman" w:hAnsi="Times New Roman"/>
                <w:bCs/>
                <w:sz w:val="28"/>
                <w:szCs w:val="28"/>
              </w:rPr>
              <w:t xml:space="preserve"> </w:t>
            </w:r>
          </w:p>
          <w:p w14:paraId="20FEA85E" w14:textId="1B397E6B" w:rsidR="00976166" w:rsidRDefault="00976166" w:rsidP="00896566">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tc>
        <w:tc>
          <w:tcPr>
            <w:tcW w:w="2506" w:type="dxa"/>
          </w:tcPr>
          <w:p w14:paraId="648DF43D" w14:textId="77777777" w:rsidR="00976166" w:rsidRDefault="003833B6">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Для держави:</w:t>
            </w:r>
          </w:p>
          <w:p w14:paraId="06645CFD" w14:textId="6C387B3C" w:rsidR="00976166" w:rsidRDefault="007D2788">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r w:rsidRPr="007D2788">
              <w:rPr>
                <w:rFonts w:ascii="Times New Roman" w:eastAsia="Times New Roman" w:hAnsi="Times New Roman" w:cs="Times New Roman"/>
                <w:color w:val="000000"/>
                <w:sz w:val="28"/>
                <w:szCs w:val="28"/>
              </w:rPr>
              <w:t>Для держави: Фінансування відбувається в межах бюджетних асигнувань.</w:t>
            </w:r>
          </w:p>
          <w:p w14:paraId="53501167" w14:textId="35FD0CF3" w:rsidR="00976166" w:rsidRDefault="00976166">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47E69BC5" w14:textId="74F2B811" w:rsidR="007D2788" w:rsidRDefault="007D2788">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1E8C6CC6" w14:textId="0C35A081" w:rsidR="007D2788" w:rsidRDefault="007D2788">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005B2DAA" w14:textId="44F37A18" w:rsidR="007D2788" w:rsidRDefault="007D2788">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4B9FD26C" w14:textId="4D584A15" w:rsidR="007D2788" w:rsidRDefault="007D2788">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4F1EE118" w14:textId="6EAE2AE9" w:rsidR="007D2788" w:rsidRDefault="007D2788">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2AB11AA4" w14:textId="77777777" w:rsidR="007D2788" w:rsidRDefault="007D2788">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41B87ECD" w14:textId="77777777" w:rsidR="00976166" w:rsidRDefault="003833B6">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громадян:</w:t>
            </w:r>
          </w:p>
          <w:p w14:paraId="3F91483B" w14:textId="21290D12" w:rsidR="00976166" w:rsidRDefault="005E54B4">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r w:rsidRPr="005E54B4">
              <w:rPr>
                <w:rFonts w:ascii="Times New Roman" w:eastAsia="Times New Roman" w:hAnsi="Times New Roman" w:cs="Times New Roman"/>
                <w:color w:val="000000"/>
                <w:sz w:val="28"/>
                <w:szCs w:val="28"/>
              </w:rPr>
              <w:t>Фінансові витрати на охорону здоров’я.</w:t>
            </w:r>
          </w:p>
          <w:p w14:paraId="5FA11589" w14:textId="77777777" w:rsidR="005E54B4" w:rsidRDefault="005E54B4">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18A7A0B5" w14:textId="77777777" w:rsidR="005E54B4" w:rsidRDefault="005E54B4">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60735AE5" w14:textId="77777777" w:rsidR="005E54B4" w:rsidRDefault="005E54B4">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438CD201" w14:textId="71CCFF84" w:rsidR="00976166" w:rsidRDefault="003833B6">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суб’єктів господарювання:</w:t>
            </w:r>
          </w:p>
          <w:p w14:paraId="0C6150A6" w14:textId="6BB00D5D" w:rsidR="00FB6A97" w:rsidRDefault="00FB6A97">
            <w:pPr>
              <w:pBdr>
                <w:top w:val="nil"/>
                <w:left w:val="nil"/>
                <w:bottom w:val="nil"/>
                <w:right w:val="nil"/>
                <w:between w:val="nil"/>
              </w:pBdr>
              <w:tabs>
                <w:tab w:val="left" w:pos="1134"/>
                <w:tab w:val="left" w:pos="1800"/>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Відсутня можливість здійснювати діяльність </w:t>
            </w:r>
            <w:r>
              <w:rPr>
                <w:rFonts w:ascii="Times New Roman" w:hAnsi="Times New Roman"/>
                <w:bCs/>
                <w:sz w:val="28"/>
                <w:szCs w:val="28"/>
              </w:rPr>
              <w:t xml:space="preserve">з </w:t>
            </w:r>
            <w:r w:rsidR="00896566" w:rsidRPr="00EA612F">
              <w:rPr>
                <w:rFonts w:ascii="Times New Roman" w:eastAsia="Times New Roman" w:hAnsi="Times New Roman" w:cs="Times New Roman"/>
                <w:color w:val="000000"/>
                <w:sz w:val="28"/>
                <w:szCs w:val="28"/>
              </w:rPr>
              <w:t>реалізації виготовлених в аптеці лікарських засобів з рослинної субстанції канабісу</w:t>
            </w:r>
            <w:r w:rsidR="00823872">
              <w:rPr>
                <w:rFonts w:ascii="Times New Roman" w:eastAsia="Arial Unicode MS" w:hAnsi="Times New Roman" w:cs="Arial Unicode MS"/>
                <w:bCs/>
                <w:sz w:val="28"/>
                <w:szCs w:val="28"/>
                <w:lang w:eastAsia="uk-UA" w:bidi="uk-UA"/>
              </w:rPr>
              <w:t>.</w:t>
            </w:r>
          </w:p>
        </w:tc>
        <w:tc>
          <w:tcPr>
            <w:tcW w:w="2600" w:type="dxa"/>
          </w:tcPr>
          <w:p w14:paraId="0C5FB372" w14:textId="77777777" w:rsidR="00976166" w:rsidRDefault="003833B6">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Залишення ситуації, яка існує на сьогодні є неможливою.</w:t>
            </w:r>
          </w:p>
        </w:tc>
      </w:tr>
      <w:tr w:rsidR="00976166" w14:paraId="7B216AEB" w14:textId="77777777" w:rsidTr="00650932">
        <w:tc>
          <w:tcPr>
            <w:tcW w:w="2121" w:type="dxa"/>
          </w:tcPr>
          <w:p w14:paraId="4A8B400E" w14:textId="77777777" w:rsidR="00976166" w:rsidRDefault="003833B6">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Альтернатива 2</w:t>
            </w:r>
          </w:p>
          <w:p w14:paraId="5B2528E2" w14:textId="77777777" w:rsidR="00976166" w:rsidRDefault="00976166">
            <w:pPr>
              <w:pBdr>
                <w:top w:val="nil"/>
                <w:left w:val="nil"/>
                <w:bottom w:val="nil"/>
                <w:right w:val="nil"/>
                <w:between w:val="nil"/>
              </w:pBdr>
              <w:jc w:val="both"/>
              <w:rPr>
                <w:rFonts w:ascii="Times New Roman" w:eastAsia="Times New Roman" w:hAnsi="Times New Roman" w:cs="Times New Roman"/>
                <w:color w:val="000000"/>
                <w:sz w:val="28"/>
                <w:szCs w:val="28"/>
              </w:rPr>
            </w:pPr>
          </w:p>
        </w:tc>
        <w:tc>
          <w:tcPr>
            <w:tcW w:w="2946" w:type="dxa"/>
          </w:tcPr>
          <w:p w14:paraId="3B9E511A" w14:textId="77777777" w:rsidR="00976166" w:rsidRDefault="003833B6" w:rsidP="00CA36F8">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держави:</w:t>
            </w:r>
          </w:p>
          <w:p w14:paraId="74C120F3" w14:textId="48082C97" w:rsidR="00976166" w:rsidRDefault="009D071C" w:rsidP="002063BD">
            <w:pPr>
              <w:numPr>
                <w:ilvl w:val="0"/>
                <w:numId w:val="2"/>
              </w:numPr>
              <w:pBdr>
                <w:top w:val="nil"/>
                <w:left w:val="nil"/>
                <w:bottom w:val="nil"/>
                <w:right w:val="nil"/>
                <w:between w:val="nil"/>
              </w:pBdr>
              <w:ind w:left="35" w:firstLine="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забезпечит</w:t>
            </w:r>
            <w:r w:rsidR="002063BD">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sz w:val="28"/>
                <w:szCs w:val="28"/>
              </w:rPr>
              <w:t xml:space="preserve"> </w:t>
            </w:r>
            <w:r w:rsidR="002063BD">
              <w:rPr>
                <w:rFonts w:ascii="Times New Roman" w:eastAsia="Times New Roman" w:hAnsi="Times New Roman" w:cs="Times New Roman"/>
                <w:color w:val="000000"/>
                <w:sz w:val="28"/>
                <w:szCs w:val="28"/>
              </w:rPr>
              <w:t xml:space="preserve">дерегуляцію діяльності з обігу </w:t>
            </w:r>
            <w:r w:rsidR="006066BE" w:rsidRPr="00242778">
              <w:rPr>
                <w:rFonts w:ascii="Times New Roman" w:eastAsia="Times New Roman" w:hAnsi="Times New Roman" w:cs="Times New Roman"/>
                <w:color w:val="000000"/>
                <w:sz w:val="28"/>
                <w:szCs w:val="28"/>
              </w:rPr>
              <w:t>препаратів наркотичних засобів, психотропних речовин і прекурсорів</w:t>
            </w:r>
            <w:r w:rsidR="00C82E6A">
              <w:rPr>
                <w:rFonts w:ascii="Times New Roman" w:eastAsia="Times New Roman" w:hAnsi="Times New Roman" w:cs="Times New Roman"/>
                <w:color w:val="000000"/>
                <w:sz w:val="28"/>
                <w:szCs w:val="28"/>
              </w:rPr>
              <w:t>;</w:t>
            </w:r>
          </w:p>
          <w:p w14:paraId="353FA5E6" w14:textId="6E42A4F9" w:rsidR="00C82E6A" w:rsidRDefault="007D14B7" w:rsidP="007D14B7">
            <w:pPr>
              <w:pBdr>
                <w:top w:val="nil"/>
                <w:left w:val="nil"/>
                <w:bottom w:val="nil"/>
                <w:right w:val="nil"/>
                <w:between w:val="nil"/>
              </w:pBdr>
              <w:ind w:firstLine="74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w:t>
            </w:r>
            <w:r w:rsidRPr="00242778">
              <w:rPr>
                <w:rFonts w:ascii="Times New Roman" w:eastAsia="Times New Roman" w:hAnsi="Times New Roman" w:cs="Times New Roman"/>
                <w:color w:val="000000"/>
                <w:sz w:val="28"/>
                <w:szCs w:val="28"/>
              </w:rPr>
              <w:t>абезпеч</w:t>
            </w:r>
            <w:r>
              <w:rPr>
                <w:rFonts w:ascii="Times New Roman" w:eastAsia="Times New Roman" w:hAnsi="Times New Roman" w:cs="Times New Roman"/>
                <w:color w:val="000000"/>
                <w:sz w:val="28"/>
                <w:szCs w:val="28"/>
              </w:rPr>
              <w:t>ить</w:t>
            </w:r>
            <w:r w:rsidRPr="00242778">
              <w:rPr>
                <w:rFonts w:ascii="Times New Roman" w:eastAsia="Times New Roman" w:hAnsi="Times New Roman" w:cs="Times New Roman"/>
                <w:color w:val="000000"/>
                <w:sz w:val="28"/>
                <w:szCs w:val="28"/>
              </w:rPr>
              <w:t xml:space="preserve"> розширення доступу пацієнтів до препаратів наркотичних засобів, психотропних речовин і прекурсорів </w:t>
            </w:r>
            <w:r w:rsidR="00B55E70">
              <w:rPr>
                <w:rFonts w:ascii="Times New Roman" w:eastAsia="Times New Roman" w:hAnsi="Times New Roman" w:cs="Times New Roman"/>
                <w:color w:val="000000"/>
                <w:sz w:val="28"/>
                <w:szCs w:val="28"/>
              </w:rPr>
              <w:t>з медичного канабісу</w:t>
            </w:r>
            <w:r w:rsidRPr="00242778">
              <w:rPr>
                <w:rFonts w:ascii="Times New Roman" w:eastAsia="Times New Roman" w:hAnsi="Times New Roman" w:cs="Times New Roman"/>
                <w:color w:val="000000"/>
                <w:sz w:val="28"/>
                <w:szCs w:val="28"/>
              </w:rPr>
              <w:t>.</w:t>
            </w:r>
          </w:p>
          <w:p w14:paraId="67109A63" w14:textId="77777777" w:rsidR="00C82E6A" w:rsidRDefault="00C82E6A" w:rsidP="009D071C">
            <w:pPr>
              <w:pBdr>
                <w:top w:val="nil"/>
                <w:left w:val="nil"/>
                <w:bottom w:val="nil"/>
                <w:right w:val="nil"/>
                <w:between w:val="nil"/>
              </w:pBdr>
              <w:jc w:val="both"/>
              <w:rPr>
                <w:rFonts w:ascii="Times New Roman" w:eastAsia="Times New Roman" w:hAnsi="Times New Roman" w:cs="Times New Roman"/>
                <w:color w:val="000000"/>
                <w:sz w:val="28"/>
                <w:szCs w:val="28"/>
              </w:rPr>
            </w:pPr>
          </w:p>
          <w:p w14:paraId="3019FCB2" w14:textId="4EC5DF4E" w:rsidR="00976166" w:rsidRDefault="00976166" w:rsidP="00CA36F8">
            <w:pPr>
              <w:pBdr>
                <w:top w:val="nil"/>
                <w:left w:val="nil"/>
                <w:bottom w:val="nil"/>
                <w:right w:val="nil"/>
                <w:between w:val="nil"/>
              </w:pBdr>
              <w:jc w:val="both"/>
              <w:rPr>
                <w:rFonts w:ascii="Times New Roman" w:eastAsia="Times New Roman" w:hAnsi="Times New Roman" w:cs="Times New Roman"/>
                <w:color w:val="000000"/>
                <w:sz w:val="28"/>
                <w:szCs w:val="28"/>
              </w:rPr>
            </w:pPr>
          </w:p>
          <w:p w14:paraId="18149605" w14:textId="77777777" w:rsidR="00634A91" w:rsidRDefault="00634A91" w:rsidP="00CA36F8">
            <w:pPr>
              <w:pBdr>
                <w:top w:val="nil"/>
                <w:left w:val="nil"/>
                <w:bottom w:val="nil"/>
                <w:right w:val="nil"/>
                <w:between w:val="nil"/>
              </w:pBdr>
              <w:jc w:val="both"/>
              <w:rPr>
                <w:rFonts w:ascii="Times New Roman" w:eastAsia="Times New Roman" w:hAnsi="Times New Roman" w:cs="Times New Roman"/>
                <w:color w:val="000000"/>
                <w:sz w:val="28"/>
                <w:szCs w:val="28"/>
              </w:rPr>
            </w:pPr>
          </w:p>
          <w:p w14:paraId="6FFFFA39" w14:textId="77777777" w:rsidR="00976166" w:rsidRDefault="003833B6" w:rsidP="00CA36F8">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громадян:</w:t>
            </w:r>
          </w:p>
          <w:p w14:paraId="4A2F5A70" w14:textId="2831C220" w:rsidR="00976166" w:rsidRDefault="0022102B" w:rsidP="00CA36F8">
            <w:pPr>
              <w:pBdr>
                <w:top w:val="nil"/>
                <w:left w:val="nil"/>
                <w:bottom w:val="nil"/>
                <w:right w:val="nil"/>
                <w:between w:val="nil"/>
              </w:pBdr>
              <w:jc w:val="both"/>
              <w:rPr>
                <w:rFonts w:ascii="Times New Roman" w:eastAsia="Times New Roman" w:hAnsi="Times New Roman" w:cs="Times New Roman"/>
                <w:color w:val="000000"/>
                <w:sz w:val="28"/>
                <w:szCs w:val="28"/>
              </w:rPr>
            </w:pPr>
            <w:r w:rsidRPr="0022102B">
              <w:rPr>
                <w:rFonts w:ascii="Times New Roman" w:eastAsia="Times New Roman" w:hAnsi="Times New Roman" w:cs="Times New Roman"/>
                <w:color w:val="000000"/>
                <w:sz w:val="28"/>
                <w:szCs w:val="28"/>
              </w:rPr>
              <w:t>Прийняття проекту постанови позитивно вплине на</w:t>
            </w:r>
            <w:r>
              <w:t xml:space="preserve"> </w:t>
            </w:r>
            <w:r w:rsidRPr="00792883">
              <w:rPr>
                <w:rFonts w:ascii="Times New Roman" w:eastAsia="Times New Roman" w:hAnsi="Times New Roman" w:cs="Times New Roman"/>
                <w:color w:val="000000"/>
                <w:sz w:val="28"/>
                <w:szCs w:val="28"/>
              </w:rPr>
              <w:t>повсякденн</w:t>
            </w:r>
            <w:r>
              <w:rPr>
                <w:rFonts w:ascii="Times New Roman" w:eastAsia="Times New Roman" w:hAnsi="Times New Roman" w:cs="Times New Roman"/>
                <w:color w:val="000000"/>
                <w:sz w:val="28"/>
                <w:szCs w:val="28"/>
              </w:rPr>
              <w:t>е</w:t>
            </w:r>
            <w:r w:rsidRPr="00792883">
              <w:rPr>
                <w:rFonts w:ascii="Times New Roman" w:eastAsia="Times New Roman" w:hAnsi="Times New Roman" w:cs="Times New Roman"/>
                <w:color w:val="000000"/>
                <w:sz w:val="28"/>
                <w:szCs w:val="28"/>
              </w:rPr>
              <w:t xml:space="preserve"> функціонування/житт</w:t>
            </w:r>
            <w:r w:rsidRPr="00792883">
              <w:rPr>
                <w:rFonts w:ascii="Times New Roman" w:eastAsia="Times New Roman" w:hAnsi="Times New Roman" w:cs="Times New Roman"/>
                <w:color w:val="000000"/>
                <w:sz w:val="28"/>
                <w:szCs w:val="28"/>
              </w:rPr>
              <w:lastRenderedPageBreak/>
              <w:t xml:space="preserve">єдіяльності населення, покращить якість життя </w:t>
            </w:r>
            <w:r>
              <w:rPr>
                <w:rFonts w:ascii="Times New Roman" w:eastAsia="Times New Roman" w:hAnsi="Times New Roman" w:cs="Times New Roman"/>
                <w:color w:val="000000"/>
                <w:sz w:val="28"/>
                <w:szCs w:val="28"/>
              </w:rPr>
              <w:t>громадян</w:t>
            </w:r>
            <w:r w:rsidRPr="00792883">
              <w:rPr>
                <w:rFonts w:ascii="Times New Roman" w:eastAsia="Times New Roman" w:hAnsi="Times New Roman" w:cs="Times New Roman"/>
                <w:color w:val="000000"/>
                <w:sz w:val="28"/>
                <w:szCs w:val="28"/>
              </w:rPr>
              <w:t>.</w:t>
            </w:r>
            <w:r w:rsidR="00116E4E">
              <w:rPr>
                <w:rFonts w:ascii="Times New Roman" w:eastAsia="Times New Roman" w:hAnsi="Times New Roman" w:cs="Times New Roman"/>
                <w:color w:val="000000"/>
                <w:sz w:val="28"/>
                <w:szCs w:val="28"/>
              </w:rPr>
              <w:t xml:space="preserve"> З</w:t>
            </w:r>
            <w:r w:rsidR="00116E4E" w:rsidRPr="00242778">
              <w:rPr>
                <w:rFonts w:ascii="Times New Roman" w:eastAsia="Times New Roman" w:hAnsi="Times New Roman" w:cs="Times New Roman"/>
                <w:color w:val="000000"/>
                <w:sz w:val="28"/>
                <w:szCs w:val="28"/>
              </w:rPr>
              <w:t>абезпеч</w:t>
            </w:r>
            <w:r w:rsidR="00116E4E">
              <w:rPr>
                <w:rFonts w:ascii="Times New Roman" w:eastAsia="Times New Roman" w:hAnsi="Times New Roman" w:cs="Times New Roman"/>
                <w:color w:val="000000"/>
                <w:sz w:val="28"/>
                <w:szCs w:val="28"/>
              </w:rPr>
              <w:t>ить</w:t>
            </w:r>
            <w:r w:rsidR="00116E4E" w:rsidRPr="00242778">
              <w:rPr>
                <w:rFonts w:ascii="Times New Roman" w:eastAsia="Times New Roman" w:hAnsi="Times New Roman" w:cs="Times New Roman"/>
                <w:color w:val="000000"/>
                <w:sz w:val="28"/>
                <w:szCs w:val="28"/>
              </w:rPr>
              <w:t xml:space="preserve"> розширення доступу пацієнтів до препаратів </w:t>
            </w:r>
            <w:r w:rsidR="001C146A">
              <w:rPr>
                <w:rFonts w:ascii="Times New Roman" w:eastAsia="Times New Roman" w:hAnsi="Times New Roman" w:cs="Times New Roman"/>
                <w:color w:val="000000"/>
                <w:sz w:val="28"/>
                <w:szCs w:val="28"/>
              </w:rPr>
              <w:t>виготовлених з рослинної субстанції канабісу</w:t>
            </w:r>
            <w:r w:rsidR="00116E4E" w:rsidRPr="00242778">
              <w:rPr>
                <w:rFonts w:ascii="Times New Roman" w:eastAsia="Times New Roman" w:hAnsi="Times New Roman" w:cs="Times New Roman"/>
                <w:color w:val="000000"/>
                <w:sz w:val="28"/>
                <w:szCs w:val="28"/>
              </w:rPr>
              <w:t xml:space="preserve"> ураховуючи збільшення паліативних, складних пацієнтів.</w:t>
            </w:r>
          </w:p>
          <w:p w14:paraId="15AD4CBD" w14:textId="77777777" w:rsidR="00976166" w:rsidRDefault="00976166" w:rsidP="00CA36F8">
            <w:pPr>
              <w:pBdr>
                <w:top w:val="nil"/>
                <w:left w:val="nil"/>
                <w:bottom w:val="nil"/>
                <w:right w:val="nil"/>
                <w:between w:val="nil"/>
              </w:pBdr>
              <w:jc w:val="both"/>
              <w:rPr>
                <w:rFonts w:ascii="Times New Roman" w:eastAsia="Times New Roman" w:hAnsi="Times New Roman" w:cs="Times New Roman"/>
                <w:color w:val="000000"/>
                <w:sz w:val="28"/>
                <w:szCs w:val="28"/>
              </w:rPr>
            </w:pPr>
          </w:p>
          <w:p w14:paraId="34659E2A" w14:textId="77777777" w:rsidR="00976166" w:rsidRDefault="00976166" w:rsidP="00CA36F8">
            <w:pPr>
              <w:pBdr>
                <w:top w:val="nil"/>
                <w:left w:val="nil"/>
                <w:bottom w:val="nil"/>
                <w:right w:val="nil"/>
                <w:between w:val="nil"/>
              </w:pBdr>
              <w:jc w:val="both"/>
              <w:rPr>
                <w:rFonts w:ascii="Times New Roman" w:eastAsia="Times New Roman" w:hAnsi="Times New Roman" w:cs="Times New Roman"/>
                <w:color w:val="000000"/>
                <w:sz w:val="28"/>
                <w:szCs w:val="28"/>
              </w:rPr>
            </w:pPr>
          </w:p>
          <w:p w14:paraId="3971913E" w14:textId="77777777" w:rsidR="00976166" w:rsidRDefault="00976166" w:rsidP="00CA36F8">
            <w:pPr>
              <w:pBdr>
                <w:top w:val="nil"/>
                <w:left w:val="nil"/>
                <w:bottom w:val="nil"/>
                <w:right w:val="nil"/>
                <w:between w:val="nil"/>
              </w:pBdr>
              <w:jc w:val="both"/>
              <w:rPr>
                <w:rFonts w:ascii="Times New Roman" w:eastAsia="Times New Roman" w:hAnsi="Times New Roman" w:cs="Times New Roman"/>
                <w:color w:val="000000"/>
                <w:sz w:val="28"/>
                <w:szCs w:val="28"/>
              </w:rPr>
            </w:pPr>
          </w:p>
          <w:p w14:paraId="0263F33C" w14:textId="77777777" w:rsidR="00976166" w:rsidRDefault="003833B6" w:rsidP="00CA36F8">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суб’єктів господарювання:</w:t>
            </w:r>
          </w:p>
          <w:p w14:paraId="7855042E" w14:textId="77777777" w:rsidR="002C7C99" w:rsidRDefault="003833B6" w:rsidP="002C7C99">
            <w:pPr>
              <w:ind w:firstLine="323"/>
              <w:jc w:val="both"/>
              <w:rPr>
                <w:rFonts w:ascii="Times New Roman" w:hAnsi="Times New Roman"/>
                <w:bCs/>
                <w:sz w:val="28"/>
                <w:szCs w:val="28"/>
              </w:rPr>
            </w:pPr>
            <w:r w:rsidRPr="00CA36F8">
              <w:rPr>
                <w:rFonts w:ascii="Times New Roman" w:eastAsia="Times New Roman" w:hAnsi="Times New Roman" w:cs="Times New Roman"/>
                <w:color w:val="000000"/>
                <w:sz w:val="28"/>
                <w:szCs w:val="28"/>
              </w:rPr>
              <w:t xml:space="preserve">Встановлення </w:t>
            </w:r>
            <w:r w:rsidR="002C7C99">
              <w:rPr>
                <w:rFonts w:ascii="Times New Roman" w:hAnsi="Times New Roman"/>
                <w:bCs/>
                <w:sz w:val="28"/>
                <w:szCs w:val="28"/>
              </w:rPr>
              <w:t xml:space="preserve">можливості </w:t>
            </w:r>
            <w:r w:rsidR="002C7C99" w:rsidRPr="00EA612F">
              <w:rPr>
                <w:rFonts w:ascii="Times New Roman" w:eastAsia="Times New Roman" w:hAnsi="Times New Roman" w:cs="Times New Roman"/>
                <w:color w:val="000000"/>
                <w:sz w:val="28"/>
                <w:szCs w:val="28"/>
              </w:rPr>
              <w:t>реалізації виготовлених в аптеці лікарських засобів з рослинної субстанції канабісу в інших аптеках того ж самого ліцензіата</w:t>
            </w:r>
            <w:r w:rsidR="002C7C99">
              <w:rPr>
                <w:rFonts w:ascii="Times New Roman" w:hAnsi="Times New Roman"/>
                <w:bCs/>
                <w:sz w:val="28"/>
                <w:szCs w:val="28"/>
              </w:rPr>
              <w:t xml:space="preserve"> </w:t>
            </w:r>
          </w:p>
          <w:p w14:paraId="23C8D3F7" w14:textId="4C3CF07D" w:rsidR="00976166" w:rsidRDefault="00976166" w:rsidP="002C7C99">
            <w:pPr>
              <w:pBdr>
                <w:top w:val="nil"/>
                <w:left w:val="nil"/>
                <w:bottom w:val="nil"/>
                <w:right w:val="nil"/>
                <w:between w:val="nil"/>
              </w:pBdr>
              <w:jc w:val="both"/>
              <w:rPr>
                <w:rFonts w:ascii="Times New Roman" w:eastAsia="Times New Roman" w:hAnsi="Times New Roman" w:cs="Times New Roman"/>
                <w:color w:val="000000"/>
                <w:sz w:val="28"/>
                <w:szCs w:val="28"/>
              </w:rPr>
            </w:pPr>
          </w:p>
        </w:tc>
        <w:tc>
          <w:tcPr>
            <w:tcW w:w="2506" w:type="dxa"/>
          </w:tcPr>
          <w:p w14:paraId="6A7878A7" w14:textId="77777777" w:rsidR="00976166" w:rsidRDefault="003833B6" w:rsidP="002E5683">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Для держави:</w:t>
            </w:r>
          </w:p>
          <w:p w14:paraId="2D86A8E5" w14:textId="3A0B5F10" w:rsidR="00976166" w:rsidRPr="002E5683" w:rsidRDefault="00A63ED1" w:rsidP="002E5683">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Додаткові витрати на реалізацію положень проєкту постанови відсутні</w:t>
            </w:r>
            <w:r w:rsidR="008B401C">
              <w:rPr>
                <w:rFonts w:ascii="Times New Roman" w:eastAsia="Times New Roman" w:hAnsi="Times New Roman" w:cs="Times New Roman"/>
                <w:color w:val="000000"/>
                <w:sz w:val="28"/>
                <w:szCs w:val="28"/>
              </w:rPr>
              <w:t>.</w:t>
            </w:r>
          </w:p>
          <w:p w14:paraId="220A1237" w14:textId="77777777" w:rsidR="00976166" w:rsidRDefault="00976166" w:rsidP="002E5683">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77698438" w14:textId="77777777" w:rsidR="00976166" w:rsidRDefault="00976166" w:rsidP="002E5683">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26025A0C" w14:textId="77777777" w:rsidR="00976166" w:rsidRDefault="00976166" w:rsidP="002E5683">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43454205" w14:textId="77777777" w:rsidR="00976166" w:rsidRDefault="00976166" w:rsidP="002E5683">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5302947B" w14:textId="77777777" w:rsidR="00976166" w:rsidRDefault="00976166" w:rsidP="002E5683">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25070448" w14:textId="77777777" w:rsidR="00976166" w:rsidRDefault="00976166" w:rsidP="002E5683">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193C1094" w14:textId="77777777" w:rsidR="00976166" w:rsidRDefault="00976166" w:rsidP="002E5683">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3054D01D" w14:textId="77777777" w:rsidR="00976166" w:rsidRDefault="00976166" w:rsidP="002E5683">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40C0B3EA" w14:textId="2C31FFC9" w:rsidR="00976166" w:rsidRDefault="00976166" w:rsidP="002E5683">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152E8FBA" w14:textId="364C848C" w:rsidR="000B0252" w:rsidRDefault="000B0252" w:rsidP="002E5683">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3085CE9E" w14:textId="1854627C" w:rsidR="000B0252" w:rsidRDefault="000B0252" w:rsidP="002E5683">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7852F5C7" w14:textId="21ABBF1E" w:rsidR="000B0252" w:rsidRDefault="000B0252" w:rsidP="002E5683">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54CFA40F" w14:textId="77777777" w:rsidR="000B0252" w:rsidRDefault="000B0252" w:rsidP="002E5683">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11F45555" w14:textId="77777777" w:rsidR="00976166" w:rsidRDefault="003833B6" w:rsidP="002E5683">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громадян:</w:t>
            </w:r>
          </w:p>
          <w:p w14:paraId="657A4B49" w14:textId="3F391E93" w:rsidR="00976166" w:rsidRPr="002E5683" w:rsidRDefault="006E3C0D" w:rsidP="002E5683">
            <w:pPr>
              <w:pBdr>
                <w:top w:val="nil"/>
                <w:left w:val="nil"/>
                <w:bottom w:val="nil"/>
                <w:right w:val="nil"/>
                <w:between w:val="nil"/>
              </w:pBdr>
              <w:tabs>
                <w:tab w:val="left" w:pos="1134"/>
              </w:tabs>
              <w:ind w:firstLine="75"/>
              <w:jc w:val="both"/>
              <w:rPr>
                <w:rFonts w:ascii="Times New Roman" w:eastAsia="Times New Roman" w:hAnsi="Times New Roman" w:cs="Times New Roman"/>
                <w:color w:val="000000"/>
                <w:sz w:val="28"/>
                <w:szCs w:val="28"/>
              </w:rPr>
            </w:pPr>
            <w:r w:rsidRPr="00B26325">
              <w:rPr>
                <w:rFonts w:ascii="Times New Roman" w:eastAsia="Times New Roman" w:hAnsi="Times New Roman" w:cs="Times New Roman"/>
                <w:color w:val="000000"/>
                <w:sz w:val="28"/>
                <w:szCs w:val="28"/>
              </w:rPr>
              <w:t>Зменшення фінансових витрат на охорону здоров’я</w:t>
            </w:r>
            <w:r>
              <w:rPr>
                <w:rFonts w:ascii="Times New Roman" w:eastAsia="Times New Roman" w:hAnsi="Times New Roman" w:cs="Times New Roman"/>
                <w:color w:val="000000"/>
                <w:sz w:val="28"/>
                <w:szCs w:val="28"/>
              </w:rPr>
              <w:t>.</w:t>
            </w:r>
          </w:p>
          <w:p w14:paraId="1FA70C35" w14:textId="0D56C872" w:rsidR="00976166" w:rsidRDefault="00976166" w:rsidP="002E5683">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55546520" w14:textId="21B860CE" w:rsidR="006E3C0D" w:rsidRDefault="006E3C0D" w:rsidP="002E5683">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3966930E" w14:textId="2F246038" w:rsidR="006E3C0D" w:rsidRDefault="006E3C0D" w:rsidP="002E5683">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218C1FE9" w14:textId="17B0DFC6" w:rsidR="006E3C0D" w:rsidRDefault="006E3C0D" w:rsidP="002E5683">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77857642" w14:textId="7113AA40" w:rsidR="006E3C0D" w:rsidRDefault="006E3C0D" w:rsidP="002E5683">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1A775449" w14:textId="6333515B" w:rsidR="00354028" w:rsidRDefault="00354028" w:rsidP="002E5683">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42C4F703" w14:textId="7A8E3707" w:rsidR="00FB6A97" w:rsidRDefault="00FB6A97" w:rsidP="002E5683">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3CE20E1D" w14:textId="47445111" w:rsidR="00006B57" w:rsidRDefault="00006B57" w:rsidP="002E5683">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22E6CD8C" w14:textId="0B683B92" w:rsidR="00006B57" w:rsidRDefault="00006B57" w:rsidP="002E5683">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38C1FCFF" w14:textId="05139BE1" w:rsidR="00006B57" w:rsidRDefault="00006B57" w:rsidP="002E5683">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5C4FC706" w14:textId="7B932B89" w:rsidR="00006B57" w:rsidRDefault="00006B57" w:rsidP="002E5683">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57FA185C" w14:textId="30856959" w:rsidR="00006B57" w:rsidRDefault="00006B57" w:rsidP="002E5683">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092752B4" w14:textId="449C6EED" w:rsidR="00006B57" w:rsidRDefault="00006B57" w:rsidP="002E5683">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40584207" w14:textId="14E9EEC5" w:rsidR="00006B57" w:rsidRDefault="00006B57" w:rsidP="002E5683">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6D79C871" w14:textId="740B7ED3" w:rsidR="00006B57" w:rsidRDefault="00006B57" w:rsidP="002E5683">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780D5484" w14:textId="32705380" w:rsidR="00006B57" w:rsidRDefault="00006B57" w:rsidP="002E5683">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668C1B2D" w14:textId="77777777" w:rsidR="00976166" w:rsidRDefault="003833B6" w:rsidP="002E5683">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суб’єктів господарювання:</w:t>
            </w:r>
          </w:p>
          <w:p w14:paraId="27FB89F5" w14:textId="495B1E62" w:rsidR="00976166" w:rsidRPr="002E5683" w:rsidRDefault="00FB4C3A" w:rsidP="002E5683">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Витрати пов’язані з </w:t>
            </w:r>
            <w:r w:rsidR="00A63ED1">
              <w:rPr>
                <w:rFonts w:ascii="Times New Roman" w:eastAsia="Times New Roman" w:hAnsi="Times New Roman" w:cs="Times New Roman"/>
                <w:color w:val="000000"/>
                <w:sz w:val="28"/>
                <w:szCs w:val="28"/>
              </w:rPr>
              <w:t>необхідністю ознайомлення з новими вимогами регулювання, встановленими проєктом постанови</w:t>
            </w:r>
            <w:r w:rsidR="00B55E70">
              <w:rPr>
                <w:rFonts w:ascii="Times New Roman" w:eastAsia="Times New Roman" w:hAnsi="Times New Roman" w:cs="Times New Roman"/>
                <w:color w:val="000000"/>
                <w:sz w:val="28"/>
                <w:szCs w:val="28"/>
              </w:rPr>
              <w:t>.</w:t>
            </w:r>
          </w:p>
          <w:p w14:paraId="77E83219" w14:textId="77777777" w:rsidR="00976166" w:rsidRDefault="00976166" w:rsidP="002E5683">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21D6EED5" w14:textId="77777777" w:rsidR="00976166" w:rsidRDefault="00976166" w:rsidP="002E5683">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tc>
        <w:tc>
          <w:tcPr>
            <w:tcW w:w="2600" w:type="dxa"/>
          </w:tcPr>
          <w:p w14:paraId="6CA117F8" w14:textId="4B99E5FA" w:rsidR="00976166" w:rsidRDefault="001F04C3" w:rsidP="001F04C3">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r w:rsidRPr="001F04C3">
              <w:rPr>
                <w:rFonts w:ascii="Times New Roman" w:eastAsia="Times New Roman" w:hAnsi="Times New Roman" w:cs="Times New Roman"/>
                <w:color w:val="000000"/>
                <w:sz w:val="28"/>
                <w:szCs w:val="28"/>
              </w:rPr>
              <w:lastRenderedPageBreak/>
              <w:t>Така альтернатива передбачатиме вирішення проблеми, що зазначена у Розділі І Аналізу та дозволить досягти цілей державного регулювання, передбачених у Розділі ІІ Аналізу.</w:t>
            </w:r>
          </w:p>
        </w:tc>
      </w:tr>
    </w:tbl>
    <w:p w14:paraId="4C0FB3E1" w14:textId="77777777" w:rsidR="00976166" w:rsidRDefault="00976166">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tbl>
      <w:tblPr>
        <w:tblStyle w:val="ae"/>
        <w:tblW w:w="10200"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4962"/>
        <w:gridCol w:w="2970"/>
      </w:tblGrid>
      <w:tr w:rsidR="00976166" w14:paraId="5C4154DE" w14:textId="77777777" w:rsidTr="009A6B65">
        <w:tc>
          <w:tcPr>
            <w:tcW w:w="2268" w:type="dxa"/>
          </w:tcPr>
          <w:p w14:paraId="117497FB" w14:textId="77777777" w:rsidR="00976166" w:rsidRDefault="003833B6">
            <w:pPr>
              <w:pBdr>
                <w:top w:val="nil"/>
                <w:left w:val="nil"/>
                <w:bottom w:val="nil"/>
                <w:right w:val="nil"/>
                <w:between w:val="nil"/>
              </w:pBdr>
              <w:tabs>
                <w:tab w:val="left" w:pos="1134"/>
              </w:tabs>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Рейтинг</w:t>
            </w:r>
          </w:p>
        </w:tc>
        <w:tc>
          <w:tcPr>
            <w:tcW w:w="4962" w:type="dxa"/>
          </w:tcPr>
          <w:p w14:paraId="40F73879" w14:textId="77777777" w:rsidR="00976166" w:rsidRDefault="003833B6">
            <w:pPr>
              <w:pBdr>
                <w:top w:val="nil"/>
                <w:left w:val="nil"/>
                <w:bottom w:val="nil"/>
                <w:right w:val="nil"/>
                <w:between w:val="nil"/>
              </w:pBdr>
              <w:tabs>
                <w:tab w:val="left" w:pos="1134"/>
              </w:tabs>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Аргументи щодо переваги обраної альтернативи / причини відмови від альтернативи</w:t>
            </w:r>
          </w:p>
        </w:tc>
        <w:tc>
          <w:tcPr>
            <w:tcW w:w="2970" w:type="dxa"/>
          </w:tcPr>
          <w:p w14:paraId="673E4DF3" w14:textId="77777777" w:rsidR="00976166" w:rsidRDefault="003833B6">
            <w:pPr>
              <w:pBdr>
                <w:top w:val="nil"/>
                <w:left w:val="nil"/>
                <w:bottom w:val="nil"/>
                <w:right w:val="nil"/>
                <w:between w:val="nil"/>
              </w:pBdr>
              <w:tabs>
                <w:tab w:val="left" w:pos="1134"/>
              </w:tabs>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Оцінка ризику зовнішніх чинників на дію запропонованого регуляторного акта</w:t>
            </w:r>
          </w:p>
        </w:tc>
      </w:tr>
      <w:tr w:rsidR="00976166" w14:paraId="7DA86B1E" w14:textId="77777777" w:rsidTr="009A6B65">
        <w:tc>
          <w:tcPr>
            <w:tcW w:w="2268" w:type="dxa"/>
          </w:tcPr>
          <w:p w14:paraId="5161B093" w14:textId="77777777" w:rsidR="00976166" w:rsidRDefault="003833B6">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Альтернатива 1</w:t>
            </w:r>
          </w:p>
          <w:p w14:paraId="2BBFCEC5" w14:textId="77777777" w:rsidR="00976166" w:rsidRDefault="00976166">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tc>
        <w:tc>
          <w:tcPr>
            <w:tcW w:w="4962" w:type="dxa"/>
          </w:tcPr>
          <w:p w14:paraId="786C2D76" w14:textId="7A78FF0C" w:rsidR="00976166" w:rsidRDefault="003833B6">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Переваги відсутні.</w:t>
            </w:r>
            <w:r w:rsidR="003B2C04">
              <w:rPr>
                <w:rFonts w:ascii="Times New Roman" w:eastAsia="Times New Roman" w:hAnsi="Times New Roman" w:cs="Times New Roman"/>
                <w:color w:val="000000"/>
                <w:sz w:val="28"/>
                <w:szCs w:val="28"/>
              </w:rPr>
              <w:t xml:space="preserve"> Проблеми визначені у Розділі І, лишаються не вирішеними.</w:t>
            </w:r>
          </w:p>
        </w:tc>
        <w:tc>
          <w:tcPr>
            <w:tcW w:w="2970" w:type="dxa"/>
          </w:tcPr>
          <w:p w14:paraId="6918F629" w14:textId="54E4506C" w:rsidR="00976166" w:rsidRDefault="003B2C04">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Вплив зовнішніх чинників вбачається значним, можливе погіршення стану зловживання правом відпуску наркотичних лікарських засобів.</w:t>
            </w:r>
            <w:r w:rsidR="003833B6">
              <w:rPr>
                <w:rFonts w:ascii="Times New Roman" w:eastAsia="Times New Roman" w:hAnsi="Times New Roman" w:cs="Times New Roman"/>
                <w:color w:val="000000"/>
                <w:sz w:val="28"/>
                <w:szCs w:val="28"/>
              </w:rPr>
              <w:t>.</w:t>
            </w:r>
          </w:p>
        </w:tc>
      </w:tr>
      <w:tr w:rsidR="00976166" w14:paraId="5EC602CF" w14:textId="77777777" w:rsidTr="009A6B65">
        <w:trPr>
          <w:trHeight w:val="2294"/>
        </w:trPr>
        <w:tc>
          <w:tcPr>
            <w:tcW w:w="2268" w:type="dxa"/>
          </w:tcPr>
          <w:p w14:paraId="41225123" w14:textId="77777777" w:rsidR="00976166" w:rsidRDefault="003833B6">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Альтернатива 2  </w:t>
            </w:r>
          </w:p>
        </w:tc>
        <w:tc>
          <w:tcPr>
            <w:tcW w:w="4962" w:type="dxa"/>
          </w:tcPr>
          <w:p w14:paraId="5C8F93A4" w14:textId="77777777" w:rsidR="00976166" w:rsidRDefault="003833B6">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Прийняття проєкту постанови забезпечить баланс інтересів держави, суб'єктів господарювання та громадян.</w:t>
            </w:r>
          </w:p>
        </w:tc>
        <w:tc>
          <w:tcPr>
            <w:tcW w:w="2970" w:type="dxa"/>
          </w:tcPr>
          <w:p w14:paraId="0B1FD1F3" w14:textId="77777777" w:rsidR="00976166" w:rsidRDefault="003833B6">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Зовнішні фактори, які можуть впливати на виконання вимог акта відсутні, оскільки відповідно до частини другої статті 19 Конституції України </w:t>
            </w:r>
            <w:r>
              <w:rPr>
                <w:rFonts w:ascii="Times New Roman" w:eastAsia="Times New Roman" w:hAnsi="Times New Roman" w:cs="Times New Roman"/>
                <w:color w:val="000000"/>
                <w:sz w:val="28"/>
                <w:szCs w:val="28"/>
              </w:rPr>
              <w:lastRenderedPageBreak/>
              <w:t>органи державної влади, їх посадові особи зобов'язані діяти лише на підставі, в межах повноважень та у спосіб, що передбачені Конституцією та законами України.</w:t>
            </w:r>
          </w:p>
        </w:tc>
      </w:tr>
    </w:tbl>
    <w:p w14:paraId="6D66AD7E" w14:textId="77777777" w:rsidR="00976166" w:rsidRDefault="00976166">
      <w:pPr>
        <w:pBdr>
          <w:top w:val="nil"/>
          <w:left w:val="nil"/>
          <w:bottom w:val="nil"/>
          <w:right w:val="nil"/>
          <w:between w:val="nil"/>
        </w:pBdr>
        <w:tabs>
          <w:tab w:val="left" w:pos="1134"/>
        </w:tabs>
        <w:ind w:firstLine="851"/>
        <w:jc w:val="both"/>
        <w:rPr>
          <w:rFonts w:ascii="Times New Roman" w:eastAsia="Times New Roman" w:hAnsi="Times New Roman" w:cs="Times New Roman"/>
          <w:color w:val="000000"/>
          <w:sz w:val="28"/>
          <w:szCs w:val="28"/>
        </w:rPr>
      </w:pPr>
    </w:p>
    <w:p w14:paraId="171AA300" w14:textId="77777777" w:rsidR="00976166" w:rsidRDefault="00976166">
      <w:pPr>
        <w:pBdr>
          <w:top w:val="nil"/>
          <w:left w:val="nil"/>
          <w:bottom w:val="nil"/>
          <w:right w:val="nil"/>
          <w:between w:val="nil"/>
        </w:pBdr>
        <w:tabs>
          <w:tab w:val="left" w:pos="1134"/>
        </w:tabs>
        <w:ind w:firstLine="851"/>
        <w:jc w:val="both"/>
        <w:rPr>
          <w:rFonts w:ascii="Times New Roman" w:eastAsia="Times New Roman" w:hAnsi="Times New Roman" w:cs="Times New Roman"/>
          <w:color w:val="000000"/>
          <w:sz w:val="28"/>
          <w:szCs w:val="28"/>
        </w:rPr>
      </w:pPr>
    </w:p>
    <w:p w14:paraId="73EC03F3" w14:textId="77777777" w:rsidR="00976166" w:rsidRDefault="003833B6">
      <w:pPr>
        <w:pBdr>
          <w:top w:val="nil"/>
          <w:left w:val="nil"/>
          <w:bottom w:val="nil"/>
          <w:right w:val="nil"/>
          <w:between w:val="nil"/>
        </w:pBdr>
        <w:tabs>
          <w:tab w:val="left" w:pos="1134"/>
        </w:tabs>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V. Механізми та заходи, які забезпечать розв’язання визначеної проблеми</w:t>
      </w:r>
    </w:p>
    <w:p w14:paraId="40607006" w14:textId="77777777" w:rsidR="00976166" w:rsidRDefault="00976166">
      <w:pPr>
        <w:pBdr>
          <w:top w:val="nil"/>
          <w:left w:val="nil"/>
          <w:bottom w:val="nil"/>
          <w:right w:val="nil"/>
          <w:between w:val="nil"/>
        </w:pBdr>
        <w:tabs>
          <w:tab w:val="left" w:pos="1134"/>
        </w:tabs>
        <w:jc w:val="center"/>
        <w:rPr>
          <w:rFonts w:ascii="Times New Roman" w:eastAsia="Times New Roman" w:hAnsi="Times New Roman" w:cs="Times New Roman"/>
          <w:color w:val="000000"/>
          <w:sz w:val="28"/>
          <w:szCs w:val="28"/>
        </w:rPr>
      </w:pPr>
    </w:p>
    <w:p w14:paraId="4EB65BA3" w14:textId="77777777" w:rsidR="00976166" w:rsidRDefault="003833B6">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розв’язання визначених проблем розроблено проєкт постанови.</w:t>
      </w:r>
    </w:p>
    <w:p w14:paraId="44E664AA" w14:textId="77777777" w:rsidR="00976166" w:rsidRDefault="00976166">
      <w:pPr>
        <w:pBdr>
          <w:top w:val="nil"/>
          <w:left w:val="nil"/>
          <w:bottom w:val="nil"/>
          <w:right w:val="nil"/>
          <w:between w:val="nil"/>
        </w:pBdr>
        <w:ind w:firstLine="709"/>
        <w:jc w:val="both"/>
        <w:rPr>
          <w:rFonts w:ascii="Times New Roman" w:eastAsia="Times New Roman" w:hAnsi="Times New Roman" w:cs="Times New Roman"/>
          <w:color w:val="000000"/>
          <w:sz w:val="28"/>
          <w:szCs w:val="28"/>
        </w:rPr>
      </w:pPr>
    </w:p>
    <w:p w14:paraId="55B0AF8A" w14:textId="77777777" w:rsidR="00976166" w:rsidRDefault="003833B6">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Організаційні заходи впровадження регуляторного акта в дію.</w:t>
      </w:r>
    </w:p>
    <w:p w14:paraId="764B1C8B" w14:textId="77777777" w:rsidR="00976166" w:rsidRDefault="00976166">
      <w:pPr>
        <w:pBdr>
          <w:top w:val="nil"/>
          <w:left w:val="nil"/>
          <w:bottom w:val="nil"/>
          <w:right w:val="nil"/>
          <w:between w:val="nil"/>
        </w:pBdr>
        <w:ind w:firstLine="709"/>
        <w:jc w:val="both"/>
        <w:rPr>
          <w:rFonts w:ascii="Times New Roman" w:eastAsia="Times New Roman" w:hAnsi="Times New Roman" w:cs="Times New Roman"/>
          <w:color w:val="000000"/>
          <w:sz w:val="28"/>
          <w:szCs w:val="28"/>
        </w:rPr>
      </w:pPr>
    </w:p>
    <w:p w14:paraId="3A92F16A" w14:textId="77777777" w:rsidR="00976166" w:rsidRDefault="003833B6">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Дії (або документи), які необхідно здійснити (надати) органам державної влади:</w:t>
      </w:r>
    </w:p>
    <w:p w14:paraId="32443F28" w14:textId="55185B12" w:rsidR="00976166" w:rsidRDefault="003833B6">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Держлікслужба:</w:t>
      </w:r>
    </w:p>
    <w:p w14:paraId="7F37BE97" w14:textId="54F1ADB9" w:rsidR="00976166" w:rsidRDefault="003833B6">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забезпечити інформування суб’єктів господарювання про вимоги регуляторного акта шляхом його оприлюднення на офіційному вебсайті </w:t>
      </w:r>
      <w:r w:rsidR="00EB2697">
        <w:rPr>
          <w:rFonts w:ascii="Times New Roman" w:eastAsia="Times New Roman" w:hAnsi="Times New Roman" w:cs="Times New Roman"/>
          <w:color w:val="000000"/>
          <w:sz w:val="28"/>
          <w:szCs w:val="28"/>
        </w:rPr>
        <w:t>Держлікслужби</w:t>
      </w:r>
      <w:r>
        <w:rPr>
          <w:rFonts w:ascii="Times New Roman" w:eastAsia="Times New Roman" w:hAnsi="Times New Roman" w:cs="Times New Roman"/>
          <w:color w:val="000000"/>
          <w:sz w:val="28"/>
          <w:szCs w:val="28"/>
        </w:rPr>
        <w:t>;</w:t>
      </w:r>
    </w:p>
    <w:p w14:paraId="189797A0" w14:textId="56BBA2EB" w:rsidR="00976166" w:rsidRDefault="00E954FE">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E954FE">
        <w:rPr>
          <w:rFonts w:ascii="Times New Roman" w:eastAsia="Times New Roman" w:hAnsi="Times New Roman" w:cs="Times New Roman"/>
          <w:color w:val="000000"/>
          <w:sz w:val="28"/>
          <w:szCs w:val="28"/>
        </w:rPr>
        <w:t>здійснення контролю за додержанням вимог цього регуляторного акта</w:t>
      </w:r>
      <w:r w:rsidR="003833B6">
        <w:rPr>
          <w:rFonts w:ascii="Times New Roman" w:eastAsia="Times New Roman" w:hAnsi="Times New Roman" w:cs="Times New Roman"/>
          <w:color w:val="000000"/>
          <w:sz w:val="28"/>
          <w:szCs w:val="28"/>
        </w:rPr>
        <w:t>.</w:t>
      </w:r>
    </w:p>
    <w:p w14:paraId="0AA096D7" w14:textId="77777777" w:rsidR="00976166" w:rsidRDefault="003833B6">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Дії (або документи), які необхідно здійснити (надати) суб’єктам господарювання:</w:t>
      </w:r>
    </w:p>
    <w:p w14:paraId="4DC7750B" w14:textId="77777777" w:rsidR="00976166" w:rsidRDefault="003833B6">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ознайомитися з вимогами регулювання (пошук регуляторного акта в мережі Інтернет та його опрацювання);</w:t>
      </w:r>
    </w:p>
    <w:p w14:paraId="5600D99A" w14:textId="02FEC3AF" w:rsidR="00F000CB" w:rsidRPr="004A6C76" w:rsidRDefault="00EB2697">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Досягнення цілей не передбачає додаткових організаціних заходів</w:t>
      </w:r>
      <w:r w:rsidR="00A066A3" w:rsidRPr="00A066A3">
        <w:rPr>
          <w:rFonts w:ascii="Times New Roman" w:eastAsia="Times New Roman" w:hAnsi="Times New Roman" w:cs="Times New Roman"/>
          <w:color w:val="000000"/>
          <w:sz w:val="28"/>
          <w:szCs w:val="28"/>
        </w:rPr>
        <w:t xml:space="preserve">. </w:t>
      </w:r>
    </w:p>
    <w:p w14:paraId="59DDEF59" w14:textId="77777777" w:rsidR="00976166" w:rsidRDefault="003833B6">
      <w:pPr>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Ризику впливу зовнішніх факторів на дію регуляторного акта немає.</w:t>
      </w:r>
    </w:p>
    <w:p w14:paraId="0F9B89F9" w14:textId="77777777" w:rsidR="00976166" w:rsidRDefault="003833B6">
      <w:pPr>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Можливої шкоди у разі очікуваних наслідків дії акта не прогнозується.</w:t>
      </w:r>
    </w:p>
    <w:p w14:paraId="5D08BE4B" w14:textId="77777777" w:rsidR="00976166" w:rsidRDefault="00976166">
      <w:pPr>
        <w:pBdr>
          <w:top w:val="nil"/>
          <w:left w:val="nil"/>
          <w:bottom w:val="nil"/>
          <w:right w:val="nil"/>
          <w:between w:val="nil"/>
        </w:pBdr>
        <w:ind w:firstLine="567"/>
        <w:jc w:val="both"/>
        <w:rPr>
          <w:rFonts w:ascii="Times New Roman" w:eastAsia="Times New Roman" w:hAnsi="Times New Roman" w:cs="Times New Roman"/>
          <w:color w:val="000000"/>
          <w:sz w:val="28"/>
          <w:szCs w:val="28"/>
        </w:rPr>
      </w:pPr>
    </w:p>
    <w:p w14:paraId="33791CDD" w14:textId="77777777" w:rsidR="00976166" w:rsidRDefault="003833B6">
      <w:pPr>
        <w:widowControl w:val="0"/>
        <w:pBdr>
          <w:top w:val="nil"/>
          <w:left w:val="nil"/>
          <w:bottom w:val="nil"/>
          <w:right w:val="nil"/>
          <w:between w:val="nil"/>
        </w:pBdr>
        <w:tabs>
          <w:tab w:val="left" w:pos="1300"/>
        </w:tabs>
        <w:ind w:right="30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VI. Оцінка виконання вимог регуляторного акта залежно від ресурсів,</w:t>
      </w:r>
      <w:r>
        <w:rPr>
          <w:rFonts w:ascii="Times New Roman" w:eastAsia="Times New Roman" w:hAnsi="Times New Roman" w:cs="Times New Roman"/>
          <w:b/>
          <w:color w:val="000000"/>
          <w:sz w:val="25"/>
          <w:szCs w:val="25"/>
        </w:rPr>
        <w:t xml:space="preserve"> </w:t>
      </w:r>
      <w:r>
        <w:rPr>
          <w:rFonts w:ascii="Times New Roman" w:eastAsia="Times New Roman" w:hAnsi="Times New Roman" w:cs="Times New Roman"/>
          <w:b/>
          <w:color w:val="000000"/>
          <w:sz w:val="28"/>
          <w:szCs w:val="28"/>
        </w:rPr>
        <w:t>якими розпоряджаються органи виконавчої влади чи органи місцевого самоврядування, фізичні та юридичні особи, які повинні впроваджувати або виконувати ці вимоги</w:t>
      </w:r>
    </w:p>
    <w:p w14:paraId="4855070D" w14:textId="77777777" w:rsidR="00976166" w:rsidRDefault="00976166">
      <w:pPr>
        <w:pBdr>
          <w:top w:val="nil"/>
          <w:left w:val="nil"/>
          <w:bottom w:val="nil"/>
          <w:right w:val="nil"/>
          <w:between w:val="nil"/>
        </w:pBdr>
        <w:ind w:firstLine="567"/>
        <w:jc w:val="both"/>
        <w:rPr>
          <w:rFonts w:ascii="Times New Roman" w:eastAsia="Times New Roman" w:hAnsi="Times New Roman" w:cs="Times New Roman"/>
          <w:color w:val="000000"/>
          <w:sz w:val="28"/>
          <w:szCs w:val="28"/>
        </w:rPr>
      </w:pPr>
    </w:p>
    <w:p w14:paraId="00FC637B" w14:textId="77777777" w:rsidR="00976166" w:rsidRDefault="003833B6">
      <w:pPr>
        <w:pBdr>
          <w:top w:val="nil"/>
          <w:left w:val="nil"/>
          <w:bottom w:val="nil"/>
          <w:right w:val="nil"/>
          <w:between w:val="nil"/>
        </w:pBdr>
        <w:tabs>
          <w:tab w:val="left" w:pos="1406"/>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Регулювання не передбачає додаткових</w:t>
      </w:r>
      <w:r>
        <w:rPr>
          <w:rFonts w:ascii="Times New Roman" w:eastAsia="Times New Roman" w:hAnsi="Times New Roman" w:cs="Times New Roman"/>
          <w:color w:val="00B050"/>
          <w:sz w:val="28"/>
          <w:szCs w:val="28"/>
        </w:rPr>
        <w:t xml:space="preserve"> </w:t>
      </w:r>
      <w:r>
        <w:rPr>
          <w:rFonts w:ascii="Times New Roman" w:eastAsia="Times New Roman" w:hAnsi="Times New Roman" w:cs="Times New Roman"/>
          <w:color w:val="000000"/>
          <w:sz w:val="28"/>
          <w:szCs w:val="28"/>
        </w:rPr>
        <w:t>витрат з боку органів виконавчої влади чи органів місцевого самоврядування. Здійснено розрахунки згідно з додатком 4 «Бюджетні витрати на адміністрування регулювання суб’єктів малого підприємництва» до Методики проведення аналізу впливу регуляторного акта.</w:t>
      </w:r>
    </w:p>
    <w:p w14:paraId="6D810C6B" w14:textId="77777777" w:rsidR="00976166" w:rsidRDefault="003833B6">
      <w:pPr>
        <w:pBdr>
          <w:top w:val="nil"/>
          <w:left w:val="nil"/>
          <w:bottom w:val="nil"/>
          <w:right w:val="nil"/>
          <w:between w:val="nil"/>
        </w:pBdr>
        <w:spacing w:line="238" w:lineRule="auto"/>
        <w:ind w:right="4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Розрахунки витрат суб’єктів господарювання великого і середнього підприємництва наведено в додатку 2 до Методики проведення аналізу впливу регуляторного акта.</w:t>
      </w:r>
    </w:p>
    <w:p w14:paraId="0AC6618E" w14:textId="77777777" w:rsidR="00976166" w:rsidRDefault="003833B6">
      <w:pPr>
        <w:pBdr>
          <w:top w:val="nil"/>
          <w:left w:val="nil"/>
          <w:bottom w:val="nil"/>
          <w:right w:val="nil"/>
          <w:between w:val="nil"/>
        </w:pBdr>
        <w:spacing w:line="238" w:lineRule="auto"/>
        <w:ind w:right="4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Розрахунки витрат суб’єктів малого підприємництва на виконання вимог регулювання наведено в додатку 4 до Методики проведення аналізу впливу регуляторного акта (М-Тест).</w:t>
      </w:r>
    </w:p>
    <w:p w14:paraId="77994D30" w14:textId="3EE94132" w:rsidR="00976166" w:rsidRDefault="003833B6">
      <w:pPr>
        <w:pBdr>
          <w:top w:val="nil"/>
          <w:left w:val="nil"/>
          <w:bottom w:val="nil"/>
          <w:right w:val="nil"/>
          <w:between w:val="nil"/>
        </w:pBdr>
        <w:spacing w:after="20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Оцінка виконання вимог регулювання, а саме, вигод і витрат суб’єктів господарювання та держави здійснена в рамках розділу III цього аналізу (Визначення та оцінка альтернативних способів досягнення цілей).</w:t>
      </w:r>
      <w:bookmarkStart w:id="0" w:name="gjdgxs" w:colFirst="0" w:colLast="0"/>
      <w:bookmarkEnd w:id="0"/>
    </w:p>
    <w:p w14:paraId="1576F215" w14:textId="77777777" w:rsidR="00740C9B" w:rsidRDefault="00740C9B">
      <w:pPr>
        <w:pBdr>
          <w:top w:val="nil"/>
          <w:left w:val="nil"/>
          <w:bottom w:val="nil"/>
          <w:right w:val="nil"/>
          <w:between w:val="nil"/>
        </w:pBdr>
        <w:spacing w:after="200" w:line="276" w:lineRule="auto"/>
        <w:ind w:firstLine="567"/>
        <w:jc w:val="both"/>
        <w:rPr>
          <w:rFonts w:ascii="Times New Roman" w:eastAsia="Times New Roman" w:hAnsi="Times New Roman" w:cs="Times New Roman"/>
          <w:color w:val="000000"/>
          <w:sz w:val="28"/>
          <w:szCs w:val="28"/>
        </w:rPr>
      </w:pPr>
    </w:p>
    <w:p w14:paraId="4F332B04" w14:textId="77777777" w:rsidR="00976166" w:rsidRDefault="003833B6">
      <w:pPr>
        <w:widowControl w:val="0"/>
        <w:numPr>
          <w:ilvl w:val="0"/>
          <w:numId w:val="1"/>
        </w:numPr>
        <w:pBdr>
          <w:top w:val="nil"/>
          <w:left w:val="nil"/>
          <w:bottom w:val="nil"/>
          <w:right w:val="nil"/>
          <w:between w:val="nil"/>
        </w:pBdr>
        <w:tabs>
          <w:tab w:val="left" w:pos="-5954"/>
        </w:tabs>
        <w:ind w:left="0" w:firstLine="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Обґрунтування запропонованого строку дії регуляторного акта</w:t>
      </w:r>
    </w:p>
    <w:p w14:paraId="7906069A" w14:textId="77777777" w:rsidR="00976166" w:rsidRDefault="00976166">
      <w:pPr>
        <w:pBdr>
          <w:top w:val="nil"/>
          <w:left w:val="nil"/>
          <w:bottom w:val="nil"/>
          <w:right w:val="nil"/>
          <w:between w:val="nil"/>
        </w:pBdr>
        <w:ind w:right="20" w:firstLine="759"/>
        <w:jc w:val="both"/>
        <w:rPr>
          <w:rFonts w:ascii="Times New Roman" w:eastAsia="Times New Roman" w:hAnsi="Times New Roman" w:cs="Times New Roman"/>
          <w:color w:val="000000"/>
          <w:sz w:val="28"/>
          <w:szCs w:val="28"/>
        </w:rPr>
      </w:pPr>
    </w:p>
    <w:p w14:paraId="4126C1F8" w14:textId="131A636F" w:rsidR="00976166" w:rsidRDefault="00D24550">
      <w:pPr>
        <w:pBdr>
          <w:top w:val="nil"/>
          <w:left w:val="nil"/>
          <w:bottom w:val="nil"/>
          <w:right w:val="nil"/>
          <w:between w:val="nil"/>
        </w:pBdr>
        <w:tabs>
          <w:tab w:val="left" w:pos="1406"/>
        </w:tabs>
        <w:ind w:firstLine="709"/>
        <w:jc w:val="both"/>
        <w:rPr>
          <w:rFonts w:ascii="Times New Roman" w:eastAsia="Times New Roman" w:hAnsi="Times New Roman" w:cs="Times New Roman"/>
          <w:color w:val="000000"/>
          <w:sz w:val="28"/>
          <w:szCs w:val="28"/>
        </w:rPr>
      </w:pPr>
      <w:r w:rsidRPr="00D24550">
        <w:rPr>
          <w:rFonts w:ascii="Times New Roman" w:eastAsia="Times New Roman" w:hAnsi="Times New Roman" w:cs="Times New Roman"/>
          <w:color w:val="000000"/>
          <w:sz w:val="28"/>
          <w:szCs w:val="28"/>
        </w:rPr>
        <w:t>Термін дії цього регуляторного акта встановлюється на необмежений термін. Зміна строку дії регуляторного акта можлива в разі зміни міжнародноправових актів чи законодавчих актів України вищої юридичної сили на виконання яких розроблений цей проєкт регуляторного акта. Термін набрання чинності регуляторним актом –</w:t>
      </w:r>
      <w:r w:rsidR="0047142D" w:rsidRPr="0047142D">
        <w:rPr>
          <w:rFonts w:ascii="Times New Roman" w:eastAsia="Times New Roman" w:hAnsi="Times New Roman" w:cs="Times New Roman"/>
          <w:color w:val="000000"/>
          <w:sz w:val="28"/>
          <w:szCs w:val="28"/>
        </w:rPr>
        <w:t xml:space="preserve">через два місяці з дня </w:t>
      </w:r>
      <w:r w:rsidR="0047142D">
        <w:rPr>
          <w:rFonts w:ascii="Times New Roman" w:eastAsia="Times New Roman" w:hAnsi="Times New Roman" w:cs="Times New Roman"/>
          <w:color w:val="000000"/>
          <w:sz w:val="28"/>
          <w:szCs w:val="28"/>
        </w:rPr>
        <w:t>його</w:t>
      </w:r>
      <w:r w:rsidR="0047142D" w:rsidRPr="0047142D">
        <w:rPr>
          <w:rFonts w:ascii="Times New Roman" w:eastAsia="Times New Roman" w:hAnsi="Times New Roman" w:cs="Times New Roman"/>
          <w:color w:val="000000"/>
          <w:sz w:val="28"/>
          <w:szCs w:val="28"/>
        </w:rPr>
        <w:t xml:space="preserve"> опублікування</w:t>
      </w:r>
      <w:r w:rsidRPr="00D24550">
        <w:rPr>
          <w:rFonts w:ascii="Times New Roman" w:eastAsia="Times New Roman" w:hAnsi="Times New Roman" w:cs="Times New Roman"/>
          <w:color w:val="000000"/>
          <w:sz w:val="28"/>
          <w:szCs w:val="28"/>
        </w:rPr>
        <w:t>.</w:t>
      </w:r>
    </w:p>
    <w:p w14:paraId="06EC0F41" w14:textId="77777777" w:rsidR="00976166" w:rsidRDefault="00976166">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2911E105" w14:textId="77777777" w:rsidR="00976166" w:rsidRDefault="003833B6">
      <w:pPr>
        <w:widowControl w:val="0"/>
        <w:numPr>
          <w:ilvl w:val="0"/>
          <w:numId w:val="1"/>
        </w:numPr>
        <w:pBdr>
          <w:top w:val="nil"/>
          <w:left w:val="nil"/>
          <w:bottom w:val="nil"/>
          <w:right w:val="nil"/>
          <w:between w:val="nil"/>
        </w:pBd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Визначення показників результативності дії регуляторного акта</w:t>
      </w:r>
    </w:p>
    <w:p w14:paraId="2DF23D55" w14:textId="77777777" w:rsidR="00976166" w:rsidRDefault="00976166">
      <w:pPr>
        <w:widowControl w:val="0"/>
        <w:pBdr>
          <w:top w:val="nil"/>
          <w:left w:val="nil"/>
          <w:bottom w:val="nil"/>
          <w:right w:val="nil"/>
          <w:between w:val="nil"/>
        </w:pBdr>
        <w:ind w:left="1080"/>
        <w:rPr>
          <w:rFonts w:ascii="Times New Roman" w:eastAsia="Times New Roman" w:hAnsi="Times New Roman" w:cs="Times New Roman"/>
          <w:b/>
          <w:color w:val="000000"/>
          <w:sz w:val="28"/>
          <w:szCs w:val="28"/>
        </w:rPr>
      </w:pPr>
    </w:p>
    <w:p w14:paraId="2871DC5F" w14:textId="77777777" w:rsidR="006323A5" w:rsidRDefault="006323A5" w:rsidP="006323A5">
      <w:pPr>
        <w:pBdr>
          <w:top w:val="nil"/>
          <w:left w:val="nil"/>
          <w:bottom w:val="nil"/>
          <w:right w:val="nil"/>
          <w:between w:val="nil"/>
        </w:pBdr>
        <w:tabs>
          <w:tab w:val="left" w:pos="1406"/>
        </w:tabs>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Прогнозними значеннями показників результативності регуляторного акта є:</w:t>
      </w:r>
    </w:p>
    <w:p w14:paraId="6D26D274" w14:textId="0912BFF8" w:rsidR="006323A5" w:rsidRDefault="006323A5" w:rsidP="006323A5">
      <w:pPr>
        <w:pBdr>
          <w:top w:val="nil"/>
          <w:left w:val="nil"/>
          <w:bottom w:val="nil"/>
          <w:right w:val="nil"/>
          <w:between w:val="nil"/>
        </w:pBdr>
        <w:tabs>
          <w:tab w:val="left" w:pos="1406"/>
        </w:tabs>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кількість суб’єктів господарювання, на яких поширюватиметься дія акта: </w:t>
      </w:r>
      <w:r w:rsidR="00050936">
        <w:rPr>
          <w:rFonts w:ascii="Times New Roman" w:eastAsia="Times New Roman" w:hAnsi="Times New Roman" w:cs="Times New Roman"/>
          <w:color w:val="000000"/>
          <w:sz w:val="28"/>
          <w:szCs w:val="28"/>
          <w:lang w:val="ru-RU"/>
        </w:rPr>
        <w:t>4214</w:t>
      </w:r>
      <w:r>
        <w:rPr>
          <w:rFonts w:ascii="Times New Roman" w:eastAsia="Times New Roman" w:hAnsi="Times New Roman" w:cs="Times New Roman"/>
          <w:color w:val="000000"/>
          <w:sz w:val="28"/>
          <w:szCs w:val="28"/>
        </w:rPr>
        <w:t>;</w:t>
      </w:r>
    </w:p>
    <w:p w14:paraId="05649412" w14:textId="77777777" w:rsidR="006323A5" w:rsidRDefault="006323A5" w:rsidP="006323A5">
      <w:pPr>
        <w:pBdr>
          <w:top w:val="nil"/>
          <w:left w:val="nil"/>
          <w:bottom w:val="nil"/>
          <w:right w:val="nil"/>
          <w:between w:val="nil"/>
        </w:pBdr>
        <w:tabs>
          <w:tab w:val="left" w:pos="1406"/>
        </w:tabs>
        <w:ind w:firstLine="709"/>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кошти та час, що витрачатимуться суб’єктами господарювання та/або фізичними особами, пов’язаними з виконанням вимог акта:</w:t>
      </w:r>
      <w:r>
        <w:rPr>
          <w:rFonts w:ascii="Times New Roman" w:eastAsia="Times New Roman" w:hAnsi="Times New Roman" w:cs="Times New Roman"/>
          <w:color w:val="FF0000"/>
          <w:sz w:val="28"/>
          <w:szCs w:val="28"/>
        </w:rPr>
        <w:t xml:space="preserve"> </w:t>
      </w:r>
    </w:p>
    <w:p w14:paraId="7E91279D" w14:textId="059AD986" w:rsidR="006323A5" w:rsidRDefault="006323A5" w:rsidP="006323A5">
      <w:pPr>
        <w:pBdr>
          <w:top w:val="nil"/>
          <w:left w:val="nil"/>
          <w:bottom w:val="nil"/>
          <w:right w:val="nil"/>
          <w:between w:val="nil"/>
        </w:pBdr>
        <w:tabs>
          <w:tab w:val="left" w:pos="1406"/>
        </w:tabs>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година * </w:t>
      </w:r>
      <w:r w:rsidR="00EB2697">
        <w:rPr>
          <w:rFonts w:ascii="Times New Roman" w:eastAsia="Times New Roman" w:hAnsi="Times New Roman" w:cs="Times New Roman"/>
          <w:color w:val="000000"/>
          <w:sz w:val="28"/>
          <w:szCs w:val="28"/>
        </w:rPr>
        <w:t>52</w:t>
      </w:r>
      <w:r>
        <w:rPr>
          <w:rFonts w:ascii="Times New Roman" w:eastAsia="Times New Roman" w:hAnsi="Times New Roman" w:cs="Times New Roman"/>
          <w:color w:val="000000"/>
          <w:sz w:val="28"/>
          <w:szCs w:val="28"/>
        </w:rPr>
        <w:t xml:space="preserve"> грн.* 1 працівник.</w:t>
      </w:r>
    </w:p>
    <w:p w14:paraId="07B11FF1" w14:textId="18517410" w:rsidR="006323A5" w:rsidRDefault="006323A5" w:rsidP="006323A5">
      <w:pPr>
        <w:pBdr>
          <w:top w:val="nil"/>
          <w:left w:val="nil"/>
          <w:bottom w:val="nil"/>
          <w:right w:val="nil"/>
          <w:between w:val="nil"/>
        </w:pBdr>
        <w:tabs>
          <w:tab w:val="left" w:pos="1406"/>
        </w:tabs>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Рівень поінформованості із основними положеннями проєкту регуляторного акта – високий</w:t>
      </w:r>
      <w:r w:rsidR="00F54A74">
        <w:rPr>
          <w:rFonts w:ascii="Times New Roman" w:eastAsia="Times New Roman" w:hAnsi="Times New Roman" w:cs="Times New Roman"/>
          <w:color w:val="000000"/>
          <w:sz w:val="28"/>
          <w:szCs w:val="28"/>
        </w:rPr>
        <w:t xml:space="preserve">, оскільки проєкт постанови розміщений на </w:t>
      </w:r>
      <w:r w:rsidR="0094473B">
        <w:rPr>
          <w:rFonts w:ascii="Times New Roman" w:eastAsia="Times New Roman" w:hAnsi="Times New Roman" w:cs="Times New Roman"/>
          <w:color w:val="000000"/>
          <w:sz w:val="28"/>
          <w:szCs w:val="28"/>
        </w:rPr>
        <w:t>офіційному вебсайті Держлікслужби</w:t>
      </w:r>
      <w:r>
        <w:rPr>
          <w:rFonts w:ascii="Times New Roman" w:eastAsia="Times New Roman" w:hAnsi="Times New Roman" w:cs="Times New Roman"/>
          <w:color w:val="000000"/>
          <w:sz w:val="28"/>
          <w:szCs w:val="28"/>
        </w:rPr>
        <w:t>.</w:t>
      </w:r>
    </w:p>
    <w:p w14:paraId="31230E1C" w14:textId="5C889808" w:rsidR="006323A5" w:rsidRDefault="006323A5" w:rsidP="006323A5">
      <w:pPr>
        <w:pBdr>
          <w:top w:val="nil"/>
          <w:left w:val="nil"/>
          <w:bottom w:val="nil"/>
          <w:right w:val="nil"/>
          <w:between w:val="nil"/>
        </w:pBdr>
        <w:tabs>
          <w:tab w:val="left" w:pos="1406"/>
        </w:tabs>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Результативність проєкта постанови буде відслідковуватись шляхом аналізу таких кількісних показників:</w:t>
      </w:r>
    </w:p>
    <w:p w14:paraId="7F3D50E1" w14:textId="4FC2E3E2" w:rsidR="00B84413" w:rsidRDefault="00B84413" w:rsidP="006323A5">
      <w:pPr>
        <w:pBdr>
          <w:top w:val="nil"/>
          <w:left w:val="nil"/>
          <w:bottom w:val="nil"/>
          <w:right w:val="nil"/>
          <w:between w:val="nil"/>
        </w:pBdr>
        <w:tabs>
          <w:tab w:val="left" w:pos="1406"/>
        </w:tabs>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кількість аптечних закладів, які здійснюють господарську діяльність з виготовлення наркотичих засобів, психотропних речовин і прекурсорів;</w:t>
      </w:r>
    </w:p>
    <w:p w14:paraId="04BA57B9" w14:textId="77777777" w:rsidR="006323A5" w:rsidRDefault="006323A5" w:rsidP="006323A5">
      <w:pPr>
        <w:pBdr>
          <w:top w:val="nil"/>
          <w:left w:val="nil"/>
          <w:bottom w:val="nil"/>
          <w:right w:val="nil"/>
          <w:between w:val="nil"/>
        </w:pBdr>
        <w:tabs>
          <w:tab w:val="left" w:pos="1406"/>
        </w:tabs>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кількість аптечних закладів, які отримують ліцензію на обіг наркотичих засобів, психотропних речовин і прекурсорів;</w:t>
      </w:r>
    </w:p>
    <w:p w14:paraId="0A949D65" w14:textId="05B788E6" w:rsidR="00976166" w:rsidRDefault="006323A5" w:rsidP="006323A5">
      <w:pPr>
        <w:pBdr>
          <w:top w:val="nil"/>
          <w:left w:val="nil"/>
          <w:bottom w:val="nil"/>
          <w:right w:val="nil"/>
          <w:between w:val="nil"/>
        </w:pBdr>
        <w:tabs>
          <w:tab w:val="left" w:pos="1406"/>
        </w:tabs>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кількість скарг/звернень суб’єктів господарювання, повʼязаних із дією регуляторного акта.</w:t>
      </w:r>
    </w:p>
    <w:p w14:paraId="6D0B8730" w14:textId="77777777" w:rsidR="00F418BF" w:rsidRPr="004A6C76" w:rsidRDefault="00F418BF" w:rsidP="006323A5">
      <w:pPr>
        <w:pBdr>
          <w:top w:val="nil"/>
          <w:left w:val="nil"/>
          <w:bottom w:val="nil"/>
          <w:right w:val="nil"/>
          <w:between w:val="nil"/>
        </w:pBdr>
        <w:tabs>
          <w:tab w:val="left" w:pos="1406"/>
        </w:tabs>
        <w:ind w:firstLine="709"/>
        <w:jc w:val="both"/>
        <w:rPr>
          <w:rFonts w:ascii="Times New Roman" w:eastAsia="Times New Roman" w:hAnsi="Times New Roman" w:cs="Times New Roman"/>
          <w:color w:val="000000"/>
          <w:sz w:val="28"/>
          <w:szCs w:val="28"/>
        </w:rPr>
      </w:pPr>
    </w:p>
    <w:p w14:paraId="412E7853" w14:textId="77777777" w:rsidR="00976166" w:rsidRDefault="003833B6">
      <w:pPr>
        <w:widowControl w:val="0"/>
        <w:numPr>
          <w:ilvl w:val="0"/>
          <w:numId w:val="1"/>
        </w:numPr>
        <w:pBdr>
          <w:top w:val="nil"/>
          <w:left w:val="nil"/>
          <w:bottom w:val="nil"/>
          <w:right w:val="nil"/>
          <w:between w:val="nil"/>
        </w:pBdr>
        <w:ind w:right="2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Визначення заходів, за допомогою яких здійснюватиметься відстеження результативності дії регуляторного акта</w:t>
      </w:r>
    </w:p>
    <w:p w14:paraId="2ECAD0D6" w14:textId="77777777" w:rsidR="00976166" w:rsidRDefault="00976166">
      <w:pPr>
        <w:widowControl w:val="0"/>
        <w:pBdr>
          <w:top w:val="nil"/>
          <w:left w:val="nil"/>
          <w:bottom w:val="nil"/>
          <w:right w:val="nil"/>
          <w:between w:val="nil"/>
        </w:pBdr>
        <w:ind w:left="1080" w:right="20"/>
        <w:rPr>
          <w:rFonts w:ascii="Times New Roman" w:eastAsia="Times New Roman" w:hAnsi="Times New Roman" w:cs="Times New Roman"/>
          <w:b/>
          <w:color w:val="000000"/>
          <w:sz w:val="28"/>
          <w:szCs w:val="28"/>
        </w:rPr>
      </w:pPr>
    </w:p>
    <w:p w14:paraId="03CE8C66" w14:textId="77777777" w:rsidR="00E51614" w:rsidRPr="00B7029F" w:rsidRDefault="00E51614">
      <w:pPr>
        <w:pBdr>
          <w:top w:val="nil"/>
          <w:left w:val="nil"/>
          <w:bottom w:val="nil"/>
          <w:right w:val="nil"/>
          <w:between w:val="nil"/>
        </w:pBdr>
        <w:tabs>
          <w:tab w:val="left" w:pos="1406"/>
        </w:tabs>
        <w:ind w:firstLine="709"/>
        <w:jc w:val="both"/>
        <w:rPr>
          <w:rFonts w:ascii="Times New Roman" w:eastAsia="Times New Roman" w:hAnsi="Times New Roman" w:cs="Times New Roman"/>
          <w:color w:val="000000"/>
          <w:sz w:val="28"/>
          <w:szCs w:val="28"/>
        </w:rPr>
      </w:pPr>
      <w:r w:rsidRPr="00B7029F">
        <w:rPr>
          <w:rFonts w:ascii="Times New Roman" w:eastAsia="Times New Roman" w:hAnsi="Times New Roman" w:cs="Times New Roman"/>
          <w:color w:val="000000"/>
          <w:sz w:val="28"/>
          <w:szCs w:val="28"/>
        </w:rPr>
        <w:t xml:space="preserve">Відстеження результативності регуляторного акта здійснюватиметься шляхом проведення базового, повторного та періодичного відстеження статистичних показників результативності акта, визначених під час проведення аналізу впливу регуляторного акта. </w:t>
      </w:r>
    </w:p>
    <w:p w14:paraId="5DEEEE3A" w14:textId="22094A7E" w:rsidR="00E51614" w:rsidRDefault="00E51614">
      <w:pPr>
        <w:pBdr>
          <w:top w:val="nil"/>
          <w:left w:val="nil"/>
          <w:bottom w:val="nil"/>
          <w:right w:val="nil"/>
          <w:between w:val="nil"/>
        </w:pBdr>
        <w:tabs>
          <w:tab w:val="left" w:pos="1406"/>
        </w:tabs>
        <w:ind w:firstLine="709"/>
        <w:jc w:val="both"/>
        <w:rPr>
          <w:rFonts w:ascii="Times New Roman" w:eastAsia="Times New Roman" w:hAnsi="Times New Roman" w:cs="Times New Roman"/>
          <w:color w:val="000000"/>
          <w:sz w:val="28"/>
          <w:szCs w:val="28"/>
        </w:rPr>
      </w:pPr>
      <w:r w:rsidRPr="00B7029F">
        <w:rPr>
          <w:rFonts w:ascii="Times New Roman" w:eastAsia="Times New Roman" w:hAnsi="Times New Roman" w:cs="Times New Roman"/>
          <w:color w:val="000000"/>
          <w:sz w:val="28"/>
          <w:szCs w:val="28"/>
        </w:rPr>
        <w:t xml:space="preserve">Базове відстеження результативності цього регуляторного акта здійснюватиметься </w:t>
      </w:r>
      <w:r w:rsidR="00FE1D67">
        <w:rPr>
          <w:rFonts w:ascii="Times New Roman" w:eastAsia="Times New Roman" w:hAnsi="Times New Roman" w:cs="Times New Roman"/>
          <w:color w:val="000000"/>
          <w:sz w:val="28"/>
          <w:szCs w:val="28"/>
        </w:rPr>
        <w:t>у третьому кварталі</w:t>
      </w:r>
      <w:r w:rsidRPr="00B7029F">
        <w:rPr>
          <w:rFonts w:ascii="Times New Roman" w:eastAsia="Times New Roman" w:hAnsi="Times New Roman" w:cs="Times New Roman"/>
          <w:color w:val="000000"/>
          <w:sz w:val="28"/>
          <w:szCs w:val="28"/>
        </w:rPr>
        <w:t xml:space="preserve"> після набрання ним чинності, оскільки для цього використовуватимуться виключно статистичні показники.</w:t>
      </w:r>
    </w:p>
    <w:p w14:paraId="71E814EB" w14:textId="5910504D" w:rsidR="00FE1D67" w:rsidRDefault="00B63871">
      <w:pPr>
        <w:pBdr>
          <w:top w:val="nil"/>
          <w:left w:val="nil"/>
          <w:bottom w:val="nil"/>
          <w:right w:val="nil"/>
          <w:between w:val="nil"/>
        </w:pBdr>
        <w:tabs>
          <w:tab w:val="left" w:pos="1406"/>
        </w:tabs>
        <w:ind w:firstLine="709"/>
        <w:jc w:val="both"/>
        <w:rPr>
          <w:rFonts w:ascii="Times New Roman" w:eastAsia="Times New Roman" w:hAnsi="Times New Roman" w:cs="Times New Roman"/>
          <w:color w:val="000000"/>
          <w:sz w:val="28"/>
          <w:szCs w:val="28"/>
        </w:rPr>
      </w:pPr>
      <w:r w:rsidRPr="00B7029F">
        <w:rPr>
          <w:rFonts w:ascii="Times New Roman" w:eastAsia="Times New Roman" w:hAnsi="Times New Roman" w:cs="Times New Roman"/>
          <w:color w:val="000000"/>
          <w:sz w:val="28"/>
          <w:szCs w:val="28"/>
        </w:rPr>
        <w:t xml:space="preserve">Повторне відстеження результативності регуляторного акта здійснюватиметься через рік </w:t>
      </w:r>
      <w:r w:rsidR="00FE1D67">
        <w:rPr>
          <w:rFonts w:ascii="Times New Roman" w:eastAsia="Times New Roman" w:hAnsi="Times New Roman" w:cs="Times New Roman"/>
          <w:color w:val="000000"/>
          <w:sz w:val="28"/>
          <w:szCs w:val="28"/>
        </w:rPr>
        <w:t>після закінчення заходів з базового відстеження результативності акта, але не пізніше двох років з дня набрання чинності цим актомє</w:t>
      </w:r>
    </w:p>
    <w:p w14:paraId="34C24194" w14:textId="77777777" w:rsidR="00557AF7" w:rsidRDefault="00B63871">
      <w:pPr>
        <w:pBdr>
          <w:top w:val="nil"/>
          <w:left w:val="nil"/>
          <w:bottom w:val="nil"/>
          <w:right w:val="nil"/>
          <w:between w:val="nil"/>
        </w:pBdr>
        <w:tabs>
          <w:tab w:val="left" w:pos="1406"/>
        </w:tabs>
        <w:ind w:firstLine="709"/>
        <w:jc w:val="both"/>
        <w:rPr>
          <w:rFonts w:ascii="Times New Roman" w:eastAsia="Times New Roman" w:hAnsi="Times New Roman" w:cs="Times New Roman"/>
          <w:color w:val="000000"/>
          <w:sz w:val="28"/>
          <w:szCs w:val="28"/>
        </w:rPr>
      </w:pPr>
      <w:r w:rsidRPr="00B7029F">
        <w:rPr>
          <w:rFonts w:ascii="Times New Roman" w:eastAsia="Times New Roman" w:hAnsi="Times New Roman" w:cs="Times New Roman"/>
          <w:color w:val="000000"/>
          <w:sz w:val="28"/>
          <w:szCs w:val="28"/>
        </w:rPr>
        <w:lastRenderedPageBreak/>
        <w:t xml:space="preserve">За результатами даного відстеження відбудеться порівняння показників базового та повторного відстеження. </w:t>
      </w:r>
    </w:p>
    <w:p w14:paraId="00C57056" w14:textId="77777777" w:rsidR="00557AF7" w:rsidRDefault="00B63871">
      <w:pPr>
        <w:pBdr>
          <w:top w:val="nil"/>
          <w:left w:val="nil"/>
          <w:bottom w:val="nil"/>
          <w:right w:val="nil"/>
          <w:between w:val="nil"/>
        </w:pBdr>
        <w:tabs>
          <w:tab w:val="left" w:pos="1406"/>
        </w:tabs>
        <w:ind w:firstLine="709"/>
        <w:jc w:val="both"/>
        <w:rPr>
          <w:rFonts w:ascii="Times New Roman" w:eastAsia="Times New Roman" w:hAnsi="Times New Roman" w:cs="Times New Roman"/>
          <w:color w:val="000000"/>
          <w:sz w:val="28"/>
          <w:szCs w:val="28"/>
        </w:rPr>
      </w:pPr>
      <w:r w:rsidRPr="00B7029F">
        <w:rPr>
          <w:rFonts w:ascii="Times New Roman" w:eastAsia="Times New Roman" w:hAnsi="Times New Roman" w:cs="Times New Roman"/>
          <w:color w:val="000000"/>
          <w:sz w:val="28"/>
          <w:szCs w:val="28"/>
        </w:rPr>
        <w:t xml:space="preserve">Періодичне відстеження результативності буде здійснюватися один раз на кожні три роки починаючи з дня закінчення заходів з повторного відстеження результативності цього акта. </w:t>
      </w:r>
    </w:p>
    <w:p w14:paraId="1E6A0832" w14:textId="77777777" w:rsidR="00733790" w:rsidRDefault="00B63871">
      <w:pPr>
        <w:pBdr>
          <w:top w:val="nil"/>
          <w:left w:val="nil"/>
          <w:bottom w:val="nil"/>
          <w:right w:val="nil"/>
          <w:between w:val="nil"/>
        </w:pBdr>
        <w:tabs>
          <w:tab w:val="left" w:pos="1406"/>
        </w:tabs>
        <w:ind w:firstLine="709"/>
        <w:jc w:val="both"/>
        <w:rPr>
          <w:rFonts w:ascii="Times New Roman" w:eastAsia="Times New Roman" w:hAnsi="Times New Roman" w:cs="Times New Roman"/>
          <w:color w:val="000000"/>
          <w:sz w:val="28"/>
          <w:szCs w:val="28"/>
        </w:rPr>
      </w:pPr>
      <w:r w:rsidRPr="00B7029F">
        <w:rPr>
          <w:rFonts w:ascii="Times New Roman" w:eastAsia="Times New Roman" w:hAnsi="Times New Roman" w:cs="Times New Roman"/>
          <w:color w:val="000000"/>
          <w:sz w:val="28"/>
          <w:szCs w:val="28"/>
        </w:rPr>
        <w:t xml:space="preserve">Метод проведення відстеження результативності – статистичний. Вид даних, за допомогою яких здійснюватиметься відстеження результативності – статистичні. Цільові групи осіб, що обиратимуться для участі у відповідному опитуванні для проведення відстеження – суб’єкти господарювання, які провадять господарську діяльність з </w:t>
      </w:r>
      <w:r w:rsidR="00733790">
        <w:rPr>
          <w:rFonts w:ascii="Times New Roman" w:eastAsia="Times New Roman" w:hAnsi="Times New Roman" w:cs="Times New Roman"/>
          <w:color w:val="000000"/>
          <w:sz w:val="28"/>
          <w:szCs w:val="28"/>
        </w:rPr>
        <w:t>обігу наркотичних засобів, психотропних речовин і прекурсорів</w:t>
      </w:r>
      <w:r w:rsidRPr="00B7029F">
        <w:rPr>
          <w:rFonts w:ascii="Times New Roman" w:eastAsia="Times New Roman" w:hAnsi="Times New Roman" w:cs="Times New Roman"/>
          <w:color w:val="000000"/>
          <w:sz w:val="28"/>
          <w:szCs w:val="28"/>
        </w:rPr>
        <w:t xml:space="preserve">. </w:t>
      </w:r>
    </w:p>
    <w:p w14:paraId="6159E7F0" w14:textId="36824193" w:rsidR="00E51614" w:rsidRDefault="00B63871">
      <w:pPr>
        <w:pBdr>
          <w:top w:val="nil"/>
          <w:left w:val="nil"/>
          <w:bottom w:val="nil"/>
          <w:right w:val="nil"/>
          <w:between w:val="nil"/>
        </w:pBdr>
        <w:tabs>
          <w:tab w:val="left" w:pos="1406"/>
        </w:tabs>
        <w:ind w:firstLine="709"/>
        <w:jc w:val="both"/>
        <w:rPr>
          <w:rFonts w:ascii="Times New Roman" w:eastAsia="Times New Roman" w:hAnsi="Times New Roman" w:cs="Times New Roman"/>
          <w:color w:val="000000"/>
          <w:sz w:val="28"/>
          <w:szCs w:val="28"/>
        </w:rPr>
      </w:pPr>
      <w:r w:rsidRPr="00B7029F">
        <w:rPr>
          <w:rFonts w:ascii="Times New Roman" w:eastAsia="Times New Roman" w:hAnsi="Times New Roman" w:cs="Times New Roman"/>
          <w:color w:val="000000"/>
          <w:sz w:val="28"/>
          <w:szCs w:val="28"/>
        </w:rPr>
        <w:t xml:space="preserve">У разі надходження пропозицій та зауважень щодо вирішення неврегульованих або проблемних питань буде розглядатись необхідність внесення відповідних змін. Відстеження результативності регуляторного акта буде здійснювати </w:t>
      </w:r>
      <w:r w:rsidR="006D6F84">
        <w:rPr>
          <w:rFonts w:ascii="Times New Roman" w:eastAsia="Times New Roman" w:hAnsi="Times New Roman" w:cs="Times New Roman"/>
          <w:color w:val="000000"/>
          <w:sz w:val="28"/>
          <w:szCs w:val="28"/>
        </w:rPr>
        <w:t>Міністерство охорони здоров’я України</w:t>
      </w:r>
      <w:r w:rsidRPr="00B7029F">
        <w:rPr>
          <w:rFonts w:ascii="Times New Roman" w:eastAsia="Times New Roman" w:hAnsi="Times New Roman" w:cs="Times New Roman"/>
          <w:color w:val="000000"/>
          <w:sz w:val="28"/>
          <w:szCs w:val="28"/>
        </w:rPr>
        <w:t xml:space="preserve"> протягом усього терміну його дії</w:t>
      </w:r>
      <w:r w:rsidR="004F7E86">
        <w:rPr>
          <w:rFonts w:ascii="Times New Roman" w:eastAsia="Times New Roman" w:hAnsi="Times New Roman" w:cs="Times New Roman"/>
          <w:color w:val="000000"/>
          <w:sz w:val="28"/>
          <w:szCs w:val="28"/>
        </w:rPr>
        <w:t>.</w:t>
      </w:r>
    </w:p>
    <w:p w14:paraId="30D93DA3" w14:textId="30576310" w:rsidR="00976166" w:rsidRDefault="00976166">
      <w:pPr>
        <w:pBdr>
          <w:top w:val="nil"/>
          <w:left w:val="nil"/>
          <w:bottom w:val="nil"/>
          <w:right w:val="nil"/>
          <w:between w:val="nil"/>
        </w:pBdr>
        <w:tabs>
          <w:tab w:val="left" w:pos="1406"/>
        </w:tabs>
        <w:ind w:firstLine="709"/>
        <w:jc w:val="both"/>
        <w:rPr>
          <w:rFonts w:ascii="Times New Roman" w:eastAsia="Times New Roman" w:hAnsi="Times New Roman" w:cs="Times New Roman"/>
          <w:color w:val="000000"/>
          <w:sz w:val="28"/>
          <w:szCs w:val="28"/>
        </w:rPr>
      </w:pPr>
    </w:p>
    <w:p w14:paraId="23802D10" w14:textId="77777777" w:rsidR="00AB32C7" w:rsidRDefault="00AB32C7">
      <w:pPr>
        <w:pBdr>
          <w:top w:val="nil"/>
          <w:left w:val="nil"/>
          <w:bottom w:val="nil"/>
          <w:right w:val="nil"/>
          <w:between w:val="nil"/>
        </w:pBdr>
        <w:tabs>
          <w:tab w:val="left" w:pos="1406"/>
        </w:tabs>
        <w:ind w:firstLine="709"/>
        <w:jc w:val="both"/>
        <w:rPr>
          <w:rFonts w:ascii="Times New Roman" w:eastAsia="Times New Roman" w:hAnsi="Times New Roman" w:cs="Times New Roman"/>
          <w:color w:val="000000"/>
          <w:sz w:val="28"/>
          <w:szCs w:val="28"/>
        </w:rPr>
      </w:pPr>
    </w:p>
    <w:p w14:paraId="191E5CE0" w14:textId="009694A0" w:rsidR="00976166" w:rsidRDefault="008B37D7">
      <w:pPr>
        <w:pBdr>
          <w:top w:val="nil"/>
          <w:left w:val="nil"/>
          <w:bottom w:val="nil"/>
          <w:right w:val="nil"/>
          <w:between w:val="nil"/>
        </w:pBdr>
        <w:shd w:val="clear" w:color="auto" w:fill="FFFFFF"/>
        <w:spacing w:after="200" w:line="276" w:lineRule="auto"/>
        <w:jc w:val="both"/>
        <w:rPr>
          <w:rFonts w:ascii="Times New Roman" w:eastAsia="Times New Roman" w:hAnsi="Times New Roman" w:cs="Times New Roman"/>
          <w:color w:val="000000"/>
          <w:sz w:val="28"/>
          <w:szCs w:val="28"/>
        </w:rPr>
      </w:pPr>
      <w:r>
        <w:rPr>
          <w:rStyle w:val="10"/>
          <w:rFonts w:eastAsia="Calibri"/>
          <w:b/>
          <w:sz w:val="28"/>
          <w:szCs w:val="28"/>
        </w:rPr>
        <w:t>Т.в.о. Голови Держлікслужби</w:t>
      </w:r>
      <w:r w:rsidR="00C97B80" w:rsidRPr="005B6A50">
        <w:rPr>
          <w:rStyle w:val="10"/>
          <w:rFonts w:eastAsia="Calibri"/>
          <w:b/>
          <w:sz w:val="28"/>
          <w:szCs w:val="28"/>
        </w:rPr>
        <w:t xml:space="preserve">                        </w:t>
      </w:r>
      <w:r w:rsidR="00C97B80">
        <w:rPr>
          <w:rStyle w:val="10"/>
          <w:rFonts w:eastAsia="Calibri"/>
          <w:b/>
          <w:sz w:val="28"/>
          <w:szCs w:val="28"/>
        </w:rPr>
        <w:t xml:space="preserve">   </w:t>
      </w:r>
      <w:r w:rsidR="00C97B80" w:rsidRPr="005B6A50">
        <w:rPr>
          <w:rStyle w:val="10"/>
          <w:rFonts w:eastAsia="Calibri"/>
          <w:b/>
          <w:sz w:val="28"/>
          <w:szCs w:val="28"/>
        </w:rPr>
        <w:t xml:space="preserve">             </w:t>
      </w:r>
      <w:r w:rsidR="00C97B80">
        <w:rPr>
          <w:rStyle w:val="10"/>
          <w:rFonts w:eastAsia="Calibri"/>
          <w:b/>
          <w:sz w:val="28"/>
          <w:szCs w:val="28"/>
        </w:rPr>
        <w:t xml:space="preserve">     </w:t>
      </w:r>
      <w:r>
        <w:rPr>
          <w:rStyle w:val="10"/>
          <w:rFonts w:eastAsia="Calibri"/>
          <w:b/>
          <w:sz w:val="28"/>
          <w:szCs w:val="28"/>
        </w:rPr>
        <w:t>Володимир КОРОЛЕНКО</w:t>
      </w:r>
    </w:p>
    <w:p w14:paraId="3CDDBBDE" w14:textId="20BB0C78" w:rsidR="00976166" w:rsidRDefault="003833B6">
      <w:pPr>
        <w:pBdr>
          <w:top w:val="nil"/>
          <w:left w:val="nil"/>
          <w:bottom w:val="nil"/>
          <w:right w:val="nil"/>
          <w:between w:val="nil"/>
        </w:pBdr>
        <w:spacing w:after="20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 ___________________ 202</w:t>
      </w:r>
      <w:r w:rsidR="008B37D7">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 xml:space="preserve"> р.</w:t>
      </w:r>
    </w:p>
    <w:p w14:paraId="217CF9DC" w14:textId="77777777" w:rsidR="00976166" w:rsidRDefault="00976166">
      <w:pPr>
        <w:pBdr>
          <w:top w:val="nil"/>
          <w:left w:val="nil"/>
          <w:bottom w:val="nil"/>
          <w:right w:val="nil"/>
          <w:between w:val="nil"/>
        </w:pBdr>
        <w:ind w:firstLine="5670"/>
        <w:rPr>
          <w:rFonts w:ascii="Times New Roman" w:eastAsia="Times New Roman" w:hAnsi="Times New Roman" w:cs="Times New Roman"/>
          <w:color w:val="000000"/>
          <w:sz w:val="28"/>
          <w:szCs w:val="28"/>
        </w:rPr>
      </w:pPr>
    </w:p>
    <w:p w14:paraId="7DBD1DFC" w14:textId="77777777" w:rsidR="0097625A" w:rsidRDefault="003833B6" w:rsidP="0097625A">
      <w:pPr>
        <w:pBdr>
          <w:top w:val="nil"/>
          <w:left w:val="nil"/>
          <w:bottom w:val="nil"/>
          <w:right w:val="nil"/>
          <w:between w:val="nil"/>
        </w:pBdr>
        <w:ind w:left="277" w:firstLine="5387"/>
        <w:rPr>
          <w:rFonts w:ascii="Times New Roman" w:eastAsia="Times New Roman" w:hAnsi="Times New Roman" w:cs="Times New Roman"/>
          <w:color w:val="000000"/>
          <w:sz w:val="28"/>
          <w:szCs w:val="28"/>
        </w:rPr>
      </w:pPr>
      <w:r>
        <w:br w:type="page"/>
      </w:r>
      <w:r w:rsidR="0097625A">
        <w:rPr>
          <w:rFonts w:ascii="Times New Roman" w:eastAsia="Times New Roman" w:hAnsi="Times New Roman" w:cs="Times New Roman"/>
          <w:color w:val="000000"/>
          <w:sz w:val="28"/>
          <w:szCs w:val="28"/>
        </w:rPr>
        <w:lastRenderedPageBreak/>
        <w:t>Додаток 2</w:t>
      </w:r>
    </w:p>
    <w:p w14:paraId="5B344841" w14:textId="77777777" w:rsidR="0097625A" w:rsidRDefault="0097625A" w:rsidP="0097625A">
      <w:pPr>
        <w:pBdr>
          <w:top w:val="nil"/>
          <w:left w:val="nil"/>
          <w:bottom w:val="nil"/>
          <w:right w:val="nil"/>
          <w:between w:val="nil"/>
        </w:pBdr>
        <w:spacing w:line="238" w:lineRule="auto"/>
        <w:ind w:left="277" w:right="40" w:firstLine="538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до Методики проведення аналізу </w:t>
      </w:r>
    </w:p>
    <w:p w14:paraId="7FC4BB41" w14:textId="77777777" w:rsidR="0097625A" w:rsidRDefault="0097625A" w:rsidP="0097625A">
      <w:pPr>
        <w:pBdr>
          <w:top w:val="nil"/>
          <w:left w:val="nil"/>
          <w:bottom w:val="nil"/>
          <w:right w:val="nil"/>
          <w:between w:val="nil"/>
        </w:pBdr>
        <w:ind w:firstLine="567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впливу регуляторного акта</w:t>
      </w:r>
    </w:p>
    <w:p w14:paraId="39509E0E" w14:textId="77777777" w:rsidR="0097625A" w:rsidRDefault="0097625A" w:rsidP="0097625A">
      <w:pPr>
        <w:pBdr>
          <w:top w:val="nil"/>
          <w:left w:val="nil"/>
          <w:bottom w:val="nil"/>
          <w:right w:val="nil"/>
          <w:between w:val="nil"/>
        </w:pBdr>
        <w:jc w:val="right"/>
        <w:rPr>
          <w:rFonts w:ascii="Times New Roman" w:eastAsia="Times New Roman" w:hAnsi="Times New Roman" w:cs="Times New Roman"/>
          <w:color w:val="000000"/>
          <w:sz w:val="28"/>
          <w:szCs w:val="28"/>
        </w:rPr>
      </w:pPr>
    </w:p>
    <w:p w14:paraId="64CC5939" w14:textId="77777777" w:rsidR="0097625A" w:rsidRDefault="0097625A" w:rsidP="0097625A">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ВИТРАТИ</w:t>
      </w:r>
      <w:r>
        <w:rPr>
          <w:rFonts w:ascii="Times New Roman" w:eastAsia="Times New Roman" w:hAnsi="Times New Roman" w:cs="Times New Roman"/>
          <w:color w:val="000000"/>
          <w:sz w:val="28"/>
          <w:szCs w:val="28"/>
        </w:rPr>
        <w:br/>
        <w:t>на одного суб’єкта господарювання великого і середнього підприємництва, які виникають внаслідок дії регуляторного акта</w:t>
      </w:r>
    </w:p>
    <w:tbl>
      <w:tblPr>
        <w:tblStyle w:val="af"/>
        <w:tblW w:w="10228"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612"/>
        <w:gridCol w:w="5692"/>
        <w:gridCol w:w="1463"/>
        <w:gridCol w:w="1461"/>
      </w:tblGrid>
      <w:tr w:rsidR="0097625A" w14:paraId="7F876009" w14:textId="77777777" w:rsidTr="00EA5BC5">
        <w:trPr>
          <w:jc w:val="center"/>
        </w:trPr>
        <w:tc>
          <w:tcPr>
            <w:tcW w:w="1612" w:type="dxa"/>
          </w:tcPr>
          <w:p w14:paraId="0E87CD41"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Порядковий номер</w:t>
            </w:r>
          </w:p>
        </w:tc>
        <w:tc>
          <w:tcPr>
            <w:tcW w:w="5692" w:type="dxa"/>
          </w:tcPr>
          <w:p w14:paraId="0AD9FF86"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Витрати</w:t>
            </w:r>
          </w:p>
        </w:tc>
        <w:tc>
          <w:tcPr>
            <w:tcW w:w="1463" w:type="dxa"/>
          </w:tcPr>
          <w:p w14:paraId="682C610A"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За перший рік</w:t>
            </w:r>
          </w:p>
        </w:tc>
        <w:tc>
          <w:tcPr>
            <w:tcW w:w="1461" w:type="dxa"/>
          </w:tcPr>
          <w:p w14:paraId="0993A0AA"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За п’ять років</w:t>
            </w:r>
          </w:p>
        </w:tc>
      </w:tr>
      <w:tr w:rsidR="0097625A" w14:paraId="04AE6F46" w14:textId="77777777" w:rsidTr="00EA5BC5">
        <w:trPr>
          <w:jc w:val="center"/>
        </w:trPr>
        <w:tc>
          <w:tcPr>
            <w:tcW w:w="1612" w:type="dxa"/>
          </w:tcPr>
          <w:p w14:paraId="077C4803"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5692" w:type="dxa"/>
          </w:tcPr>
          <w:p w14:paraId="45E34F9D" w14:textId="77777777" w:rsidR="0097625A" w:rsidRDefault="0097625A" w:rsidP="00EA5BC5">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Витрати на придбання основних фондів, обладнання та приладів, сервісне обслуговування, навчання/підвищення кваліфікації персоналу тощо, гривень</w:t>
            </w:r>
          </w:p>
        </w:tc>
        <w:tc>
          <w:tcPr>
            <w:tcW w:w="1463" w:type="dxa"/>
          </w:tcPr>
          <w:p w14:paraId="3C72208A"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461" w:type="dxa"/>
          </w:tcPr>
          <w:p w14:paraId="01571432"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r w:rsidR="0097625A" w14:paraId="1E273502" w14:textId="77777777" w:rsidTr="00EA5BC5">
        <w:trPr>
          <w:jc w:val="center"/>
        </w:trPr>
        <w:tc>
          <w:tcPr>
            <w:tcW w:w="1612" w:type="dxa"/>
          </w:tcPr>
          <w:p w14:paraId="32EF913F"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5692" w:type="dxa"/>
          </w:tcPr>
          <w:p w14:paraId="2BA3E16E" w14:textId="77777777" w:rsidR="0097625A" w:rsidRDefault="0097625A" w:rsidP="00EA5BC5">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Податки та збори (зміна розміру податків/зборів, виникнення необхідності у сплаті податків/зборів), гривень</w:t>
            </w:r>
          </w:p>
        </w:tc>
        <w:tc>
          <w:tcPr>
            <w:tcW w:w="1463" w:type="dxa"/>
          </w:tcPr>
          <w:p w14:paraId="490C14B6"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461" w:type="dxa"/>
          </w:tcPr>
          <w:p w14:paraId="6F8360D8"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r w:rsidR="0097625A" w14:paraId="7E45B106" w14:textId="77777777" w:rsidTr="00EA5BC5">
        <w:trPr>
          <w:jc w:val="center"/>
        </w:trPr>
        <w:tc>
          <w:tcPr>
            <w:tcW w:w="1612" w:type="dxa"/>
          </w:tcPr>
          <w:p w14:paraId="61294EFD"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5692" w:type="dxa"/>
          </w:tcPr>
          <w:p w14:paraId="08C821C5" w14:textId="77777777" w:rsidR="0097625A" w:rsidRDefault="0097625A" w:rsidP="00EA5BC5">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Витрати, пов’язані із веденням обліку, підготовкою та поданням звітності державним органам, гривень</w:t>
            </w:r>
          </w:p>
          <w:p w14:paraId="00C43E97" w14:textId="4EA32126" w:rsidR="0097625A" w:rsidRDefault="0097625A" w:rsidP="00EA5BC5">
            <w:pPr>
              <w:pBdr>
                <w:top w:val="nil"/>
                <w:left w:val="nil"/>
                <w:bottom w:val="nil"/>
                <w:right w:val="nil"/>
                <w:between w:val="nil"/>
              </w:pBdr>
              <w:rPr>
                <w:rFonts w:ascii="Times New Roman" w:eastAsia="Times New Roman" w:hAnsi="Times New Roman" w:cs="Times New Roman"/>
                <w:color w:val="000000"/>
                <w:sz w:val="28"/>
                <w:szCs w:val="28"/>
              </w:rPr>
            </w:pPr>
          </w:p>
        </w:tc>
        <w:tc>
          <w:tcPr>
            <w:tcW w:w="1463" w:type="dxa"/>
          </w:tcPr>
          <w:p w14:paraId="767BD0EC" w14:textId="6C0C1524" w:rsidR="0097625A" w:rsidRDefault="001D1670"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461" w:type="dxa"/>
          </w:tcPr>
          <w:p w14:paraId="465D2448" w14:textId="2693FA72" w:rsidR="0097625A" w:rsidRDefault="001D1670"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r w:rsidR="0097625A" w14:paraId="13A46776" w14:textId="77777777" w:rsidTr="00EA5BC5">
        <w:trPr>
          <w:jc w:val="center"/>
        </w:trPr>
        <w:tc>
          <w:tcPr>
            <w:tcW w:w="1612" w:type="dxa"/>
          </w:tcPr>
          <w:p w14:paraId="52A52F56"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5692" w:type="dxa"/>
          </w:tcPr>
          <w:p w14:paraId="2615CF55" w14:textId="77777777" w:rsidR="0097625A" w:rsidRDefault="0097625A" w:rsidP="00EA5BC5">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Витрати, пов’язані з адмініструванням заходів державного нагляду (контролю) (перевірок, штрафних санкцій, виконання рішень/ приписів тощо), гривень</w:t>
            </w:r>
          </w:p>
          <w:p w14:paraId="2DBFC898" w14:textId="733B1A63" w:rsidR="0097625A" w:rsidRDefault="0097625A" w:rsidP="00EA5BC5">
            <w:pPr>
              <w:pBdr>
                <w:top w:val="nil"/>
                <w:left w:val="nil"/>
                <w:bottom w:val="nil"/>
                <w:right w:val="nil"/>
                <w:between w:val="nil"/>
              </w:pBdr>
              <w:rPr>
                <w:rFonts w:ascii="Times New Roman" w:eastAsia="Times New Roman" w:hAnsi="Times New Roman" w:cs="Times New Roman"/>
                <w:color w:val="000000"/>
                <w:sz w:val="28"/>
                <w:szCs w:val="28"/>
              </w:rPr>
            </w:pPr>
          </w:p>
        </w:tc>
        <w:tc>
          <w:tcPr>
            <w:tcW w:w="1463" w:type="dxa"/>
          </w:tcPr>
          <w:p w14:paraId="317F4B75" w14:textId="5F367F97" w:rsidR="0097625A" w:rsidRDefault="001D1670"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461" w:type="dxa"/>
          </w:tcPr>
          <w:p w14:paraId="41B33927" w14:textId="08FCF9E9" w:rsidR="0097625A" w:rsidRDefault="001D1670"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r w:rsidR="0097625A" w14:paraId="160BFD7C" w14:textId="77777777" w:rsidTr="00EA5BC5">
        <w:trPr>
          <w:jc w:val="center"/>
        </w:trPr>
        <w:tc>
          <w:tcPr>
            <w:tcW w:w="1612" w:type="dxa"/>
          </w:tcPr>
          <w:p w14:paraId="2521C8A0"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5692" w:type="dxa"/>
          </w:tcPr>
          <w:p w14:paraId="1C1A62CA" w14:textId="77777777" w:rsidR="0097625A" w:rsidRDefault="0097625A" w:rsidP="00EA5BC5">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Витрати на отримання адміністративних послуг (дозволів, ліцензій, сертифікатів, атестатів, </w:t>
            </w:r>
            <w:r w:rsidRPr="008809A3">
              <w:rPr>
                <w:rFonts w:ascii="Times New Roman" w:eastAsia="Times New Roman" w:hAnsi="Times New Roman" w:cs="Times New Roman"/>
                <w:color w:val="000000"/>
                <w:sz w:val="28"/>
                <w:szCs w:val="28"/>
              </w:rPr>
              <w:t>погоджень</w:t>
            </w:r>
            <w:r>
              <w:rPr>
                <w:rFonts w:ascii="Times New Roman" w:eastAsia="Times New Roman" w:hAnsi="Times New Roman" w:cs="Times New Roman"/>
                <w:color w:val="000000"/>
                <w:sz w:val="28"/>
                <w:szCs w:val="28"/>
              </w:rPr>
              <w:t>,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p w14:paraId="0803418C" w14:textId="77777777" w:rsidR="0097625A" w:rsidRDefault="0097625A" w:rsidP="001D1670">
            <w:pPr>
              <w:pBdr>
                <w:top w:val="nil"/>
                <w:left w:val="nil"/>
                <w:bottom w:val="nil"/>
                <w:right w:val="nil"/>
                <w:between w:val="nil"/>
              </w:pBdr>
              <w:rPr>
                <w:rFonts w:ascii="Times New Roman" w:eastAsia="Times New Roman" w:hAnsi="Times New Roman" w:cs="Times New Roman"/>
                <w:color w:val="000000"/>
                <w:sz w:val="28"/>
                <w:szCs w:val="28"/>
              </w:rPr>
            </w:pPr>
          </w:p>
        </w:tc>
        <w:tc>
          <w:tcPr>
            <w:tcW w:w="1463" w:type="dxa"/>
          </w:tcPr>
          <w:p w14:paraId="62A8FBE9" w14:textId="437E6400" w:rsidR="0097625A" w:rsidRDefault="001D1670" w:rsidP="001D1670">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461" w:type="dxa"/>
          </w:tcPr>
          <w:p w14:paraId="6D23EB6F" w14:textId="13AF3484" w:rsidR="0097625A" w:rsidRPr="002A73F3" w:rsidRDefault="001D1670" w:rsidP="00EA5BC5">
            <w:pPr>
              <w:pBdr>
                <w:top w:val="nil"/>
                <w:left w:val="nil"/>
                <w:bottom w:val="nil"/>
                <w:right w:val="nil"/>
                <w:between w:val="nil"/>
              </w:pBdr>
              <w:jc w:val="center"/>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w:t>
            </w:r>
          </w:p>
        </w:tc>
      </w:tr>
      <w:tr w:rsidR="0097625A" w14:paraId="29693D8F" w14:textId="77777777" w:rsidTr="00EA5BC5">
        <w:trPr>
          <w:jc w:val="center"/>
        </w:trPr>
        <w:tc>
          <w:tcPr>
            <w:tcW w:w="1612" w:type="dxa"/>
          </w:tcPr>
          <w:p w14:paraId="650830C5"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5692" w:type="dxa"/>
          </w:tcPr>
          <w:p w14:paraId="0643F4A6" w14:textId="77777777" w:rsidR="0097625A" w:rsidRDefault="0097625A" w:rsidP="00EA5BC5">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Витрати на оборотні активи (матеріали, канцелярські товари тощо), гривень</w:t>
            </w:r>
          </w:p>
        </w:tc>
        <w:tc>
          <w:tcPr>
            <w:tcW w:w="1463" w:type="dxa"/>
          </w:tcPr>
          <w:p w14:paraId="780D3A2D"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461" w:type="dxa"/>
          </w:tcPr>
          <w:p w14:paraId="2E7DC131"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r w:rsidR="0097625A" w14:paraId="25FE9C3E" w14:textId="77777777" w:rsidTr="00EA5BC5">
        <w:trPr>
          <w:jc w:val="center"/>
        </w:trPr>
        <w:tc>
          <w:tcPr>
            <w:tcW w:w="1612" w:type="dxa"/>
          </w:tcPr>
          <w:p w14:paraId="456B58BC"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c>
          <w:tcPr>
            <w:tcW w:w="5692" w:type="dxa"/>
          </w:tcPr>
          <w:p w14:paraId="42381092" w14:textId="77777777" w:rsidR="0097625A" w:rsidRDefault="0097625A" w:rsidP="00EA5BC5">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Витрати, пов’язані із наймом додаткового персоналу, гривень</w:t>
            </w:r>
          </w:p>
        </w:tc>
        <w:tc>
          <w:tcPr>
            <w:tcW w:w="1463" w:type="dxa"/>
          </w:tcPr>
          <w:p w14:paraId="7BE07692"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461" w:type="dxa"/>
          </w:tcPr>
          <w:p w14:paraId="6D31AE74"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r w:rsidR="0097625A" w:rsidRPr="004A6C76" w14:paraId="7BB1CA93" w14:textId="77777777" w:rsidTr="00EA5BC5">
        <w:trPr>
          <w:jc w:val="center"/>
        </w:trPr>
        <w:tc>
          <w:tcPr>
            <w:tcW w:w="1612" w:type="dxa"/>
          </w:tcPr>
          <w:p w14:paraId="33BCB2FE" w14:textId="77777777" w:rsidR="0097625A" w:rsidRPr="004A6C76" w:rsidRDefault="0097625A" w:rsidP="00EA5BC5">
            <w:pPr>
              <w:pBdr>
                <w:top w:val="nil"/>
                <w:left w:val="nil"/>
                <w:bottom w:val="nil"/>
                <w:right w:val="nil"/>
                <w:between w:val="nil"/>
              </w:pBdr>
              <w:jc w:val="cente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8</w:t>
            </w:r>
          </w:p>
        </w:tc>
        <w:tc>
          <w:tcPr>
            <w:tcW w:w="5692" w:type="dxa"/>
          </w:tcPr>
          <w:p w14:paraId="692B8427" w14:textId="77777777" w:rsidR="0097625A" w:rsidRPr="004A6C76" w:rsidRDefault="0097625A" w:rsidP="00EA5BC5">
            <w:pPr>
              <w:pBdr>
                <w:top w:val="nil"/>
                <w:left w:val="nil"/>
                <w:bottom w:val="nil"/>
                <w:right w:val="nil"/>
                <w:between w:val="nil"/>
              </w:pBd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Інше (уточнити), гривень:</w:t>
            </w:r>
          </w:p>
          <w:p w14:paraId="4579A9C1" w14:textId="77777777" w:rsidR="0097625A" w:rsidRPr="004A6C76" w:rsidRDefault="0097625A" w:rsidP="00EA5BC5">
            <w:pPr>
              <w:pBdr>
                <w:top w:val="nil"/>
                <w:left w:val="nil"/>
                <w:bottom w:val="nil"/>
                <w:right w:val="nil"/>
                <w:between w:val="nil"/>
              </w:pBdr>
              <w:jc w:val="both"/>
              <w:rPr>
                <w:rFonts w:ascii="Times New Roman" w:eastAsia="Times New Roman" w:hAnsi="Times New Roman" w:cs="Times New Roman"/>
                <w:sz w:val="28"/>
                <w:szCs w:val="28"/>
              </w:rPr>
            </w:pPr>
            <w:r w:rsidRPr="004A6C76">
              <w:rPr>
                <w:rFonts w:ascii="Times New Roman" w:eastAsia="Times New Roman" w:hAnsi="Times New Roman" w:cs="Times New Roman"/>
                <w:i/>
                <w:sz w:val="28"/>
                <w:szCs w:val="28"/>
              </w:rPr>
              <w:t>отримання первинної інформації про вимоги регулювання (1 год)</w:t>
            </w:r>
          </w:p>
          <w:p w14:paraId="21260CFB" w14:textId="4005AF8F" w:rsidR="0097625A" w:rsidRPr="004A6C76" w:rsidRDefault="0097625A" w:rsidP="00EA5BC5">
            <w:pPr>
              <w:pBdr>
                <w:top w:val="nil"/>
                <w:left w:val="nil"/>
                <w:bottom w:val="nil"/>
                <w:right w:val="nil"/>
                <w:between w:val="nil"/>
              </w:pBdr>
              <w:jc w:val="both"/>
              <w:rPr>
                <w:rFonts w:ascii="Times New Roman" w:eastAsia="Times New Roman" w:hAnsi="Times New Roman" w:cs="Times New Roman"/>
                <w:sz w:val="28"/>
                <w:szCs w:val="28"/>
              </w:rPr>
            </w:pPr>
          </w:p>
        </w:tc>
        <w:tc>
          <w:tcPr>
            <w:tcW w:w="1463" w:type="dxa"/>
          </w:tcPr>
          <w:p w14:paraId="4BCCB3C7" w14:textId="174F4362" w:rsidR="0097625A" w:rsidRPr="004A6C76" w:rsidRDefault="003C2859" w:rsidP="00EA5BC5">
            <w:pPr>
              <w:pBdr>
                <w:top w:val="nil"/>
                <w:left w:val="nil"/>
                <w:bottom w:val="nil"/>
                <w:right w:val="nil"/>
                <w:between w:val="nil"/>
              </w:pBd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52</w:t>
            </w:r>
            <w:r w:rsidR="0097625A" w:rsidRPr="004A6C76">
              <w:rPr>
                <w:rFonts w:ascii="Times New Roman" w:eastAsia="Times New Roman" w:hAnsi="Times New Roman" w:cs="Times New Roman"/>
                <w:sz w:val="28"/>
                <w:szCs w:val="28"/>
              </w:rPr>
              <w:t xml:space="preserve"> грн</w:t>
            </w:r>
          </w:p>
          <w:p w14:paraId="302314F9" w14:textId="14F115DB" w:rsidR="0097625A" w:rsidRPr="004A6C76" w:rsidRDefault="0097625A" w:rsidP="00EA5BC5">
            <w:pPr>
              <w:pBdr>
                <w:top w:val="nil"/>
                <w:left w:val="nil"/>
                <w:bottom w:val="nil"/>
                <w:right w:val="nil"/>
                <w:between w:val="nil"/>
              </w:pBdr>
              <w:jc w:val="center"/>
              <w:rPr>
                <w:rFonts w:ascii="Times New Roman" w:eastAsia="Times New Roman" w:hAnsi="Times New Roman" w:cs="Times New Roman"/>
                <w:sz w:val="28"/>
                <w:szCs w:val="28"/>
              </w:rPr>
            </w:pPr>
          </w:p>
        </w:tc>
        <w:tc>
          <w:tcPr>
            <w:tcW w:w="1461" w:type="dxa"/>
          </w:tcPr>
          <w:p w14:paraId="4CE86082" w14:textId="56D8BD60" w:rsidR="0097625A" w:rsidRPr="004A6C76" w:rsidRDefault="003C2859" w:rsidP="00EA5BC5">
            <w:pPr>
              <w:pBdr>
                <w:top w:val="nil"/>
                <w:left w:val="nil"/>
                <w:bottom w:val="nil"/>
                <w:right w:val="nil"/>
                <w:between w:val="nil"/>
              </w:pBd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52 грн</w:t>
            </w:r>
          </w:p>
          <w:p w14:paraId="09CB4315" w14:textId="77777777" w:rsidR="0097625A" w:rsidRPr="004A6C76" w:rsidRDefault="0097625A" w:rsidP="00EA5BC5">
            <w:pPr>
              <w:pBdr>
                <w:top w:val="nil"/>
                <w:left w:val="nil"/>
                <w:bottom w:val="nil"/>
                <w:right w:val="nil"/>
                <w:between w:val="nil"/>
              </w:pBdr>
              <w:jc w:val="center"/>
              <w:rPr>
                <w:rFonts w:ascii="Times New Roman" w:eastAsia="Times New Roman" w:hAnsi="Times New Roman" w:cs="Times New Roman"/>
                <w:sz w:val="28"/>
                <w:szCs w:val="28"/>
              </w:rPr>
            </w:pPr>
          </w:p>
          <w:p w14:paraId="3A5C22DA" w14:textId="352D5D27" w:rsidR="0097625A" w:rsidRPr="004A6C76" w:rsidRDefault="0097625A" w:rsidP="00EA5BC5">
            <w:pPr>
              <w:pBdr>
                <w:top w:val="nil"/>
                <w:left w:val="nil"/>
                <w:bottom w:val="nil"/>
                <w:right w:val="nil"/>
                <w:between w:val="nil"/>
              </w:pBdr>
              <w:jc w:val="center"/>
              <w:rPr>
                <w:rFonts w:ascii="Times New Roman" w:eastAsia="Times New Roman" w:hAnsi="Times New Roman" w:cs="Times New Roman"/>
                <w:sz w:val="28"/>
                <w:szCs w:val="28"/>
              </w:rPr>
            </w:pPr>
          </w:p>
        </w:tc>
      </w:tr>
      <w:tr w:rsidR="0097625A" w:rsidRPr="004A6C76" w14:paraId="1E756CF9" w14:textId="77777777" w:rsidTr="00EA5BC5">
        <w:trPr>
          <w:jc w:val="center"/>
        </w:trPr>
        <w:tc>
          <w:tcPr>
            <w:tcW w:w="1612" w:type="dxa"/>
          </w:tcPr>
          <w:p w14:paraId="6EB5713F" w14:textId="77777777" w:rsidR="0097625A" w:rsidRPr="004A6C76" w:rsidRDefault="0097625A" w:rsidP="00EA5BC5">
            <w:pPr>
              <w:pBdr>
                <w:top w:val="nil"/>
                <w:left w:val="nil"/>
                <w:bottom w:val="nil"/>
                <w:right w:val="nil"/>
                <w:between w:val="nil"/>
              </w:pBdr>
              <w:jc w:val="cente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9</w:t>
            </w:r>
          </w:p>
        </w:tc>
        <w:tc>
          <w:tcPr>
            <w:tcW w:w="5692" w:type="dxa"/>
          </w:tcPr>
          <w:p w14:paraId="41C663DD" w14:textId="77777777" w:rsidR="0097625A" w:rsidRPr="004A6C76" w:rsidRDefault="0097625A" w:rsidP="00EA5BC5">
            <w:pPr>
              <w:pBdr>
                <w:top w:val="nil"/>
                <w:left w:val="nil"/>
                <w:bottom w:val="nil"/>
                <w:right w:val="nil"/>
                <w:between w:val="nil"/>
              </w:pBd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РАЗОМ (сума рядків: 1 + 2 + 3 + 4 + 5 + 6 + 7 + 8), гривень</w:t>
            </w:r>
          </w:p>
        </w:tc>
        <w:tc>
          <w:tcPr>
            <w:tcW w:w="1463" w:type="dxa"/>
          </w:tcPr>
          <w:p w14:paraId="72F1F75D" w14:textId="450621E6" w:rsidR="0097625A" w:rsidRPr="004A6C76" w:rsidRDefault="003C2859" w:rsidP="00EA5BC5">
            <w:pPr>
              <w:pBdr>
                <w:top w:val="nil"/>
                <w:left w:val="nil"/>
                <w:bottom w:val="nil"/>
                <w:right w:val="nil"/>
                <w:between w:val="nil"/>
              </w:pBd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52 грн</w:t>
            </w:r>
          </w:p>
        </w:tc>
        <w:tc>
          <w:tcPr>
            <w:tcW w:w="1461" w:type="dxa"/>
          </w:tcPr>
          <w:p w14:paraId="47ABA212" w14:textId="0A474944" w:rsidR="0097625A" w:rsidRPr="004A6C76" w:rsidRDefault="003C2859" w:rsidP="00EA5BC5">
            <w:pPr>
              <w:pBdr>
                <w:top w:val="nil"/>
                <w:left w:val="nil"/>
                <w:bottom w:val="nil"/>
                <w:right w:val="nil"/>
                <w:between w:val="nil"/>
              </w:pBd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52</w:t>
            </w:r>
            <w:r w:rsidR="0097625A" w:rsidRPr="004A6C76">
              <w:rPr>
                <w:rFonts w:ascii="Times New Roman" w:eastAsia="Times New Roman" w:hAnsi="Times New Roman" w:cs="Times New Roman"/>
                <w:sz w:val="28"/>
                <w:szCs w:val="28"/>
              </w:rPr>
              <w:t xml:space="preserve"> грн</w:t>
            </w:r>
          </w:p>
        </w:tc>
      </w:tr>
      <w:tr w:rsidR="0097625A" w:rsidRPr="004A6C76" w14:paraId="614FF892" w14:textId="77777777" w:rsidTr="00EA5BC5">
        <w:trPr>
          <w:jc w:val="center"/>
        </w:trPr>
        <w:tc>
          <w:tcPr>
            <w:tcW w:w="1612" w:type="dxa"/>
          </w:tcPr>
          <w:p w14:paraId="19E25D88" w14:textId="77777777" w:rsidR="0097625A" w:rsidRPr="004A6C76" w:rsidRDefault="0097625A" w:rsidP="00EA5BC5">
            <w:pPr>
              <w:pBdr>
                <w:top w:val="nil"/>
                <w:left w:val="nil"/>
                <w:bottom w:val="nil"/>
                <w:right w:val="nil"/>
                <w:between w:val="nil"/>
              </w:pBdr>
              <w:jc w:val="cente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lastRenderedPageBreak/>
              <w:t>10</w:t>
            </w:r>
          </w:p>
        </w:tc>
        <w:tc>
          <w:tcPr>
            <w:tcW w:w="5692" w:type="dxa"/>
          </w:tcPr>
          <w:p w14:paraId="1C2AF26A" w14:textId="77777777" w:rsidR="0097625A" w:rsidRPr="004A6C76" w:rsidRDefault="0097625A" w:rsidP="00EA5BC5">
            <w:pPr>
              <w:pBdr>
                <w:top w:val="nil"/>
                <w:left w:val="nil"/>
                <w:bottom w:val="nil"/>
                <w:right w:val="nil"/>
                <w:between w:val="nil"/>
              </w:pBd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Кількість суб’єктів господарювання великого та середнього підприємництва, на яких буде поширено регулювання, одиниць</w:t>
            </w:r>
          </w:p>
        </w:tc>
        <w:tc>
          <w:tcPr>
            <w:tcW w:w="1463" w:type="dxa"/>
          </w:tcPr>
          <w:p w14:paraId="36A29557" w14:textId="133E2D52" w:rsidR="0097625A" w:rsidRPr="004A6C76" w:rsidRDefault="00D227CB" w:rsidP="00EA5BC5">
            <w:pPr>
              <w:pBdr>
                <w:top w:val="nil"/>
                <w:left w:val="nil"/>
                <w:bottom w:val="nil"/>
                <w:right w:val="nil"/>
                <w:between w:val="nil"/>
              </w:pBdr>
              <w:jc w:val="center"/>
              <w:rPr>
                <w:rFonts w:ascii="Times New Roman" w:eastAsia="Times New Roman" w:hAnsi="Times New Roman" w:cs="Times New Roman"/>
                <w:sz w:val="28"/>
                <w:szCs w:val="28"/>
                <w:highlight w:val="green"/>
              </w:rPr>
            </w:pPr>
            <w:r>
              <w:rPr>
                <w:rFonts w:ascii="Times New Roman" w:eastAsia="Times New Roman" w:hAnsi="Times New Roman" w:cs="Times New Roman"/>
                <w:sz w:val="28"/>
                <w:szCs w:val="28"/>
                <w:lang w:val="ru-RU"/>
              </w:rPr>
              <w:t>3133</w:t>
            </w:r>
          </w:p>
        </w:tc>
        <w:tc>
          <w:tcPr>
            <w:tcW w:w="1461" w:type="dxa"/>
          </w:tcPr>
          <w:p w14:paraId="1647F35D" w14:textId="77777777" w:rsidR="0097625A" w:rsidRPr="004A6C76" w:rsidRDefault="0097625A" w:rsidP="00EA5BC5">
            <w:pPr>
              <w:pBdr>
                <w:top w:val="nil"/>
                <w:left w:val="nil"/>
                <w:bottom w:val="nil"/>
                <w:right w:val="nil"/>
                <w:between w:val="nil"/>
              </w:pBdr>
              <w:jc w:val="center"/>
              <w:rPr>
                <w:rFonts w:ascii="Times New Roman" w:eastAsia="Times New Roman" w:hAnsi="Times New Roman" w:cs="Times New Roman"/>
                <w:sz w:val="28"/>
                <w:szCs w:val="28"/>
                <w:highlight w:val="green"/>
              </w:rPr>
            </w:pPr>
          </w:p>
        </w:tc>
      </w:tr>
      <w:tr w:rsidR="0097625A" w:rsidRPr="004A6C76" w14:paraId="145A0E32" w14:textId="77777777" w:rsidTr="00EA5BC5">
        <w:trPr>
          <w:jc w:val="center"/>
        </w:trPr>
        <w:tc>
          <w:tcPr>
            <w:tcW w:w="1612" w:type="dxa"/>
          </w:tcPr>
          <w:p w14:paraId="53FFE54F" w14:textId="77777777" w:rsidR="0097625A" w:rsidRPr="004A6C76" w:rsidRDefault="0097625A" w:rsidP="00EA5BC5">
            <w:pPr>
              <w:pBdr>
                <w:top w:val="nil"/>
                <w:left w:val="nil"/>
                <w:bottom w:val="nil"/>
                <w:right w:val="nil"/>
                <w:between w:val="nil"/>
              </w:pBdr>
              <w:jc w:val="cente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11</w:t>
            </w:r>
          </w:p>
        </w:tc>
        <w:tc>
          <w:tcPr>
            <w:tcW w:w="5692" w:type="dxa"/>
          </w:tcPr>
          <w:p w14:paraId="1B0CF399" w14:textId="77777777" w:rsidR="0097625A" w:rsidRPr="004A6C76" w:rsidRDefault="0097625A" w:rsidP="00EA5BC5">
            <w:pPr>
              <w:pBdr>
                <w:top w:val="nil"/>
                <w:left w:val="nil"/>
                <w:bottom w:val="nil"/>
                <w:right w:val="nil"/>
                <w:between w:val="nil"/>
              </w:pBd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Сумарні витрати суб’єктів господарювання великого та середнього підприємництва, на виконання регулювання (вартість регулювання) (рядок 9 х рядок 10), гривень</w:t>
            </w:r>
          </w:p>
        </w:tc>
        <w:tc>
          <w:tcPr>
            <w:tcW w:w="1463" w:type="dxa"/>
          </w:tcPr>
          <w:p w14:paraId="1BC9BFFD" w14:textId="77777777" w:rsidR="00744096" w:rsidRPr="004A6C76" w:rsidRDefault="00744096" w:rsidP="00744096">
            <w:pPr>
              <w:pBdr>
                <w:top w:val="nil"/>
                <w:left w:val="nil"/>
                <w:bottom w:val="nil"/>
                <w:right w:val="nil"/>
                <w:between w:val="nil"/>
              </w:pBd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162916</w:t>
            </w:r>
            <w:r w:rsidRPr="004A6C76">
              <w:rPr>
                <w:rFonts w:ascii="Times New Roman" w:eastAsia="Times New Roman" w:hAnsi="Times New Roman" w:cs="Times New Roman"/>
                <w:sz w:val="28"/>
                <w:szCs w:val="28"/>
              </w:rPr>
              <w:t xml:space="preserve"> грн</w:t>
            </w:r>
          </w:p>
          <w:p w14:paraId="5DB433E0" w14:textId="77777777" w:rsidR="0097625A" w:rsidRPr="004A6C76" w:rsidRDefault="0097625A" w:rsidP="00EA5BC5">
            <w:pPr>
              <w:pBdr>
                <w:top w:val="nil"/>
                <w:left w:val="nil"/>
                <w:bottom w:val="nil"/>
                <w:right w:val="nil"/>
                <w:between w:val="nil"/>
              </w:pBdr>
              <w:jc w:val="center"/>
              <w:rPr>
                <w:rFonts w:ascii="Times New Roman" w:eastAsia="Times New Roman" w:hAnsi="Times New Roman" w:cs="Times New Roman"/>
                <w:sz w:val="28"/>
                <w:szCs w:val="28"/>
                <w:highlight w:val="green"/>
              </w:rPr>
            </w:pPr>
          </w:p>
          <w:p w14:paraId="6536F429" w14:textId="77777777" w:rsidR="0097625A" w:rsidRPr="004A6C76" w:rsidRDefault="0097625A" w:rsidP="00EA5BC5">
            <w:pPr>
              <w:pBdr>
                <w:top w:val="nil"/>
                <w:left w:val="nil"/>
                <w:bottom w:val="nil"/>
                <w:right w:val="nil"/>
                <w:between w:val="nil"/>
              </w:pBdr>
              <w:jc w:val="center"/>
              <w:rPr>
                <w:rFonts w:ascii="Times New Roman" w:eastAsia="Times New Roman" w:hAnsi="Times New Roman" w:cs="Times New Roman"/>
                <w:sz w:val="28"/>
                <w:szCs w:val="28"/>
                <w:highlight w:val="green"/>
              </w:rPr>
            </w:pPr>
          </w:p>
          <w:p w14:paraId="0841B64B" w14:textId="77777777" w:rsidR="0097625A" w:rsidRPr="004A6C76" w:rsidRDefault="0097625A" w:rsidP="00EA5BC5">
            <w:pPr>
              <w:pBdr>
                <w:top w:val="nil"/>
                <w:left w:val="nil"/>
                <w:bottom w:val="nil"/>
                <w:right w:val="nil"/>
                <w:between w:val="nil"/>
              </w:pBdr>
              <w:jc w:val="center"/>
              <w:rPr>
                <w:rFonts w:ascii="Times New Roman" w:eastAsia="Times New Roman" w:hAnsi="Times New Roman" w:cs="Times New Roman"/>
                <w:sz w:val="28"/>
                <w:szCs w:val="28"/>
                <w:highlight w:val="green"/>
              </w:rPr>
            </w:pPr>
          </w:p>
        </w:tc>
        <w:tc>
          <w:tcPr>
            <w:tcW w:w="1461" w:type="dxa"/>
          </w:tcPr>
          <w:p w14:paraId="20C7732A" w14:textId="77777777" w:rsidR="00744096" w:rsidRPr="004A6C76" w:rsidRDefault="00744096" w:rsidP="00744096">
            <w:pPr>
              <w:pBdr>
                <w:top w:val="nil"/>
                <w:left w:val="nil"/>
                <w:bottom w:val="nil"/>
                <w:right w:val="nil"/>
                <w:between w:val="nil"/>
              </w:pBd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162916</w:t>
            </w:r>
            <w:r w:rsidRPr="004A6C76">
              <w:rPr>
                <w:rFonts w:ascii="Times New Roman" w:eastAsia="Times New Roman" w:hAnsi="Times New Roman" w:cs="Times New Roman"/>
                <w:sz w:val="28"/>
                <w:szCs w:val="28"/>
              </w:rPr>
              <w:t xml:space="preserve"> грн</w:t>
            </w:r>
          </w:p>
          <w:p w14:paraId="5BFB1637" w14:textId="48957D5C" w:rsidR="0097625A" w:rsidRPr="004A6C76" w:rsidRDefault="0097625A" w:rsidP="00EA5BC5">
            <w:pPr>
              <w:pBdr>
                <w:top w:val="nil"/>
                <w:left w:val="nil"/>
                <w:bottom w:val="nil"/>
                <w:right w:val="nil"/>
                <w:between w:val="nil"/>
              </w:pBdr>
              <w:jc w:val="center"/>
              <w:rPr>
                <w:rFonts w:ascii="Times New Roman" w:eastAsia="Times New Roman" w:hAnsi="Times New Roman" w:cs="Times New Roman"/>
                <w:sz w:val="28"/>
                <w:szCs w:val="28"/>
              </w:rPr>
            </w:pPr>
          </w:p>
          <w:p w14:paraId="4A9013F2" w14:textId="77777777" w:rsidR="0097625A" w:rsidRPr="004A6C76" w:rsidRDefault="0097625A" w:rsidP="00EA5BC5">
            <w:pPr>
              <w:pBdr>
                <w:top w:val="nil"/>
                <w:left w:val="nil"/>
                <w:bottom w:val="nil"/>
                <w:right w:val="nil"/>
                <w:between w:val="nil"/>
              </w:pBdr>
              <w:jc w:val="center"/>
              <w:rPr>
                <w:rFonts w:ascii="Times New Roman" w:eastAsia="Times New Roman" w:hAnsi="Times New Roman" w:cs="Times New Roman"/>
                <w:sz w:val="28"/>
                <w:szCs w:val="28"/>
                <w:highlight w:val="green"/>
              </w:rPr>
            </w:pPr>
          </w:p>
        </w:tc>
      </w:tr>
    </w:tbl>
    <w:p w14:paraId="5DDF617D" w14:textId="77777777" w:rsidR="0097625A" w:rsidRPr="00082842" w:rsidRDefault="0097625A" w:rsidP="0097625A">
      <w:pPr>
        <w:pBdr>
          <w:top w:val="nil"/>
          <w:left w:val="nil"/>
          <w:bottom w:val="nil"/>
          <w:right w:val="nil"/>
          <w:between w:val="nil"/>
        </w:pBdr>
        <w:jc w:val="both"/>
        <w:rPr>
          <w:rFonts w:ascii="Times New Roman" w:eastAsia="Times New Roman" w:hAnsi="Times New Roman" w:cs="Times New Roman"/>
          <w:color w:val="FF0000"/>
          <w:sz w:val="28"/>
          <w:szCs w:val="28"/>
        </w:rPr>
      </w:pPr>
    </w:p>
    <w:p w14:paraId="5DABE3A2" w14:textId="77777777" w:rsidR="0097625A" w:rsidRDefault="0097625A" w:rsidP="0097625A">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Розрахунок відповідних витрат на одного суб’єкта господарювання </w:t>
      </w:r>
    </w:p>
    <w:p w14:paraId="264894EC" w14:textId="77777777" w:rsidR="0097625A" w:rsidRDefault="0097625A" w:rsidP="0097625A">
      <w:pPr>
        <w:pBdr>
          <w:top w:val="nil"/>
          <w:left w:val="nil"/>
          <w:bottom w:val="nil"/>
          <w:right w:val="nil"/>
          <w:between w:val="nil"/>
        </w:pBdr>
        <w:jc w:val="center"/>
        <w:rPr>
          <w:rFonts w:ascii="Times New Roman" w:eastAsia="Times New Roman" w:hAnsi="Times New Roman" w:cs="Times New Roman"/>
          <w:color w:val="000000"/>
          <w:sz w:val="28"/>
          <w:szCs w:val="28"/>
        </w:rPr>
      </w:pPr>
    </w:p>
    <w:tbl>
      <w:tblPr>
        <w:tblStyle w:val="af0"/>
        <w:tblW w:w="101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61"/>
        <w:gridCol w:w="1843"/>
        <w:gridCol w:w="1842"/>
        <w:gridCol w:w="2127"/>
      </w:tblGrid>
      <w:tr w:rsidR="0097625A" w14:paraId="54591219" w14:textId="77777777" w:rsidTr="00EA5BC5">
        <w:tc>
          <w:tcPr>
            <w:tcW w:w="4361" w:type="dxa"/>
          </w:tcPr>
          <w:p w14:paraId="4985D7C2"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Вид витрат</w:t>
            </w:r>
          </w:p>
          <w:p w14:paraId="2EB305E5"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1843" w:type="dxa"/>
          </w:tcPr>
          <w:p w14:paraId="24F5E28F"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перший рік</w:t>
            </w:r>
          </w:p>
          <w:p w14:paraId="08013C8D"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1842" w:type="dxa"/>
          </w:tcPr>
          <w:p w14:paraId="327CB455"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Періодичні за рік</w:t>
            </w:r>
          </w:p>
          <w:p w14:paraId="751EE2D0"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2127" w:type="dxa"/>
          </w:tcPr>
          <w:p w14:paraId="3CF03FC5"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Витрати за</w:t>
            </w:r>
          </w:p>
          <w:p w14:paraId="67CB4C4B"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п’ять років</w:t>
            </w:r>
          </w:p>
          <w:p w14:paraId="7D3AD061"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p>
        </w:tc>
      </w:tr>
      <w:tr w:rsidR="0097625A" w14:paraId="3B5C080D" w14:textId="77777777" w:rsidTr="00EA5BC5">
        <w:tc>
          <w:tcPr>
            <w:tcW w:w="4361" w:type="dxa"/>
          </w:tcPr>
          <w:p w14:paraId="78182278" w14:textId="77777777" w:rsidR="0097625A" w:rsidRDefault="0097625A" w:rsidP="00EA5BC5">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Витрати на придбання основних фондів, обладнання та приладів, сервісне обслуговування, </w:t>
            </w:r>
          </w:p>
          <w:p w14:paraId="50EF4A2E" w14:textId="77777777" w:rsidR="0097625A" w:rsidRDefault="0097625A" w:rsidP="00EA5BC5">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навчання/підвищення кваліфікації персоналу тощо</w:t>
            </w:r>
          </w:p>
        </w:tc>
        <w:tc>
          <w:tcPr>
            <w:tcW w:w="1843" w:type="dxa"/>
          </w:tcPr>
          <w:p w14:paraId="06FDB8D5" w14:textId="77777777" w:rsidR="0097625A" w:rsidRDefault="0097625A" w:rsidP="00EA5BC5">
            <w:pPr>
              <w:pBdr>
                <w:top w:val="nil"/>
                <w:left w:val="nil"/>
                <w:bottom w:val="nil"/>
                <w:right w:val="nil"/>
                <w:between w:val="nil"/>
              </w:pBdr>
              <w:spacing w:after="20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842" w:type="dxa"/>
          </w:tcPr>
          <w:p w14:paraId="4EA868FE" w14:textId="77777777" w:rsidR="0097625A" w:rsidRDefault="0097625A" w:rsidP="00EA5BC5">
            <w:pPr>
              <w:pBdr>
                <w:top w:val="nil"/>
                <w:left w:val="nil"/>
                <w:bottom w:val="nil"/>
                <w:right w:val="nil"/>
                <w:between w:val="nil"/>
              </w:pBdr>
              <w:spacing w:after="20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127" w:type="dxa"/>
          </w:tcPr>
          <w:p w14:paraId="2DD0B928" w14:textId="77777777" w:rsidR="0097625A" w:rsidRDefault="0097625A" w:rsidP="00EA5BC5">
            <w:pPr>
              <w:pBdr>
                <w:top w:val="nil"/>
                <w:left w:val="nil"/>
                <w:bottom w:val="nil"/>
                <w:right w:val="nil"/>
                <w:between w:val="nil"/>
              </w:pBdr>
              <w:spacing w:after="20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bl>
    <w:p w14:paraId="54ADB05D" w14:textId="77777777" w:rsidR="0097625A" w:rsidRDefault="0097625A" w:rsidP="0097625A">
      <w:pPr>
        <w:pBdr>
          <w:top w:val="nil"/>
          <w:left w:val="nil"/>
          <w:bottom w:val="nil"/>
          <w:right w:val="nil"/>
          <w:between w:val="nil"/>
        </w:pBdr>
        <w:jc w:val="center"/>
        <w:rPr>
          <w:rFonts w:ascii="Times New Roman" w:eastAsia="Times New Roman" w:hAnsi="Times New Roman" w:cs="Times New Roman"/>
          <w:color w:val="000000"/>
          <w:sz w:val="28"/>
          <w:szCs w:val="28"/>
        </w:rPr>
      </w:pPr>
    </w:p>
    <w:tbl>
      <w:tblPr>
        <w:tblStyle w:val="af1"/>
        <w:tblW w:w="101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8"/>
        <w:gridCol w:w="3118"/>
        <w:gridCol w:w="2127"/>
      </w:tblGrid>
      <w:tr w:rsidR="0097625A" w14:paraId="0C8B918F" w14:textId="77777777" w:rsidTr="00EA5BC5">
        <w:tc>
          <w:tcPr>
            <w:tcW w:w="4928" w:type="dxa"/>
          </w:tcPr>
          <w:p w14:paraId="2653D13A"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Вид витрат</w:t>
            </w:r>
          </w:p>
          <w:p w14:paraId="788E780E"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3118" w:type="dxa"/>
          </w:tcPr>
          <w:p w14:paraId="0CA0B710"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Витрати на сплату</w:t>
            </w:r>
          </w:p>
          <w:p w14:paraId="0C9B8B9A"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податків та зборів</w:t>
            </w:r>
          </w:p>
          <w:p w14:paraId="46473B8E"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(змінених/</w:t>
            </w:r>
          </w:p>
          <w:p w14:paraId="35C4A1A9"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нововведених) (за рік)</w:t>
            </w:r>
          </w:p>
        </w:tc>
        <w:tc>
          <w:tcPr>
            <w:tcW w:w="2127" w:type="dxa"/>
          </w:tcPr>
          <w:p w14:paraId="537A9986"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Витрати за п’ять</w:t>
            </w:r>
          </w:p>
          <w:p w14:paraId="21608E50"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років</w:t>
            </w:r>
          </w:p>
          <w:p w14:paraId="1040445E"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p>
        </w:tc>
      </w:tr>
      <w:tr w:rsidR="0097625A" w14:paraId="64E10679" w14:textId="77777777" w:rsidTr="00EA5BC5">
        <w:tc>
          <w:tcPr>
            <w:tcW w:w="4928" w:type="dxa"/>
          </w:tcPr>
          <w:p w14:paraId="615BD265" w14:textId="77777777" w:rsidR="0097625A" w:rsidRDefault="0097625A" w:rsidP="00EA5BC5">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Податки та збори (зміна розміру податків/зборів, виникнення необхідності у сплаті податків/зборів)</w:t>
            </w:r>
          </w:p>
        </w:tc>
        <w:tc>
          <w:tcPr>
            <w:tcW w:w="3118" w:type="dxa"/>
          </w:tcPr>
          <w:p w14:paraId="1AA3566B" w14:textId="77777777" w:rsidR="0097625A" w:rsidRDefault="0097625A" w:rsidP="00EA5BC5">
            <w:pPr>
              <w:pBdr>
                <w:top w:val="nil"/>
                <w:left w:val="nil"/>
                <w:bottom w:val="nil"/>
                <w:right w:val="nil"/>
                <w:between w:val="nil"/>
              </w:pBdr>
              <w:spacing w:after="20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127" w:type="dxa"/>
          </w:tcPr>
          <w:p w14:paraId="073705AA" w14:textId="77777777" w:rsidR="0097625A" w:rsidRDefault="0097625A" w:rsidP="00EA5BC5">
            <w:pPr>
              <w:pBdr>
                <w:top w:val="nil"/>
                <w:left w:val="nil"/>
                <w:bottom w:val="nil"/>
                <w:right w:val="nil"/>
                <w:between w:val="nil"/>
              </w:pBdr>
              <w:spacing w:after="20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bl>
    <w:p w14:paraId="27C2473F" w14:textId="77777777" w:rsidR="0097625A" w:rsidRDefault="0097625A" w:rsidP="0097625A">
      <w:pPr>
        <w:pBdr>
          <w:top w:val="nil"/>
          <w:left w:val="nil"/>
          <w:bottom w:val="nil"/>
          <w:right w:val="nil"/>
          <w:between w:val="nil"/>
        </w:pBdr>
        <w:tabs>
          <w:tab w:val="left" w:pos="1134"/>
        </w:tabs>
        <w:ind w:firstLine="851"/>
        <w:jc w:val="center"/>
        <w:rPr>
          <w:rFonts w:ascii="Times New Roman" w:eastAsia="Times New Roman" w:hAnsi="Times New Roman" w:cs="Times New Roman"/>
          <w:color w:val="000000"/>
          <w:sz w:val="28"/>
          <w:szCs w:val="28"/>
        </w:rPr>
      </w:pPr>
    </w:p>
    <w:tbl>
      <w:tblPr>
        <w:tblStyle w:val="af2"/>
        <w:tblW w:w="1020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0"/>
        <w:gridCol w:w="2047"/>
        <w:gridCol w:w="1611"/>
        <w:gridCol w:w="1027"/>
        <w:gridCol w:w="1421"/>
      </w:tblGrid>
      <w:tr w:rsidR="0097625A" w14:paraId="0995D9DF" w14:textId="77777777" w:rsidTr="00EA5BC5">
        <w:tc>
          <w:tcPr>
            <w:tcW w:w="4100" w:type="dxa"/>
            <w:vAlign w:val="center"/>
          </w:tcPr>
          <w:p w14:paraId="6333F5F4"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Вид витрат</w:t>
            </w:r>
          </w:p>
        </w:tc>
        <w:tc>
          <w:tcPr>
            <w:tcW w:w="2047" w:type="dxa"/>
            <w:vAlign w:val="center"/>
          </w:tcPr>
          <w:p w14:paraId="5B6F8913"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Витрати* на ведення обліку, підготовку та подання звітності (за рік)</w:t>
            </w:r>
          </w:p>
        </w:tc>
        <w:tc>
          <w:tcPr>
            <w:tcW w:w="1611" w:type="dxa"/>
            <w:vAlign w:val="center"/>
          </w:tcPr>
          <w:p w14:paraId="60EA8C45"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Витрати на оплату штрафних санкцій за рік</w:t>
            </w:r>
          </w:p>
        </w:tc>
        <w:tc>
          <w:tcPr>
            <w:tcW w:w="1027" w:type="dxa"/>
            <w:vAlign w:val="center"/>
          </w:tcPr>
          <w:p w14:paraId="21142243"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Разом за рік</w:t>
            </w:r>
          </w:p>
        </w:tc>
        <w:tc>
          <w:tcPr>
            <w:tcW w:w="1421" w:type="dxa"/>
            <w:vAlign w:val="center"/>
          </w:tcPr>
          <w:p w14:paraId="1C732D19"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Витрати за п’ять років</w:t>
            </w:r>
          </w:p>
        </w:tc>
      </w:tr>
      <w:tr w:rsidR="0097625A" w14:paraId="5AA43674" w14:textId="77777777" w:rsidTr="00EA5BC5">
        <w:tc>
          <w:tcPr>
            <w:tcW w:w="4100" w:type="dxa"/>
          </w:tcPr>
          <w:p w14:paraId="54D405EB" w14:textId="77777777" w:rsidR="0097625A" w:rsidRDefault="0097625A" w:rsidP="00EA5BC5">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Витрати, пов’язані із веденням обліку, підготовкою та поданням звітності державним органам (витрати часу персоналу)</w:t>
            </w:r>
          </w:p>
        </w:tc>
        <w:tc>
          <w:tcPr>
            <w:tcW w:w="2047" w:type="dxa"/>
          </w:tcPr>
          <w:p w14:paraId="64F3F444" w14:textId="77777777" w:rsidR="0097625A" w:rsidRDefault="0097625A" w:rsidP="00EA5BC5">
            <w:pPr>
              <w:pBdr>
                <w:top w:val="nil"/>
                <w:left w:val="nil"/>
                <w:bottom w:val="nil"/>
                <w:right w:val="nil"/>
                <w:between w:val="nil"/>
              </w:pBdr>
              <w:spacing w:after="20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611" w:type="dxa"/>
          </w:tcPr>
          <w:p w14:paraId="7DEEC41E" w14:textId="77777777" w:rsidR="0097625A" w:rsidRDefault="0097625A" w:rsidP="00EA5BC5">
            <w:pPr>
              <w:pBdr>
                <w:top w:val="nil"/>
                <w:left w:val="nil"/>
                <w:bottom w:val="nil"/>
                <w:right w:val="nil"/>
                <w:between w:val="nil"/>
              </w:pBdr>
              <w:spacing w:after="20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027" w:type="dxa"/>
          </w:tcPr>
          <w:p w14:paraId="4BE6B6EC" w14:textId="77777777" w:rsidR="0097625A" w:rsidRDefault="0097625A" w:rsidP="00EA5BC5">
            <w:pPr>
              <w:pBdr>
                <w:top w:val="nil"/>
                <w:left w:val="nil"/>
                <w:bottom w:val="nil"/>
                <w:right w:val="nil"/>
                <w:between w:val="nil"/>
              </w:pBdr>
              <w:spacing w:after="20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421" w:type="dxa"/>
          </w:tcPr>
          <w:p w14:paraId="6D0457AB" w14:textId="77777777" w:rsidR="0097625A" w:rsidRDefault="0097625A" w:rsidP="00EA5BC5">
            <w:pPr>
              <w:pBdr>
                <w:top w:val="nil"/>
                <w:left w:val="nil"/>
                <w:bottom w:val="nil"/>
                <w:right w:val="nil"/>
                <w:between w:val="nil"/>
              </w:pBdr>
              <w:spacing w:after="20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bl>
    <w:p w14:paraId="68C9D961" w14:textId="77777777" w:rsidR="0097625A" w:rsidRDefault="0097625A" w:rsidP="0097625A">
      <w:pPr>
        <w:pBdr>
          <w:top w:val="nil"/>
          <w:left w:val="nil"/>
          <w:bottom w:val="nil"/>
          <w:right w:val="nil"/>
          <w:between w:val="nil"/>
        </w:pBdr>
        <w:spacing w:after="200" w:line="276" w:lineRule="auto"/>
        <w:rPr>
          <w:color w:val="000000"/>
          <w:sz w:val="22"/>
          <w:szCs w:val="22"/>
        </w:rPr>
      </w:pPr>
    </w:p>
    <w:p w14:paraId="22A544E4" w14:textId="77777777" w:rsidR="0097625A" w:rsidRDefault="0097625A" w:rsidP="0097625A">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Вартість витрат, пов’язаних із підготовкою та поданням звітності державним органам, визначається шляхом множення фактичних витрат часу персоналу на заробітну плату спеціаліста відповідної кваліфікації).</w:t>
      </w:r>
    </w:p>
    <w:p w14:paraId="3950B2D3" w14:textId="77777777" w:rsidR="0097625A" w:rsidRDefault="0097625A" w:rsidP="0097625A">
      <w:pPr>
        <w:pBdr>
          <w:top w:val="nil"/>
          <w:left w:val="nil"/>
          <w:bottom w:val="nil"/>
          <w:right w:val="nil"/>
          <w:between w:val="nil"/>
        </w:pBdr>
        <w:tabs>
          <w:tab w:val="left" w:pos="1134"/>
        </w:tabs>
        <w:ind w:firstLine="851"/>
        <w:jc w:val="both"/>
        <w:rPr>
          <w:rFonts w:ascii="Times New Roman" w:eastAsia="Times New Roman" w:hAnsi="Times New Roman" w:cs="Times New Roman"/>
          <w:color w:val="000000"/>
          <w:sz w:val="28"/>
          <w:szCs w:val="28"/>
        </w:rPr>
      </w:pPr>
    </w:p>
    <w:p w14:paraId="67E913E1" w14:textId="77777777" w:rsidR="0097625A" w:rsidRDefault="0097625A" w:rsidP="0097625A">
      <w:pPr>
        <w:pBdr>
          <w:top w:val="nil"/>
          <w:left w:val="nil"/>
          <w:bottom w:val="nil"/>
          <w:right w:val="nil"/>
          <w:between w:val="nil"/>
        </w:pBdr>
        <w:tabs>
          <w:tab w:val="left" w:pos="1134"/>
        </w:tabs>
        <w:ind w:firstLine="851"/>
        <w:jc w:val="both"/>
        <w:rPr>
          <w:rFonts w:ascii="Times New Roman" w:eastAsia="Times New Roman" w:hAnsi="Times New Roman" w:cs="Times New Roman"/>
          <w:color w:val="000000"/>
          <w:sz w:val="28"/>
          <w:szCs w:val="28"/>
        </w:rPr>
      </w:pPr>
    </w:p>
    <w:tbl>
      <w:tblPr>
        <w:tblStyle w:val="af3"/>
        <w:tblW w:w="1006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86"/>
        <w:gridCol w:w="2082"/>
        <w:gridCol w:w="1956"/>
        <w:gridCol w:w="912"/>
        <w:gridCol w:w="1427"/>
      </w:tblGrid>
      <w:tr w:rsidR="0097625A" w14:paraId="1F05DA7A" w14:textId="77777777" w:rsidTr="00EA5BC5">
        <w:tc>
          <w:tcPr>
            <w:tcW w:w="3686" w:type="dxa"/>
            <w:vAlign w:val="center"/>
          </w:tcPr>
          <w:p w14:paraId="73AC86A9"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Вид витрат</w:t>
            </w:r>
          </w:p>
        </w:tc>
        <w:tc>
          <w:tcPr>
            <w:tcW w:w="2082" w:type="dxa"/>
            <w:vAlign w:val="center"/>
          </w:tcPr>
          <w:p w14:paraId="3CB6FF20"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Витрати* на адміністрування заходів державного </w:t>
            </w:r>
            <w:r>
              <w:rPr>
                <w:rFonts w:ascii="Times New Roman" w:eastAsia="Times New Roman" w:hAnsi="Times New Roman" w:cs="Times New Roman"/>
                <w:color w:val="000000"/>
                <w:sz w:val="28"/>
                <w:szCs w:val="28"/>
              </w:rPr>
              <w:lastRenderedPageBreak/>
              <w:t>нагляду (контролю) (за рік)</w:t>
            </w:r>
          </w:p>
        </w:tc>
        <w:tc>
          <w:tcPr>
            <w:tcW w:w="1956" w:type="dxa"/>
            <w:vAlign w:val="center"/>
          </w:tcPr>
          <w:p w14:paraId="536640AC"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Витрати на оплату штрафних санкцій та </w:t>
            </w:r>
            <w:r>
              <w:rPr>
                <w:rFonts w:ascii="Times New Roman" w:eastAsia="Times New Roman" w:hAnsi="Times New Roman" w:cs="Times New Roman"/>
                <w:color w:val="000000"/>
                <w:sz w:val="28"/>
                <w:szCs w:val="28"/>
              </w:rPr>
              <w:lastRenderedPageBreak/>
              <w:t xml:space="preserve">усунення виявлених порушень </w:t>
            </w:r>
          </w:p>
          <w:p w14:paraId="14CBDC5B"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 рік)</w:t>
            </w:r>
          </w:p>
        </w:tc>
        <w:tc>
          <w:tcPr>
            <w:tcW w:w="912" w:type="dxa"/>
            <w:vAlign w:val="center"/>
          </w:tcPr>
          <w:p w14:paraId="6BD148AD"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Разом за рік</w:t>
            </w:r>
          </w:p>
        </w:tc>
        <w:tc>
          <w:tcPr>
            <w:tcW w:w="1427" w:type="dxa"/>
            <w:vAlign w:val="center"/>
          </w:tcPr>
          <w:p w14:paraId="56DE08D6"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Витрати за п’ять років</w:t>
            </w:r>
          </w:p>
        </w:tc>
      </w:tr>
      <w:tr w:rsidR="0097625A" w14:paraId="532BD001" w14:textId="77777777" w:rsidTr="00EA5BC5">
        <w:tc>
          <w:tcPr>
            <w:tcW w:w="3686" w:type="dxa"/>
          </w:tcPr>
          <w:p w14:paraId="3E9B40E7" w14:textId="77777777" w:rsidR="0097625A" w:rsidRDefault="0097625A" w:rsidP="00EA5BC5">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Витрати, пов’язані з адмініструванням заходів державного нагляду (контролю) (перевірок, штрафних санкцій, виконання рішень/ приписів тощо)</w:t>
            </w:r>
          </w:p>
        </w:tc>
        <w:tc>
          <w:tcPr>
            <w:tcW w:w="2082" w:type="dxa"/>
          </w:tcPr>
          <w:p w14:paraId="6515BBCD" w14:textId="77777777" w:rsidR="0097625A" w:rsidRDefault="0097625A" w:rsidP="00EA5BC5">
            <w:pPr>
              <w:pBdr>
                <w:top w:val="nil"/>
                <w:left w:val="nil"/>
                <w:bottom w:val="nil"/>
                <w:right w:val="nil"/>
                <w:between w:val="nil"/>
              </w:pBdr>
              <w:spacing w:after="20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956" w:type="dxa"/>
          </w:tcPr>
          <w:p w14:paraId="0DD2982B" w14:textId="77777777" w:rsidR="0097625A" w:rsidRDefault="0097625A" w:rsidP="00EA5BC5">
            <w:pPr>
              <w:pBdr>
                <w:top w:val="nil"/>
                <w:left w:val="nil"/>
                <w:bottom w:val="nil"/>
                <w:right w:val="nil"/>
                <w:between w:val="nil"/>
              </w:pBdr>
              <w:spacing w:after="20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12" w:type="dxa"/>
          </w:tcPr>
          <w:p w14:paraId="6324644A" w14:textId="77777777" w:rsidR="0097625A" w:rsidRDefault="0097625A" w:rsidP="00EA5BC5">
            <w:pPr>
              <w:pBdr>
                <w:top w:val="nil"/>
                <w:left w:val="nil"/>
                <w:bottom w:val="nil"/>
                <w:right w:val="nil"/>
                <w:between w:val="nil"/>
              </w:pBdr>
              <w:spacing w:after="20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427" w:type="dxa"/>
          </w:tcPr>
          <w:p w14:paraId="06284D58" w14:textId="77777777" w:rsidR="0097625A" w:rsidRDefault="0097625A" w:rsidP="00EA5BC5">
            <w:pPr>
              <w:pBdr>
                <w:top w:val="nil"/>
                <w:left w:val="nil"/>
                <w:bottom w:val="nil"/>
                <w:right w:val="nil"/>
                <w:between w:val="nil"/>
              </w:pBdr>
              <w:spacing w:after="20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bl>
    <w:p w14:paraId="52D7A88E" w14:textId="77777777" w:rsidR="0097625A" w:rsidRDefault="0097625A" w:rsidP="0097625A">
      <w:pPr>
        <w:pBdr>
          <w:top w:val="nil"/>
          <w:left w:val="nil"/>
          <w:bottom w:val="nil"/>
          <w:right w:val="nil"/>
          <w:between w:val="nil"/>
        </w:pBdr>
        <w:jc w:val="both"/>
        <w:rPr>
          <w:rFonts w:ascii="Times New Roman" w:eastAsia="Times New Roman" w:hAnsi="Times New Roman" w:cs="Times New Roman"/>
          <w:color w:val="000000"/>
          <w:sz w:val="28"/>
          <w:szCs w:val="28"/>
        </w:rPr>
      </w:pPr>
      <w:bookmarkStart w:id="1" w:name="2et92p0" w:colFirst="0" w:colLast="0"/>
      <w:bookmarkEnd w:id="1"/>
      <w:r>
        <w:rPr>
          <w:rFonts w:ascii="Times New Roman" w:eastAsia="Times New Roman" w:hAnsi="Times New Roman" w:cs="Times New Roman"/>
          <w:color w:val="000000"/>
          <w:sz w:val="28"/>
          <w:szCs w:val="28"/>
        </w:rPr>
        <w:t>* Вартість витрат, пов’язаних з адмініструванням заходів державного нагляду (контролю), визначається шляхом множення фактичних витрат часу персоналу на заробітну плату спеціаліста відповідної кваліфікації.</w:t>
      </w:r>
    </w:p>
    <w:p w14:paraId="366A2288" w14:textId="77777777" w:rsidR="0097625A" w:rsidRDefault="0097625A" w:rsidP="0097625A">
      <w:pPr>
        <w:pBdr>
          <w:top w:val="nil"/>
          <w:left w:val="nil"/>
          <w:bottom w:val="nil"/>
          <w:right w:val="nil"/>
          <w:between w:val="nil"/>
        </w:pBdr>
        <w:tabs>
          <w:tab w:val="left" w:pos="1134"/>
        </w:tabs>
        <w:ind w:firstLine="851"/>
        <w:jc w:val="both"/>
        <w:rPr>
          <w:rFonts w:ascii="Times New Roman" w:eastAsia="Times New Roman" w:hAnsi="Times New Roman" w:cs="Times New Roman"/>
          <w:color w:val="000000"/>
          <w:sz w:val="28"/>
          <w:szCs w:val="28"/>
        </w:rPr>
      </w:pPr>
    </w:p>
    <w:tbl>
      <w:tblPr>
        <w:tblStyle w:val="af4"/>
        <w:tblW w:w="9942"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18"/>
        <w:gridCol w:w="2060"/>
        <w:gridCol w:w="2163"/>
        <w:gridCol w:w="1801"/>
      </w:tblGrid>
      <w:tr w:rsidR="0097625A" w14:paraId="04664F87" w14:textId="77777777" w:rsidTr="00EA5BC5">
        <w:tc>
          <w:tcPr>
            <w:tcW w:w="3918" w:type="dxa"/>
            <w:vAlign w:val="center"/>
          </w:tcPr>
          <w:p w14:paraId="20BB982B" w14:textId="77777777" w:rsidR="0097625A" w:rsidRDefault="0097625A" w:rsidP="00EA5BC5">
            <w:pPr>
              <w:pBdr>
                <w:top w:val="nil"/>
                <w:left w:val="nil"/>
                <w:bottom w:val="nil"/>
                <w:right w:val="nil"/>
                <w:between w:val="nil"/>
              </w:pBdr>
              <w:spacing w:after="20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Вид витрат</w:t>
            </w:r>
          </w:p>
        </w:tc>
        <w:tc>
          <w:tcPr>
            <w:tcW w:w="2060" w:type="dxa"/>
            <w:vAlign w:val="center"/>
          </w:tcPr>
          <w:p w14:paraId="57C97E84" w14:textId="77777777" w:rsidR="0097625A" w:rsidRDefault="0097625A" w:rsidP="00EA5BC5">
            <w:pPr>
              <w:pBdr>
                <w:top w:val="nil"/>
                <w:left w:val="nil"/>
                <w:bottom w:val="nil"/>
                <w:right w:val="nil"/>
                <w:between w:val="nil"/>
              </w:pBdr>
              <w:spacing w:after="20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 рік (стартовий)</w:t>
            </w:r>
          </w:p>
        </w:tc>
        <w:tc>
          <w:tcPr>
            <w:tcW w:w="2163" w:type="dxa"/>
            <w:vAlign w:val="center"/>
          </w:tcPr>
          <w:p w14:paraId="68076013" w14:textId="77777777" w:rsidR="0097625A" w:rsidRDefault="0097625A" w:rsidP="00EA5BC5">
            <w:pPr>
              <w:pBdr>
                <w:top w:val="nil"/>
                <w:left w:val="nil"/>
                <w:bottom w:val="nil"/>
                <w:right w:val="nil"/>
                <w:between w:val="nil"/>
              </w:pBdr>
              <w:spacing w:after="20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Періодичні </w:t>
            </w:r>
            <w:r>
              <w:rPr>
                <w:rFonts w:ascii="Times New Roman" w:eastAsia="Times New Roman" w:hAnsi="Times New Roman" w:cs="Times New Roman"/>
                <w:color w:val="000000"/>
                <w:sz w:val="28"/>
                <w:szCs w:val="28"/>
              </w:rPr>
              <w:br/>
              <w:t>(за наступний рік)</w:t>
            </w:r>
          </w:p>
        </w:tc>
        <w:tc>
          <w:tcPr>
            <w:tcW w:w="1801" w:type="dxa"/>
            <w:vAlign w:val="center"/>
          </w:tcPr>
          <w:p w14:paraId="7DFD95BC" w14:textId="77777777" w:rsidR="0097625A" w:rsidRDefault="0097625A" w:rsidP="00EA5BC5">
            <w:pPr>
              <w:pBdr>
                <w:top w:val="nil"/>
                <w:left w:val="nil"/>
                <w:bottom w:val="nil"/>
                <w:right w:val="nil"/>
                <w:between w:val="nil"/>
              </w:pBdr>
              <w:spacing w:after="20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Витрати за п’ять років</w:t>
            </w:r>
          </w:p>
        </w:tc>
      </w:tr>
      <w:tr w:rsidR="0097625A" w14:paraId="6E0671B7" w14:textId="77777777" w:rsidTr="00EA5BC5">
        <w:tc>
          <w:tcPr>
            <w:tcW w:w="3918" w:type="dxa"/>
          </w:tcPr>
          <w:p w14:paraId="640595D4" w14:textId="77777777" w:rsidR="0097625A" w:rsidRDefault="0097625A" w:rsidP="00EA5BC5">
            <w:pPr>
              <w:pBdr>
                <w:top w:val="nil"/>
                <w:left w:val="nil"/>
                <w:bottom w:val="nil"/>
                <w:right w:val="nil"/>
                <w:between w:val="nil"/>
              </w:pBdr>
              <w:spacing w:after="20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Витрати на оборотні активи (матеріали, канцелярські товари тощо)</w:t>
            </w:r>
          </w:p>
        </w:tc>
        <w:tc>
          <w:tcPr>
            <w:tcW w:w="2060" w:type="dxa"/>
          </w:tcPr>
          <w:p w14:paraId="4551D12A" w14:textId="77777777" w:rsidR="0097625A" w:rsidRDefault="0097625A" w:rsidP="00EA5BC5">
            <w:pPr>
              <w:pBdr>
                <w:top w:val="nil"/>
                <w:left w:val="nil"/>
                <w:bottom w:val="nil"/>
                <w:right w:val="nil"/>
                <w:between w:val="nil"/>
              </w:pBdr>
              <w:spacing w:after="20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163" w:type="dxa"/>
          </w:tcPr>
          <w:p w14:paraId="6ED2085B" w14:textId="77777777" w:rsidR="0097625A" w:rsidRDefault="0097625A" w:rsidP="00EA5BC5">
            <w:pPr>
              <w:pBdr>
                <w:top w:val="nil"/>
                <w:left w:val="nil"/>
                <w:bottom w:val="nil"/>
                <w:right w:val="nil"/>
                <w:between w:val="nil"/>
              </w:pBdr>
              <w:spacing w:after="20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801" w:type="dxa"/>
          </w:tcPr>
          <w:p w14:paraId="0A976B92" w14:textId="77777777" w:rsidR="0097625A" w:rsidRDefault="0097625A" w:rsidP="00EA5BC5">
            <w:pPr>
              <w:pBdr>
                <w:top w:val="nil"/>
                <w:left w:val="nil"/>
                <w:bottom w:val="nil"/>
                <w:right w:val="nil"/>
                <w:between w:val="nil"/>
              </w:pBdr>
              <w:spacing w:after="20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bl>
    <w:p w14:paraId="084563BC" w14:textId="77777777" w:rsidR="0097625A" w:rsidRDefault="0097625A" w:rsidP="0097625A">
      <w:pPr>
        <w:pBdr>
          <w:top w:val="nil"/>
          <w:left w:val="nil"/>
          <w:bottom w:val="nil"/>
          <w:right w:val="nil"/>
          <w:between w:val="nil"/>
        </w:pBdr>
        <w:spacing w:line="276" w:lineRule="auto"/>
        <w:rPr>
          <w:rFonts w:ascii="Times New Roman" w:eastAsia="Times New Roman" w:hAnsi="Times New Roman" w:cs="Times New Roman"/>
          <w:color w:val="000000"/>
          <w:sz w:val="28"/>
          <w:szCs w:val="28"/>
        </w:rPr>
      </w:pPr>
      <w:bookmarkStart w:id="2" w:name="tyjcwt" w:colFirst="0" w:colLast="0"/>
      <w:bookmarkEnd w:id="2"/>
    </w:p>
    <w:tbl>
      <w:tblPr>
        <w:tblStyle w:val="af5"/>
        <w:tblW w:w="9942"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19"/>
        <w:gridCol w:w="4225"/>
        <w:gridCol w:w="1698"/>
      </w:tblGrid>
      <w:tr w:rsidR="0097625A" w14:paraId="3AE430DC" w14:textId="77777777" w:rsidTr="00EA5BC5">
        <w:tc>
          <w:tcPr>
            <w:tcW w:w="4019" w:type="dxa"/>
            <w:vAlign w:val="center"/>
          </w:tcPr>
          <w:p w14:paraId="690FC649" w14:textId="77777777" w:rsidR="0097625A" w:rsidRDefault="0097625A" w:rsidP="00EA5BC5">
            <w:pPr>
              <w:pBdr>
                <w:top w:val="nil"/>
                <w:left w:val="nil"/>
                <w:bottom w:val="nil"/>
                <w:right w:val="nil"/>
                <w:between w:val="nil"/>
              </w:pBdr>
              <w:spacing w:after="20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Вид витрат</w:t>
            </w:r>
          </w:p>
        </w:tc>
        <w:tc>
          <w:tcPr>
            <w:tcW w:w="4225" w:type="dxa"/>
            <w:vAlign w:val="center"/>
          </w:tcPr>
          <w:p w14:paraId="1D36D80E" w14:textId="77777777" w:rsidR="0097625A" w:rsidRDefault="0097625A" w:rsidP="00EA5BC5">
            <w:pPr>
              <w:pBdr>
                <w:top w:val="nil"/>
                <w:left w:val="nil"/>
                <w:bottom w:val="nil"/>
                <w:right w:val="nil"/>
                <w:between w:val="nil"/>
              </w:pBdr>
              <w:spacing w:after="20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Витрати на оплату праці додатково найманого персоналу (за рік)</w:t>
            </w:r>
          </w:p>
        </w:tc>
        <w:tc>
          <w:tcPr>
            <w:tcW w:w="1698" w:type="dxa"/>
            <w:vAlign w:val="center"/>
          </w:tcPr>
          <w:p w14:paraId="5C0B5C63" w14:textId="77777777" w:rsidR="0097625A" w:rsidRDefault="0097625A" w:rsidP="00EA5BC5">
            <w:pPr>
              <w:pBdr>
                <w:top w:val="nil"/>
                <w:left w:val="nil"/>
                <w:bottom w:val="nil"/>
                <w:right w:val="nil"/>
                <w:between w:val="nil"/>
              </w:pBdr>
              <w:spacing w:after="20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Витрати за </w:t>
            </w:r>
            <w:r>
              <w:rPr>
                <w:rFonts w:ascii="Times New Roman" w:eastAsia="Times New Roman" w:hAnsi="Times New Roman" w:cs="Times New Roman"/>
                <w:color w:val="000000"/>
                <w:sz w:val="28"/>
                <w:szCs w:val="28"/>
              </w:rPr>
              <w:br/>
              <w:t>п’ять років</w:t>
            </w:r>
          </w:p>
        </w:tc>
      </w:tr>
      <w:tr w:rsidR="0097625A" w14:paraId="730B4A90" w14:textId="77777777" w:rsidTr="00EA5BC5">
        <w:tc>
          <w:tcPr>
            <w:tcW w:w="4019" w:type="dxa"/>
          </w:tcPr>
          <w:p w14:paraId="5F333B2A" w14:textId="77777777" w:rsidR="0097625A" w:rsidRDefault="0097625A" w:rsidP="00EA5BC5">
            <w:pPr>
              <w:pBdr>
                <w:top w:val="nil"/>
                <w:left w:val="nil"/>
                <w:bottom w:val="nil"/>
                <w:right w:val="nil"/>
                <w:between w:val="nil"/>
              </w:pBdr>
              <w:spacing w:after="20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Витрати, пов’язані із наймом додаткового персоналу</w:t>
            </w:r>
          </w:p>
        </w:tc>
        <w:tc>
          <w:tcPr>
            <w:tcW w:w="4225" w:type="dxa"/>
          </w:tcPr>
          <w:p w14:paraId="4B71B2E4" w14:textId="77777777" w:rsidR="0097625A" w:rsidRDefault="0097625A" w:rsidP="00EA5BC5">
            <w:pPr>
              <w:pBdr>
                <w:top w:val="nil"/>
                <w:left w:val="nil"/>
                <w:bottom w:val="nil"/>
                <w:right w:val="nil"/>
                <w:between w:val="nil"/>
              </w:pBdr>
              <w:spacing w:after="20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698" w:type="dxa"/>
          </w:tcPr>
          <w:p w14:paraId="63E8BF99"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bl>
    <w:p w14:paraId="13386B6E" w14:textId="77777777" w:rsidR="0097625A" w:rsidRDefault="0097625A" w:rsidP="0097625A">
      <w:pPr>
        <w:pBdr>
          <w:top w:val="nil"/>
          <w:left w:val="nil"/>
          <w:bottom w:val="nil"/>
          <w:right w:val="nil"/>
          <w:between w:val="nil"/>
        </w:pBdr>
        <w:ind w:right="23" w:firstLine="567"/>
        <w:jc w:val="both"/>
        <w:rPr>
          <w:rFonts w:ascii="Times New Roman" w:eastAsia="Times New Roman" w:hAnsi="Times New Roman" w:cs="Times New Roman"/>
          <w:color w:val="000000"/>
          <w:sz w:val="28"/>
          <w:szCs w:val="28"/>
        </w:rPr>
      </w:pPr>
    </w:p>
    <w:p w14:paraId="767E0AD6" w14:textId="77777777" w:rsidR="0097625A" w:rsidRDefault="0097625A" w:rsidP="0097625A">
      <w:pPr>
        <w:pBdr>
          <w:top w:val="nil"/>
          <w:left w:val="nil"/>
          <w:bottom w:val="nil"/>
          <w:right w:val="nil"/>
          <w:between w:val="nil"/>
        </w:pBdr>
        <w:ind w:firstLine="5387"/>
        <w:rPr>
          <w:rFonts w:ascii="Times New Roman" w:eastAsia="Times New Roman" w:hAnsi="Times New Roman" w:cs="Times New Roman"/>
          <w:color w:val="000000"/>
          <w:sz w:val="28"/>
          <w:szCs w:val="28"/>
        </w:rPr>
      </w:pPr>
      <w:r>
        <w:br w:type="page"/>
      </w:r>
      <w:r>
        <w:rPr>
          <w:rFonts w:ascii="Times New Roman" w:eastAsia="Times New Roman" w:hAnsi="Times New Roman" w:cs="Times New Roman"/>
          <w:color w:val="000000"/>
          <w:sz w:val="28"/>
          <w:szCs w:val="28"/>
        </w:rPr>
        <w:lastRenderedPageBreak/>
        <w:t>Додаток 3</w:t>
      </w:r>
    </w:p>
    <w:p w14:paraId="5C72B691" w14:textId="77777777" w:rsidR="0097625A" w:rsidRDefault="0097625A" w:rsidP="0097625A">
      <w:pPr>
        <w:pBdr>
          <w:top w:val="nil"/>
          <w:left w:val="nil"/>
          <w:bottom w:val="nil"/>
          <w:right w:val="nil"/>
          <w:between w:val="nil"/>
        </w:pBdr>
        <w:spacing w:line="238" w:lineRule="auto"/>
        <w:ind w:right="40" w:firstLine="538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до Методики проведення аналізу </w:t>
      </w:r>
    </w:p>
    <w:p w14:paraId="37D2B836" w14:textId="77777777" w:rsidR="0097625A" w:rsidRDefault="0097625A" w:rsidP="0097625A">
      <w:pPr>
        <w:pBdr>
          <w:top w:val="nil"/>
          <w:left w:val="nil"/>
          <w:bottom w:val="nil"/>
          <w:right w:val="nil"/>
          <w:between w:val="nil"/>
        </w:pBdr>
        <w:ind w:firstLine="538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впливу регуляторного акта</w:t>
      </w:r>
    </w:p>
    <w:p w14:paraId="29F1B9CC" w14:textId="77777777" w:rsidR="0097625A" w:rsidRDefault="0097625A" w:rsidP="0097625A">
      <w:pPr>
        <w:pBdr>
          <w:top w:val="nil"/>
          <w:left w:val="nil"/>
          <w:bottom w:val="nil"/>
          <w:right w:val="nil"/>
          <w:between w:val="nil"/>
        </w:pBdr>
        <w:ind w:firstLine="5387"/>
        <w:rPr>
          <w:rFonts w:ascii="Times New Roman" w:eastAsia="Times New Roman" w:hAnsi="Times New Roman" w:cs="Times New Roman"/>
          <w:color w:val="000000"/>
          <w:sz w:val="28"/>
          <w:szCs w:val="28"/>
        </w:rPr>
      </w:pPr>
      <w:bookmarkStart w:id="3" w:name="3dy6vkm" w:colFirst="0" w:colLast="0"/>
      <w:bookmarkEnd w:id="3"/>
    </w:p>
    <w:p w14:paraId="39719A35" w14:textId="77777777" w:rsidR="0097625A" w:rsidRDefault="0097625A" w:rsidP="0097625A">
      <w:pPr>
        <w:pBdr>
          <w:top w:val="nil"/>
          <w:left w:val="nil"/>
          <w:bottom w:val="nil"/>
          <w:right w:val="nil"/>
          <w:between w:val="nil"/>
        </w:pBdr>
        <w:shd w:val="clear" w:color="auto" w:fill="FFFFFF"/>
        <w:spacing w:before="150" w:after="150"/>
        <w:jc w:val="center"/>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8"/>
          <w:szCs w:val="28"/>
        </w:rPr>
        <w:t>БЮДЖЕТНІ ВИТРАТИ</w:t>
      </w:r>
      <w:r>
        <w:rPr>
          <w:rFonts w:ascii="Times New Roman" w:eastAsia="Times New Roman" w:hAnsi="Times New Roman" w:cs="Times New Roman"/>
          <w:color w:val="333333"/>
          <w:sz w:val="24"/>
          <w:szCs w:val="24"/>
        </w:rPr>
        <w:br/>
      </w:r>
      <w:r>
        <w:rPr>
          <w:rFonts w:ascii="Times New Roman" w:eastAsia="Times New Roman" w:hAnsi="Times New Roman" w:cs="Times New Roman"/>
          <w:b/>
          <w:color w:val="333333"/>
          <w:sz w:val="28"/>
          <w:szCs w:val="28"/>
        </w:rPr>
        <w:t>на адміністрування регулювання для суб’єктів великого і середнього підприємництва</w:t>
      </w:r>
      <w:bookmarkStart w:id="4" w:name="1t3h5sf" w:colFirst="0" w:colLast="0"/>
      <w:bookmarkEnd w:id="4"/>
    </w:p>
    <w:p w14:paraId="5635A796" w14:textId="77777777" w:rsidR="0097625A" w:rsidRDefault="0097625A" w:rsidP="0097625A">
      <w:pPr>
        <w:pBdr>
          <w:top w:val="nil"/>
          <w:left w:val="nil"/>
          <w:bottom w:val="nil"/>
          <w:right w:val="nil"/>
          <w:between w:val="nil"/>
        </w:pBdr>
        <w:shd w:val="clear" w:color="auto" w:fill="FFFFFF"/>
        <w:spacing w:after="150"/>
        <w:ind w:firstLine="45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Розрахунок витрат на адміністрування регулювання здійснюється окремо для кожного відповідного органу державної влади чи органу місцевого самоврядування, що залучений до процесу регулювання.</w:t>
      </w:r>
    </w:p>
    <w:p w14:paraId="636B1881" w14:textId="77777777" w:rsidR="0097625A" w:rsidRDefault="0097625A" w:rsidP="0097625A">
      <w:pPr>
        <w:pBdr>
          <w:top w:val="nil"/>
          <w:left w:val="nil"/>
          <w:bottom w:val="nil"/>
          <w:right w:val="nil"/>
          <w:between w:val="nil"/>
        </w:pBdr>
        <w:shd w:val="clear" w:color="auto" w:fill="FFFFFF"/>
        <w:spacing w:after="150"/>
        <w:ind w:firstLine="450"/>
        <w:jc w:val="both"/>
        <w:rPr>
          <w:rFonts w:ascii="Times New Roman" w:eastAsia="Times New Roman" w:hAnsi="Times New Roman" w:cs="Times New Roman"/>
          <w:color w:val="333333"/>
          <w:sz w:val="28"/>
          <w:szCs w:val="28"/>
        </w:rPr>
      </w:pPr>
      <w:bookmarkStart w:id="5" w:name="4d34og8" w:colFirst="0" w:colLast="0"/>
      <w:bookmarkEnd w:id="5"/>
      <w:r>
        <w:rPr>
          <w:rFonts w:ascii="Times New Roman" w:eastAsia="Times New Roman" w:hAnsi="Times New Roman" w:cs="Times New Roman"/>
          <w:color w:val="333333"/>
          <w:sz w:val="28"/>
          <w:szCs w:val="28"/>
        </w:rPr>
        <w:t>Державний орган, для якого здійснюється розрахунок адміністрування регулювання:</w:t>
      </w:r>
    </w:p>
    <w:p w14:paraId="1E98061A" w14:textId="77777777" w:rsidR="0097625A" w:rsidRDefault="0097625A" w:rsidP="0097625A">
      <w:pPr>
        <w:pBdr>
          <w:top w:val="nil"/>
          <w:left w:val="nil"/>
          <w:bottom w:val="nil"/>
          <w:right w:val="nil"/>
          <w:between w:val="nil"/>
        </w:pBdr>
        <w:shd w:val="clear" w:color="auto" w:fill="FFFFFF"/>
        <w:spacing w:before="150" w:after="150"/>
        <w:jc w:val="center"/>
        <w:rPr>
          <w:rFonts w:ascii="Times New Roman" w:eastAsia="Times New Roman" w:hAnsi="Times New Roman" w:cs="Times New Roman"/>
          <w:color w:val="333333"/>
          <w:sz w:val="28"/>
          <w:szCs w:val="28"/>
        </w:rPr>
      </w:pPr>
      <w:bookmarkStart w:id="6" w:name="2s8eyo1" w:colFirst="0" w:colLast="0"/>
      <w:bookmarkEnd w:id="6"/>
      <w:r>
        <w:rPr>
          <w:rFonts w:ascii="Times New Roman" w:eastAsia="Times New Roman" w:hAnsi="Times New Roman" w:cs="Times New Roman"/>
          <w:color w:val="333333"/>
          <w:sz w:val="28"/>
          <w:szCs w:val="28"/>
          <w:u w:val="single"/>
        </w:rPr>
        <w:t>Держлікслужба</w:t>
      </w:r>
      <w:r>
        <w:rPr>
          <w:rFonts w:ascii="Times New Roman" w:eastAsia="Times New Roman" w:hAnsi="Times New Roman" w:cs="Times New Roman"/>
          <w:color w:val="333333"/>
          <w:sz w:val="28"/>
          <w:szCs w:val="28"/>
        </w:rPr>
        <w:br/>
      </w:r>
      <w:r>
        <w:rPr>
          <w:rFonts w:ascii="Times New Roman" w:eastAsia="Times New Roman" w:hAnsi="Times New Roman" w:cs="Times New Roman"/>
          <w:color w:val="333333"/>
          <w:sz w:val="24"/>
          <w:szCs w:val="24"/>
        </w:rPr>
        <w:t>(назва державного органу)</w:t>
      </w:r>
      <w:bookmarkStart w:id="7" w:name="17dp8vu" w:colFirst="0" w:colLast="0"/>
      <w:bookmarkEnd w:id="7"/>
    </w:p>
    <w:tbl>
      <w:tblPr>
        <w:tblStyle w:val="af6"/>
        <w:tblW w:w="10095" w:type="dxa"/>
        <w:jc w:val="center"/>
        <w:tblInd w:w="0" w:type="dxa"/>
        <w:tblLayout w:type="fixed"/>
        <w:tblLook w:val="0000" w:firstRow="0" w:lastRow="0" w:firstColumn="0" w:lastColumn="0" w:noHBand="0" w:noVBand="0"/>
      </w:tblPr>
      <w:tblGrid>
        <w:gridCol w:w="2432"/>
        <w:gridCol w:w="1157"/>
        <w:gridCol w:w="1639"/>
        <w:gridCol w:w="1419"/>
        <w:gridCol w:w="1530"/>
        <w:gridCol w:w="1918"/>
      </w:tblGrid>
      <w:tr w:rsidR="0097625A" w14:paraId="453FACF4" w14:textId="77777777" w:rsidTr="00EA5BC5">
        <w:trPr>
          <w:jc w:val="center"/>
        </w:trPr>
        <w:tc>
          <w:tcPr>
            <w:tcW w:w="2432" w:type="dxa"/>
            <w:tcBorders>
              <w:top w:val="single" w:sz="6" w:space="0" w:color="000000"/>
              <w:left w:val="nil"/>
              <w:bottom w:val="single" w:sz="6" w:space="0" w:color="000000"/>
              <w:right w:val="single" w:sz="6" w:space="0" w:color="000000"/>
            </w:tcBorders>
          </w:tcPr>
          <w:p w14:paraId="492EC2E0" w14:textId="77777777" w:rsidR="0097625A" w:rsidRDefault="0097625A" w:rsidP="00EA5BC5">
            <w:pPr>
              <w:pBdr>
                <w:top w:val="nil"/>
                <w:left w:val="nil"/>
                <w:bottom w:val="nil"/>
                <w:right w:val="nil"/>
                <w:between w:val="nil"/>
              </w:pBdr>
              <w:spacing w:before="150" w:after="15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Процедура регулювання суб’єктів великого і середнього підприємництва (розрахунок на одного типового суб’єкта господарювання)</w:t>
            </w:r>
          </w:p>
        </w:tc>
        <w:tc>
          <w:tcPr>
            <w:tcW w:w="1157" w:type="dxa"/>
            <w:tcBorders>
              <w:top w:val="single" w:sz="6" w:space="0" w:color="000000"/>
              <w:left w:val="single" w:sz="6" w:space="0" w:color="000000"/>
              <w:bottom w:val="single" w:sz="6" w:space="0" w:color="000000"/>
              <w:right w:val="single" w:sz="6" w:space="0" w:color="000000"/>
            </w:tcBorders>
          </w:tcPr>
          <w:p w14:paraId="21F6E464" w14:textId="77777777" w:rsidR="0097625A" w:rsidRDefault="0097625A" w:rsidP="00EA5BC5">
            <w:pPr>
              <w:pBdr>
                <w:top w:val="nil"/>
                <w:left w:val="nil"/>
                <w:bottom w:val="nil"/>
                <w:right w:val="nil"/>
                <w:between w:val="nil"/>
              </w:pBdr>
              <w:spacing w:before="150" w:after="15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Планові витрати часу на процедуру</w:t>
            </w:r>
          </w:p>
        </w:tc>
        <w:tc>
          <w:tcPr>
            <w:tcW w:w="1639" w:type="dxa"/>
            <w:tcBorders>
              <w:top w:val="single" w:sz="6" w:space="0" w:color="000000"/>
              <w:left w:val="single" w:sz="6" w:space="0" w:color="000000"/>
              <w:bottom w:val="single" w:sz="6" w:space="0" w:color="000000"/>
              <w:right w:val="single" w:sz="6" w:space="0" w:color="000000"/>
            </w:tcBorders>
          </w:tcPr>
          <w:p w14:paraId="17A4A214" w14:textId="77777777" w:rsidR="0097625A" w:rsidRDefault="0097625A" w:rsidP="00EA5BC5">
            <w:pPr>
              <w:pBdr>
                <w:top w:val="nil"/>
                <w:left w:val="nil"/>
                <w:bottom w:val="nil"/>
                <w:right w:val="nil"/>
                <w:between w:val="nil"/>
              </w:pBdr>
              <w:spacing w:before="150" w:after="15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Вартість часу співробітника органу державної влади відповідної категорії (заробітна плата)</w:t>
            </w:r>
          </w:p>
        </w:tc>
        <w:tc>
          <w:tcPr>
            <w:tcW w:w="1419" w:type="dxa"/>
            <w:tcBorders>
              <w:top w:val="single" w:sz="6" w:space="0" w:color="000000"/>
              <w:left w:val="single" w:sz="6" w:space="0" w:color="000000"/>
              <w:bottom w:val="single" w:sz="6" w:space="0" w:color="000000"/>
              <w:right w:val="single" w:sz="6" w:space="0" w:color="000000"/>
            </w:tcBorders>
          </w:tcPr>
          <w:p w14:paraId="21EA9343" w14:textId="77777777" w:rsidR="0097625A" w:rsidRDefault="0097625A" w:rsidP="00EA5BC5">
            <w:pPr>
              <w:pBdr>
                <w:top w:val="nil"/>
                <w:left w:val="nil"/>
                <w:bottom w:val="nil"/>
                <w:right w:val="nil"/>
                <w:between w:val="nil"/>
              </w:pBdr>
              <w:spacing w:before="150" w:after="15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Оцінка кількості процедур за рік, що припадають на одного суб’єкта</w:t>
            </w:r>
          </w:p>
        </w:tc>
        <w:tc>
          <w:tcPr>
            <w:tcW w:w="1530" w:type="dxa"/>
            <w:tcBorders>
              <w:top w:val="single" w:sz="6" w:space="0" w:color="000000"/>
              <w:left w:val="single" w:sz="6" w:space="0" w:color="000000"/>
              <w:bottom w:val="single" w:sz="6" w:space="0" w:color="000000"/>
              <w:right w:val="single" w:sz="6" w:space="0" w:color="000000"/>
            </w:tcBorders>
          </w:tcPr>
          <w:p w14:paraId="3F203B72" w14:textId="77777777" w:rsidR="0097625A" w:rsidRDefault="0097625A" w:rsidP="00EA5BC5">
            <w:pPr>
              <w:pBdr>
                <w:top w:val="nil"/>
                <w:left w:val="nil"/>
                <w:bottom w:val="nil"/>
                <w:right w:val="nil"/>
                <w:between w:val="nil"/>
              </w:pBdr>
              <w:spacing w:before="150" w:after="15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Оцінка кількості  суб’єктів, що підпадають під дію процедури регулювання</w:t>
            </w:r>
          </w:p>
        </w:tc>
        <w:tc>
          <w:tcPr>
            <w:tcW w:w="1918" w:type="dxa"/>
            <w:tcBorders>
              <w:top w:val="single" w:sz="6" w:space="0" w:color="000000"/>
              <w:left w:val="single" w:sz="6" w:space="0" w:color="000000"/>
              <w:bottom w:val="single" w:sz="6" w:space="0" w:color="000000"/>
              <w:right w:val="single" w:sz="4" w:space="0" w:color="000000"/>
            </w:tcBorders>
          </w:tcPr>
          <w:p w14:paraId="5295508A" w14:textId="77777777" w:rsidR="0097625A" w:rsidRDefault="0097625A" w:rsidP="00EA5BC5">
            <w:pPr>
              <w:pBdr>
                <w:top w:val="nil"/>
                <w:left w:val="nil"/>
                <w:bottom w:val="nil"/>
                <w:right w:val="nil"/>
                <w:between w:val="nil"/>
              </w:pBdr>
              <w:spacing w:before="150" w:after="15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Витрати на адміністрування регулювання* (за рік), гривень</w:t>
            </w:r>
          </w:p>
        </w:tc>
      </w:tr>
      <w:tr w:rsidR="0097625A" w14:paraId="1EB29E4E" w14:textId="77777777" w:rsidTr="00EA5BC5">
        <w:trPr>
          <w:jc w:val="center"/>
        </w:trPr>
        <w:tc>
          <w:tcPr>
            <w:tcW w:w="2432" w:type="dxa"/>
            <w:tcBorders>
              <w:top w:val="single" w:sz="6" w:space="0" w:color="000000"/>
              <w:left w:val="single" w:sz="4" w:space="0" w:color="000000"/>
              <w:bottom w:val="single" w:sz="4" w:space="0" w:color="000000"/>
              <w:right w:val="single" w:sz="4" w:space="0" w:color="000000"/>
            </w:tcBorders>
          </w:tcPr>
          <w:p w14:paraId="36DAD8EB" w14:textId="77777777" w:rsidR="0097625A" w:rsidRDefault="0097625A" w:rsidP="00EA5BC5">
            <w:pPr>
              <w:pBdr>
                <w:top w:val="nil"/>
                <w:left w:val="nil"/>
                <w:bottom w:val="nil"/>
                <w:right w:val="nil"/>
                <w:between w:val="nil"/>
              </w:pBdr>
              <w:spacing w:before="150" w:after="15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Облік суб’єкта господарювання, що перебуває у сфері регулювання</w:t>
            </w:r>
          </w:p>
        </w:tc>
        <w:tc>
          <w:tcPr>
            <w:tcW w:w="1157" w:type="dxa"/>
            <w:tcBorders>
              <w:top w:val="single" w:sz="6" w:space="0" w:color="000000"/>
              <w:left w:val="single" w:sz="4" w:space="0" w:color="000000"/>
              <w:bottom w:val="single" w:sz="4" w:space="0" w:color="000000"/>
              <w:right w:val="single" w:sz="4" w:space="0" w:color="000000"/>
            </w:tcBorders>
          </w:tcPr>
          <w:p w14:paraId="04C085C4" w14:textId="77777777" w:rsidR="0097625A" w:rsidRDefault="0097625A" w:rsidP="00EA5BC5">
            <w:pPr>
              <w:pBdr>
                <w:top w:val="nil"/>
                <w:left w:val="nil"/>
                <w:bottom w:val="nil"/>
                <w:right w:val="nil"/>
                <w:between w:val="nil"/>
              </w:pBdr>
              <w:spacing w:before="150" w:after="15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639" w:type="dxa"/>
            <w:tcBorders>
              <w:top w:val="single" w:sz="6" w:space="0" w:color="000000"/>
              <w:left w:val="single" w:sz="4" w:space="0" w:color="000000"/>
              <w:bottom w:val="single" w:sz="4" w:space="0" w:color="000000"/>
              <w:right w:val="single" w:sz="4" w:space="0" w:color="000000"/>
            </w:tcBorders>
          </w:tcPr>
          <w:p w14:paraId="68D8743C" w14:textId="77777777" w:rsidR="0097625A" w:rsidRDefault="0097625A" w:rsidP="00EA5BC5">
            <w:pPr>
              <w:pBdr>
                <w:top w:val="nil"/>
                <w:left w:val="nil"/>
                <w:bottom w:val="nil"/>
                <w:right w:val="nil"/>
                <w:between w:val="nil"/>
              </w:pBdr>
              <w:spacing w:before="150" w:after="15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419" w:type="dxa"/>
            <w:tcBorders>
              <w:top w:val="single" w:sz="6" w:space="0" w:color="000000"/>
              <w:left w:val="single" w:sz="4" w:space="0" w:color="000000"/>
              <w:bottom w:val="single" w:sz="4" w:space="0" w:color="000000"/>
              <w:right w:val="single" w:sz="4" w:space="0" w:color="000000"/>
            </w:tcBorders>
          </w:tcPr>
          <w:p w14:paraId="52F01F4D" w14:textId="77777777" w:rsidR="0097625A" w:rsidRDefault="0097625A" w:rsidP="00EA5BC5">
            <w:pPr>
              <w:pBdr>
                <w:top w:val="nil"/>
                <w:left w:val="nil"/>
                <w:bottom w:val="nil"/>
                <w:right w:val="nil"/>
                <w:between w:val="nil"/>
              </w:pBdr>
              <w:spacing w:before="150" w:after="15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530" w:type="dxa"/>
            <w:tcBorders>
              <w:top w:val="single" w:sz="6" w:space="0" w:color="000000"/>
              <w:left w:val="single" w:sz="4" w:space="0" w:color="000000"/>
              <w:bottom w:val="single" w:sz="4" w:space="0" w:color="000000"/>
              <w:right w:val="single" w:sz="4" w:space="0" w:color="000000"/>
            </w:tcBorders>
          </w:tcPr>
          <w:p w14:paraId="60EDB053" w14:textId="77777777" w:rsidR="0097625A" w:rsidRDefault="0097625A" w:rsidP="00EA5BC5">
            <w:pPr>
              <w:pBdr>
                <w:top w:val="nil"/>
                <w:left w:val="nil"/>
                <w:bottom w:val="nil"/>
                <w:right w:val="nil"/>
                <w:between w:val="nil"/>
              </w:pBdr>
              <w:spacing w:before="150" w:after="15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918" w:type="dxa"/>
            <w:tcBorders>
              <w:top w:val="single" w:sz="6" w:space="0" w:color="000000"/>
              <w:left w:val="single" w:sz="4" w:space="0" w:color="000000"/>
              <w:bottom w:val="single" w:sz="4" w:space="0" w:color="000000"/>
              <w:right w:val="single" w:sz="4" w:space="0" w:color="000000"/>
            </w:tcBorders>
          </w:tcPr>
          <w:p w14:paraId="19925AD0" w14:textId="77777777" w:rsidR="0097625A" w:rsidRDefault="0097625A" w:rsidP="00EA5BC5">
            <w:pPr>
              <w:pBdr>
                <w:top w:val="nil"/>
                <w:left w:val="nil"/>
                <w:bottom w:val="nil"/>
                <w:right w:val="nil"/>
                <w:between w:val="nil"/>
              </w:pBdr>
              <w:spacing w:before="150" w:after="15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r w:rsidR="0097625A" w14:paraId="017B08D3" w14:textId="77777777" w:rsidTr="00EA5BC5">
        <w:trPr>
          <w:jc w:val="center"/>
        </w:trPr>
        <w:tc>
          <w:tcPr>
            <w:tcW w:w="2432" w:type="dxa"/>
            <w:tcBorders>
              <w:top w:val="single" w:sz="4" w:space="0" w:color="000000"/>
              <w:left w:val="single" w:sz="4" w:space="0" w:color="000000"/>
              <w:bottom w:val="single" w:sz="4" w:space="0" w:color="000000"/>
              <w:right w:val="single" w:sz="4" w:space="0" w:color="000000"/>
            </w:tcBorders>
          </w:tcPr>
          <w:p w14:paraId="456FC76A" w14:textId="77777777" w:rsidR="0097625A" w:rsidRDefault="0097625A" w:rsidP="00EA5BC5">
            <w:pPr>
              <w:pBdr>
                <w:top w:val="nil"/>
                <w:left w:val="nil"/>
                <w:bottom w:val="nil"/>
                <w:right w:val="nil"/>
                <w:between w:val="nil"/>
              </w:pBdr>
              <w:spacing w:before="150" w:after="15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Поточний контроль за суб’єктом господарювання, що перебуває у сфері регулювання, у тому числі:</w:t>
            </w:r>
          </w:p>
        </w:tc>
        <w:tc>
          <w:tcPr>
            <w:tcW w:w="1157" w:type="dxa"/>
            <w:tcBorders>
              <w:top w:val="single" w:sz="4" w:space="0" w:color="000000"/>
              <w:left w:val="single" w:sz="4" w:space="0" w:color="000000"/>
              <w:bottom w:val="single" w:sz="4" w:space="0" w:color="000000"/>
              <w:right w:val="single" w:sz="4" w:space="0" w:color="000000"/>
            </w:tcBorders>
          </w:tcPr>
          <w:p w14:paraId="6C42065F" w14:textId="77777777" w:rsidR="0097625A" w:rsidRDefault="0097625A" w:rsidP="00EA5BC5">
            <w:pPr>
              <w:pBdr>
                <w:top w:val="nil"/>
                <w:left w:val="nil"/>
                <w:bottom w:val="nil"/>
                <w:right w:val="nil"/>
                <w:between w:val="nil"/>
              </w:pBdr>
              <w:spacing w:before="150" w:after="15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639" w:type="dxa"/>
            <w:tcBorders>
              <w:top w:val="single" w:sz="4" w:space="0" w:color="000000"/>
              <w:left w:val="single" w:sz="4" w:space="0" w:color="000000"/>
              <w:bottom w:val="single" w:sz="4" w:space="0" w:color="000000"/>
              <w:right w:val="single" w:sz="4" w:space="0" w:color="000000"/>
            </w:tcBorders>
          </w:tcPr>
          <w:p w14:paraId="3BFB54B0" w14:textId="77777777" w:rsidR="0097625A" w:rsidRDefault="0097625A" w:rsidP="00EA5BC5">
            <w:pPr>
              <w:pBdr>
                <w:top w:val="nil"/>
                <w:left w:val="nil"/>
                <w:bottom w:val="nil"/>
                <w:right w:val="nil"/>
                <w:between w:val="nil"/>
              </w:pBdr>
              <w:spacing w:before="150" w:after="15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419" w:type="dxa"/>
            <w:tcBorders>
              <w:top w:val="single" w:sz="4" w:space="0" w:color="000000"/>
              <w:left w:val="single" w:sz="4" w:space="0" w:color="000000"/>
              <w:bottom w:val="single" w:sz="4" w:space="0" w:color="000000"/>
              <w:right w:val="single" w:sz="4" w:space="0" w:color="000000"/>
            </w:tcBorders>
          </w:tcPr>
          <w:p w14:paraId="33ECA640" w14:textId="77777777" w:rsidR="0097625A" w:rsidRDefault="0097625A" w:rsidP="00EA5BC5">
            <w:pPr>
              <w:pBdr>
                <w:top w:val="nil"/>
                <w:left w:val="nil"/>
                <w:bottom w:val="nil"/>
                <w:right w:val="nil"/>
                <w:between w:val="nil"/>
              </w:pBdr>
              <w:spacing w:before="150" w:after="15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530" w:type="dxa"/>
            <w:tcBorders>
              <w:top w:val="single" w:sz="4" w:space="0" w:color="000000"/>
              <w:left w:val="single" w:sz="4" w:space="0" w:color="000000"/>
              <w:bottom w:val="single" w:sz="4" w:space="0" w:color="000000"/>
              <w:right w:val="single" w:sz="4" w:space="0" w:color="000000"/>
            </w:tcBorders>
          </w:tcPr>
          <w:p w14:paraId="18B2B593" w14:textId="77777777" w:rsidR="0097625A" w:rsidRDefault="0097625A" w:rsidP="00EA5BC5">
            <w:pPr>
              <w:pBdr>
                <w:top w:val="nil"/>
                <w:left w:val="nil"/>
                <w:bottom w:val="nil"/>
                <w:right w:val="nil"/>
                <w:between w:val="nil"/>
              </w:pBdr>
              <w:spacing w:before="150" w:after="15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918" w:type="dxa"/>
            <w:tcBorders>
              <w:top w:val="single" w:sz="4" w:space="0" w:color="000000"/>
              <w:left w:val="single" w:sz="4" w:space="0" w:color="000000"/>
              <w:bottom w:val="single" w:sz="4" w:space="0" w:color="000000"/>
              <w:right w:val="single" w:sz="4" w:space="0" w:color="000000"/>
            </w:tcBorders>
          </w:tcPr>
          <w:p w14:paraId="1AEC9774" w14:textId="77777777" w:rsidR="0097625A" w:rsidRDefault="0097625A" w:rsidP="00EA5BC5">
            <w:pPr>
              <w:pBdr>
                <w:top w:val="nil"/>
                <w:left w:val="nil"/>
                <w:bottom w:val="nil"/>
                <w:right w:val="nil"/>
                <w:between w:val="nil"/>
              </w:pBdr>
              <w:spacing w:before="150" w:after="15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r w:rsidR="0097625A" w14:paraId="6F9F8E6B" w14:textId="77777777" w:rsidTr="00EA5BC5">
        <w:trPr>
          <w:jc w:val="center"/>
        </w:trPr>
        <w:tc>
          <w:tcPr>
            <w:tcW w:w="2432" w:type="dxa"/>
            <w:tcBorders>
              <w:top w:val="single" w:sz="4" w:space="0" w:color="000000"/>
              <w:left w:val="single" w:sz="4" w:space="0" w:color="000000"/>
              <w:bottom w:val="single" w:sz="4" w:space="0" w:color="000000"/>
              <w:right w:val="single" w:sz="4" w:space="0" w:color="000000"/>
            </w:tcBorders>
          </w:tcPr>
          <w:p w14:paraId="680E254C" w14:textId="77777777" w:rsidR="0097625A" w:rsidRDefault="0097625A" w:rsidP="00EA5BC5">
            <w:pPr>
              <w:pBdr>
                <w:top w:val="nil"/>
                <w:left w:val="nil"/>
                <w:bottom w:val="nil"/>
                <w:right w:val="nil"/>
                <w:between w:val="nil"/>
              </w:pBdr>
              <w:spacing w:before="150" w:after="15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камеральні</w:t>
            </w:r>
          </w:p>
        </w:tc>
        <w:tc>
          <w:tcPr>
            <w:tcW w:w="1157" w:type="dxa"/>
            <w:tcBorders>
              <w:top w:val="single" w:sz="4" w:space="0" w:color="000000"/>
              <w:left w:val="single" w:sz="4" w:space="0" w:color="000000"/>
              <w:bottom w:val="single" w:sz="4" w:space="0" w:color="000000"/>
              <w:right w:val="single" w:sz="4" w:space="0" w:color="000000"/>
            </w:tcBorders>
          </w:tcPr>
          <w:p w14:paraId="01B9B99E" w14:textId="6EB3FB16" w:rsidR="0097625A" w:rsidRDefault="006209A0" w:rsidP="00EA5BC5">
            <w:pPr>
              <w:pBdr>
                <w:top w:val="nil"/>
                <w:left w:val="nil"/>
                <w:bottom w:val="nil"/>
                <w:right w:val="nil"/>
                <w:between w:val="nil"/>
              </w:pBdr>
              <w:spacing w:before="150" w:after="15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639" w:type="dxa"/>
            <w:tcBorders>
              <w:top w:val="single" w:sz="4" w:space="0" w:color="000000"/>
              <w:left w:val="single" w:sz="4" w:space="0" w:color="000000"/>
              <w:bottom w:val="single" w:sz="4" w:space="0" w:color="000000"/>
              <w:right w:val="single" w:sz="4" w:space="0" w:color="000000"/>
            </w:tcBorders>
          </w:tcPr>
          <w:p w14:paraId="4D129BA5" w14:textId="6ABC0C5C" w:rsidR="0097625A" w:rsidRDefault="006209A0" w:rsidP="00EA5BC5">
            <w:pPr>
              <w:pBdr>
                <w:top w:val="nil"/>
                <w:left w:val="nil"/>
                <w:bottom w:val="nil"/>
                <w:right w:val="nil"/>
                <w:between w:val="nil"/>
              </w:pBdr>
              <w:spacing w:before="150" w:after="15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419" w:type="dxa"/>
            <w:tcBorders>
              <w:top w:val="single" w:sz="4" w:space="0" w:color="000000"/>
              <w:left w:val="single" w:sz="4" w:space="0" w:color="000000"/>
              <w:bottom w:val="single" w:sz="4" w:space="0" w:color="000000"/>
              <w:right w:val="single" w:sz="4" w:space="0" w:color="000000"/>
            </w:tcBorders>
          </w:tcPr>
          <w:p w14:paraId="5DE9DA17" w14:textId="006E8862" w:rsidR="0097625A" w:rsidRDefault="006209A0" w:rsidP="00EA5BC5">
            <w:pPr>
              <w:pBdr>
                <w:top w:val="nil"/>
                <w:left w:val="nil"/>
                <w:bottom w:val="nil"/>
                <w:right w:val="nil"/>
                <w:between w:val="nil"/>
              </w:pBdr>
              <w:spacing w:before="150" w:after="15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530" w:type="dxa"/>
            <w:tcBorders>
              <w:top w:val="single" w:sz="4" w:space="0" w:color="000000"/>
              <w:left w:val="single" w:sz="4" w:space="0" w:color="000000"/>
              <w:bottom w:val="single" w:sz="4" w:space="0" w:color="000000"/>
              <w:right w:val="single" w:sz="4" w:space="0" w:color="000000"/>
            </w:tcBorders>
          </w:tcPr>
          <w:p w14:paraId="6F608A55" w14:textId="6EFC6364" w:rsidR="0097625A" w:rsidRDefault="006209A0" w:rsidP="00EA5BC5">
            <w:pPr>
              <w:pBdr>
                <w:top w:val="nil"/>
                <w:left w:val="nil"/>
                <w:bottom w:val="nil"/>
                <w:right w:val="nil"/>
                <w:between w:val="nil"/>
              </w:pBdr>
              <w:spacing w:before="150" w:after="15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918" w:type="dxa"/>
            <w:tcBorders>
              <w:top w:val="single" w:sz="4" w:space="0" w:color="000000"/>
              <w:left w:val="single" w:sz="4" w:space="0" w:color="000000"/>
              <w:bottom w:val="single" w:sz="4" w:space="0" w:color="000000"/>
              <w:right w:val="single" w:sz="4" w:space="0" w:color="000000"/>
            </w:tcBorders>
          </w:tcPr>
          <w:p w14:paraId="65A7C0E2" w14:textId="713272D8" w:rsidR="0097625A" w:rsidRDefault="006209A0" w:rsidP="00EA5BC5">
            <w:pPr>
              <w:pBdr>
                <w:top w:val="nil"/>
                <w:left w:val="nil"/>
                <w:bottom w:val="nil"/>
                <w:right w:val="nil"/>
                <w:between w:val="nil"/>
              </w:pBdr>
              <w:spacing w:before="150" w:after="15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r w:rsidR="0097625A" w14:paraId="50B38DEB" w14:textId="77777777" w:rsidTr="00EA5BC5">
        <w:trPr>
          <w:jc w:val="center"/>
        </w:trPr>
        <w:tc>
          <w:tcPr>
            <w:tcW w:w="2432" w:type="dxa"/>
            <w:tcBorders>
              <w:top w:val="single" w:sz="4" w:space="0" w:color="000000"/>
              <w:left w:val="single" w:sz="4" w:space="0" w:color="000000"/>
              <w:bottom w:val="single" w:sz="4" w:space="0" w:color="000000"/>
              <w:right w:val="single" w:sz="4" w:space="0" w:color="000000"/>
            </w:tcBorders>
          </w:tcPr>
          <w:p w14:paraId="5727836C" w14:textId="77777777" w:rsidR="0097625A" w:rsidRDefault="0097625A" w:rsidP="00EA5BC5">
            <w:pPr>
              <w:pBdr>
                <w:top w:val="nil"/>
                <w:left w:val="nil"/>
                <w:bottom w:val="nil"/>
                <w:right w:val="nil"/>
                <w:between w:val="nil"/>
              </w:pBdr>
              <w:spacing w:before="150" w:after="15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виїзні</w:t>
            </w:r>
          </w:p>
        </w:tc>
        <w:tc>
          <w:tcPr>
            <w:tcW w:w="1157" w:type="dxa"/>
            <w:tcBorders>
              <w:top w:val="single" w:sz="4" w:space="0" w:color="000000"/>
              <w:left w:val="single" w:sz="4" w:space="0" w:color="000000"/>
              <w:bottom w:val="single" w:sz="4" w:space="0" w:color="000000"/>
              <w:right w:val="single" w:sz="4" w:space="0" w:color="000000"/>
            </w:tcBorders>
          </w:tcPr>
          <w:p w14:paraId="21E9BD73" w14:textId="77777777" w:rsidR="0097625A" w:rsidRDefault="0097625A" w:rsidP="00EA5BC5">
            <w:pPr>
              <w:pBdr>
                <w:top w:val="nil"/>
                <w:left w:val="nil"/>
                <w:bottom w:val="nil"/>
                <w:right w:val="nil"/>
                <w:between w:val="nil"/>
              </w:pBdr>
              <w:spacing w:before="150" w:after="15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639" w:type="dxa"/>
            <w:tcBorders>
              <w:top w:val="single" w:sz="4" w:space="0" w:color="000000"/>
              <w:left w:val="single" w:sz="4" w:space="0" w:color="000000"/>
              <w:bottom w:val="single" w:sz="4" w:space="0" w:color="000000"/>
              <w:right w:val="single" w:sz="4" w:space="0" w:color="000000"/>
            </w:tcBorders>
          </w:tcPr>
          <w:p w14:paraId="1F1597E1" w14:textId="77777777" w:rsidR="0097625A" w:rsidRDefault="0097625A" w:rsidP="00EA5BC5">
            <w:pPr>
              <w:pBdr>
                <w:top w:val="nil"/>
                <w:left w:val="nil"/>
                <w:bottom w:val="nil"/>
                <w:right w:val="nil"/>
                <w:between w:val="nil"/>
              </w:pBdr>
              <w:spacing w:before="150" w:after="15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419" w:type="dxa"/>
            <w:tcBorders>
              <w:top w:val="single" w:sz="4" w:space="0" w:color="000000"/>
              <w:left w:val="single" w:sz="4" w:space="0" w:color="000000"/>
              <w:bottom w:val="single" w:sz="4" w:space="0" w:color="000000"/>
              <w:right w:val="single" w:sz="4" w:space="0" w:color="000000"/>
            </w:tcBorders>
          </w:tcPr>
          <w:p w14:paraId="1A7067EF" w14:textId="77777777" w:rsidR="0097625A" w:rsidRDefault="0097625A" w:rsidP="00EA5BC5">
            <w:pPr>
              <w:pBdr>
                <w:top w:val="nil"/>
                <w:left w:val="nil"/>
                <w:bottom w:val="nil"/>
                <w:right w:val="nil"/>
                <w:between w:val="nil"/>
              </w:pBdr>
              <w:spacing w:before="150" w:after="15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530" w:type="dxa"/>
            <w:tcBorders>
              <w:top w:val="single" w:sz="4" w:space="0" w:color="000000"/>
              <w:left w:val="single" w:sz="4" w:space="0" w:color="000000"/>
              <w:bottom w:val="single" w:sz="4" w:space="0" w:color="000000"/>
              <w:right w:val="single" w:sz="4" w:space="0" w:color="000000"/>
            </w:tcBorders>
          </w:tcPr>
          <w:p w14:paraId="65500374" w14:textId="77777777" w:rsidR="0097625A" w:rsidRDefault="0097625A" w:rsidP="00EA5BC5">
            <w:pPr>
              <w:pBdr>
                <w:top w:val="nil"/>
                <w:left w:val="nil"/>
                <w:bottom w:val="nil"/>
                <w:right w:val="nil"/>
                <w:between w:val="nil"/>
              </w:pBdr>
              <w:spacing w:before="150" w:after="15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918" w:type="dxa"/>
            <w:tcBorders>
              <w:top w:val="single" w:sz="4" w:space="0" w:color="000000"/>
              <w:left w:val="single" w:sz="4" w:space="0" w:color="000000"/>
              <w:bottom w:val="single" w:sz="4" w:space="0" w:color="000000"/>
              <w:right w:val="single" w:sz="4" w:space="0" w:color="000000"/>
            </w:tcBorders>
          </w:tcPr>
          <w:p w14:paraId="49A16BDB" w14:textId="77777777" w:rsidR="0097625A" w:rsidRDefault="0097625A" w:rsidP="00EA5BC5">
            <w:pPr>
              <w:pBdr>
                <w:top w:val="nil"/>
                <w:left w:val="nil"/>
                <w:bottom w:val="nil"/>
                <w:right w:val="nil"/>
                <w:between w:val="nil"/>
              </w:pBdr>
              <w:spacing w:before="150" w:after="15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r w:rsidR="0097625A" w14:paraId="3140C129" w14:textId="77777777" w:rsidTr="00EA5BC5">
        <w:trPr>
          <w:jc w:val="center"/>
        </w:trPr>
        <w:tc>
          <w:tcPr>
            <w:tcW w:w="2432" w:type="dxa"/>
            <w:tcBorders>
              <w:top w:val="single" w:sz="4" w:space="0" w:color="000000"/>
              <w:left w:val="single" w:sz="4" w:space="0" w:color="000000"/>
              <w:bottom w:val="single" w:sz="4" w:space="0" w:color="000000"/>
              <w:right w:val="single" w:sz="4" w:space="0" w:color="000000"/>
            </w:tcBorders>
          </w:tcPr>
          <w:p w14:paraId="135856A7" w14:textId="31CC5114" w:rsidR="0097625A" w:rsidRDefault="0097625A" w:rsidP="00EA5BC5">
            <w:pPr>
              <w:pBdr>
                <w:top w:val="nil"/>
                <w:left w:val="nil"/>
                <w:bottom w:val="nil"/>
                <w:right w:val="nil"/>
                <w:between w:val="nil"/>
              </w:pBdr>
              <w:spacing w:before="150" w:after="15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Підготовка, затв</w:t>
            </w:r>
            <w:r w:rsidR="00B87F0E">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ердження та </w:t>
            </w:r>
            <w:r>
              <w:rPr>
                <w:rFonts w:ascii="Times New Roman" w:eastAsia="Times New Roman" w:hAnsi="Times New Roman" w:cs="Times New Roman"/>
                <w:color w:val="000000"/>
                <w:sz w:val="28"/>
                <w:szCs w:val="28"/>
              </w:rPr>
              <w:lastRenderedPageBreak/>
              <w:t>опрацювання одного окремого акта про порушення вимог регулювання</w:t>
            </w:r>
          </w:p>
        </w:tc>
        <w:tc>
          <w:tcPr>
            <w:tcW w:w="1157" w:type="dxa"/>
            <w:tcBorders>
              <w:top w:val="single" w:sz="4" w:space="0" w:color="000000"/>
              <w:left w:val="single" w:sz="4" w:space="0" w:color="000000"/>
              <w:bottom w:val="single" w:sz="4" w:space="0" w:color="000000"/>
              <w:right w:val="single" w:sz="4" w:space="0" w:color="000000"/>
            </w:tcBorders>
          </w:tcPr>
          <w:p w14:paraId="3F00F5D2" w14:textId="064F27EA" w:rsidR="0097625A" w:rsidRDefault="00B87F0E" w:rsidP="00B87F0E">
            <w:pPr>
              <w:pBdr>
                <w:top w:val="nil"/>
                <w:left w:val="nil"/>
                <w:bottom w:val="nil"/>
                <w:right w:val="nil"/>
                <w:between w:val="nil"/>
              </w:pBdr>
              <w:jc w:val="center"/>
              <w:rPr>
                <w:color w:val="000000"/>
                <w:sz w:val="28"/>
                <w:szCs w:val="28"/>
              </w:rPr>
            </w:pPr>
            <w:r>
              <w:rPr>
                <w:color w:val="000000"/>
                <w:sz w:val="28"/>
                <w:szCs w:val="28"/>
              </w:rPr>
              <w:lastRenderedPageBreak/>
              <w:t>-</w:t>
            </w:r>
          </w:p>
        </w:tc>
        <w:tc>
          <w:tcPr>
            <w:tcW w:w="1639" w:type="dxa"/>
            <w:tcBorders>
              <w:top w:val="single" w:sz="4" w:space="0" w:color="000000"/>
              <w:left w:val="single" w:sz="4" w:space="0" w:color="000000"/>
              <w:bottom w:val="single" w:sz="4" w:space="0" w:color="000000"/>
              <w:right w:val="single" w:sz="4" w:space="0" w:color="000000"/>
            </w:tcBorders>
          </w:tcPr>
          <w:p w14:paraId="22E35920" w14:textId="25BADF9A" w:rsidR="0097625A" w:rsidRDefault="00B87F0E" w:rsidP="00B87F0E">
            <w:pPr>
              <w:pBdr>
                <w:top w:val="nil"/>
                <w:left w:val="nil"/>
                <w:bottom w:val="nil"/>
                <w:right w:val="nil"/>
                <w:between w:val="nil"/>
              </w:pBdr>
              <w:jc w:val="center"/>
              <w:rPr>
                <w:color w:val="000000"/>
                <w:sz w:val="28"/>
                <w:szCs w:val="28"/>
              </w:rPr>
            </w:pPr>
            <w:r>
              <w:rPr>
                <w:color w:val="000000"/>
                <w:sz w:val="28"/>
                <w:szCs w:val="28"/>
              </w:rPr>
              <w:t>-</w:t>
            </w:r>
          </w:p>
        </w:tc>
        <w:tc>
          <w:tcPr>
            <w:tcW w:w="1419" w:type="dxa"/>
            <w:tcBorders>
              <w:top w:val="single" w:sz="4" w:space="0" w:color="000000"/>
              <w:left w:val="single" w:sz="4" w:space="0" w:color="000000"/>
              <w:bottom w:val="single" w:sz="4" w:space="0" w:color="000000"/>
              <w:right w:val="single" w:sz="4" w:space="0" w:color="000000"/>
            </w:tcBorders>
          </w:tcPr>
          <w:p w14:paraId="06DEE051" w14:textId="0D20D524" w:rsidR="0097625A" w:rsidRDefault="00B87F0E" w:rsidP="00B87F0E">
            <w:pPr>
              <w:pBdr>
                <w:top w:val="nil"/>
                <w:left w:val="nil"/>
                <w:bottom w:val="nil"/>
                <w:right w:val="nil"/>
                <w:between w:val="nil"/>
              </w:pBdr>
              <w:jc w:val="center"/>
              <w:rPr>
                <w:color w:val="000000"/>
                <w:sz w:val="28"/>
                <w:szCs w:val="28"/>
              </w:rPr>
            </w:pPr>
            <w:r>
              <w:rPr>
                <w:color w:val="000000"/>
                <w:sz w:val="28"/>
                <w:szCs w:val="28"/>
              </w:rPr>
              <w:t>-</w:t>
            </w:r>
          </w:p>
        </w:tc>
        <w:tc>
          <w:tcPr>
            <w:tcW w:w="1530" w:type="dxa"/>
            <w:tcBorders>
              <w:top w:val="single" w:sz="4" w:space="0" w:color="000000"/>
              <w:left w:val="single" w:sz="4" w:space="0" w:color="000000"/>
              <w:bottom w:val="single" w:sz="4" w:space="0" w:color="000000"/>
              <w:right w:val="single" w:sz="4" w:space="0" w:color="000000"/>
            </w:tcBorders>
          </w:tcPr>
          <w:p w14:paraId="2F50460A" w14:textId="3F9D706A" w:rsidR="0097625A" w:rsidRDefault="00B87F0E" w:rsidP="00B87F0E">
            <w:pPr>
              <w:pBdr>
                <w:top w:val="nil"/>
                <w:left w:val="nil"/>
                <w:bottom w:val="nil"/>
                <w:right w:val="nil"/>
                <w:between w:val="nil"/>
              </w:pBdr>
              <w:jc w:val="center"/>
              <w:rPr>
                <w:color w:val="000000"/>
                <w:sz w:val="28"/>
                <w:szCs w:val="28"/>
              </w:rPr>
            </w:pPr>
            <w:r>
              <w:rPr>
                <w:color w:val="000000"/>
                <w:sz w:val="28"/>
                <w:szCs w:val="28"/>
              </w:rPr>
              <w:t>-</w:t>
            </w:r>
          </w:p>
        </w:tc>
        <w:tc>
          <w:tcPr>
            <w:tcW w:w="1918" w:type="dxa"/>
            <w:tcBorders>
              <w:top w:val="single" w:sz="4" w:space="0" w:color="000000"/>
              <w:left w:val="single" w:sz="4" w:space="0" w:color="000000"/>
              <w:bottom w:val="single" w:sz="4" w:space="0" w:color="000000"/>
              <w:right w:val="single" w:sz="4" w:space="0" w:color="000000"/>
            </w:tcBorders>
          </w:tcPr>
          <w:p w14:paraId="359BB378" w14:textId="15EE5E0A" w:rsidR="0097625A" w:rsidRDefault="00B87F0E" w:rsidP="00B87F0E">
            <w:pPr>
              <w:pBdr>
                <w:top w:val="nil"/>
                <w:left w:val="nil"/>
                <w:bottom w:val="nil"/>
                <w:right w:val="nil"/>
                <w:between w:val="nil"/>
              </w:pBdr>
              <w:jc w:val="center"/>
              <w:rPr>
                <w:color w:val="000000"/>
                <w:sz w:val="28"/>
                <w:szCs w:val="28"/>
              </w:rPr>
            </w:pPr>
            <w:r>
              <w:rPr>
                <w:color w:val="000000"/>
                <w:sz w:val="28"/>
                <w:szCs w:val="28"/>
              </w:rPr>
              <w:t>-</w:t>
            </w:r>
          </w:p>
        </w:tc>
      </w:tr>
      <w:tr w:rsidR="0097625A" w14:paraId="2C7EA381" w14:textId="77777777" w:rsidTr="00EA5BC5">
        <w:trPr>
          <w:jc w:val="center"/>
        </w:trPr>
        <w:tc>
          <w:tcPr>
            <w:tcW w:w="2432" w:type="dxa"/>
            <w:tcBorders>
              <w:top w:val="single" w:sz="4" w:space="0" w:color="000000"/>
              <w:left w:val="single" w:sz="4" w:space="0" w:color="000000"/>
              <w:bottom w:val="single" w:sz="4" w:space="0" w:color="000000"/>
              <w:right w:val="single" w:sz="4" w:space="0" w:color="000000"/>
            </w:tcBorders>
          </w:tcPr>
          <w:p w14:paraId="1C3F0F13" w14:textId="77777777" w:rsidR="0097625A" w:rsidRDefault="0097625A" w:rsidP="00EA5BC5">
            <w:pPr>
              <w:pBdr>
                <w:top w:val="nil"/>
                <w:left w:val="nil"/>
                <w:bottom w:val="nil"/>
                <w:right w:val="nil"/>
                <w:between w:val="nil"/>
              </w:pBdr>
              <w:spacing w:before="150" w:after="15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Реалізація одного окремого рішення щодо порушення вимог регулювання</w:t>
            </w:r>
          </w:p>
        </w:tc>
        <w:tc>
          <w:tcPr>
            <w:tcW w:w="1157" w:type="dxa"/>
            <w:tcBorders>
              <w:top w:val="single" w:sz="4" w:space="0" w:color="000000"/>
              <w:left w:val="single" w:sz="4" w:space="0" w:color="000000"/>
              <w:bottom w:val="single" w:sz="4" w:space="0" w:color="000000"/>
              <w:right w:val="single" w:sz="4" w:space="0" w:color="000000"/>
            </w:tcBorders>
          </w:tcPr>
          <w:p w14:paraId="3A3202D3" w14:textId="2CCE376A" w:rsidR="0097625A" w:rsidRDefault="00B87F0E" w:rsidP="00EA5BC5">
            <w:pPr>
              <w:pBdr>
                <w:top w:val="nil"/>
                <w:left w:val="nil"/>
                <w:bottom w:val="nil"/>
                <w:right w:val="nil"/>
                <w:between w:val="nil"/>
              </w:pBdr>
              <w:jc w:val="center"/>
              <w:rPr>
                <w:color w:val="000000"/>
                <w:sz w:val="28"/>
                <w:szCs w:val="28"/>
              </w:rPr>
            </w:pPr>
            <w:r>
              <w:rPr>
                <w:color w:val="000000"/>
                <w:sz w:val="28"/>
                <w:szCs w:val="28"/>
              </w:rPr>
              <w:t>-</w:t>
            </w:r>
          </w:p>
        </w:tc>
        <w:tc>
          <w:tcPr>
            <w:tcW w:w="1639" w:type="dxa"/>
            <w:tcBorders>
              <w:top w:val="single" w:sz="4" w:space="0" w:color="000000"/>
              <w:left w:val="single" w:sz="4" w:space="0" w:color="000000"/>
              <w:bottom w:val="single" w:sz="4" w:space="0" w:color="000000"/>
              <w:right w:val="single" w:sz="4" w:space="0" w:color="000000"/>
            </w:tcBorders>
          </w:tcPr>
          <w:p w14:paraId="2BA337F6" w14:textId="7E30B7F1" w:rsidR="0097625A" w:rsidRDefault="00B87F0E" w:rsidP="00EA5BC5">
            <w:pPr>
              <w:pBdr>
                <w:top w:val="nil"/>
                <w:left w:val="nil"/>
                <w:bottom w:val="nil"/>
                <w:right w:val="nil"/>
                <w:between w:val="nil"/>
              </w:pBdr>
              <w:jc w:val="center"/>
              <w:rPr>
                <w:color w:val="000000"/>
                <w:sz w:val="28"/>
                <w:szCs w:val="28"/>
              </w:rPr>
            </w:pPr>
            <w:r>
              <w:rPr>
                <w:color w:val="000000"/>
                <w:sz w:val="28"/>
                <w:szCs w:val="28"/>
              </w:rPr>
              <w:t>-</w:t>
            </w:r>
          </w:p>
        </w:tc>
        <w:tc>
          <w:tcPr>
            <w:tcW w:w="1419" w:type="dxa"/>
            <w:tcBorders>
              <w:top w:val="single" w:sz="4" w:space="0" w:color="000000"/>
              <w:left w:val="single" w:sz="4" w:space="0" w:color="000000"/>
              <w:bottom w:val="single" w:sz="4" w:space="0" w:color="000000"/>
              <w:right w:val="single" w:sz="4" w:space="0" w:color="000000"/>
            </w:tcBorders>
          </w:tcPr>
          <w:p w14:paraId="2FA6B401" w14:textId="2E0DA1F8" w:rsidR="0097625A" w:rsidRDefault="00B87F0E" w:rsidP="00EA5BC5">
            <w:pPr>
              <w:pBdr>
                <w:top w:val="nil"/>
                <w:left w:val="nil"/>
                <w:bottom w:val="nil"/>
                <w:right w:val="nil"/>
                <w:between w:val="nil"/>
              </w:pBdr>
              <w:jc w:val="center"/>
              <w:rPr>
                <w:color w:val="000000"/>
                <w:sz w:val="28"/>
                <w:szCs w:val="28"/>
              </w:rPr>
            </w:pPr>
            <w:r>
              <w:rPr>
                <w:color w:val="000000"/>
                <w:sz w:val="28"/>
                <w:szCs w:val="28"/>
              </w:rPr>
              <w:t>-</w:t>
            </w:r>
          </w:p>
        </w:tc>
        <w:tc>
          <w:tcPr>
            <w:tcW w:w="1530" w:type="dxa"/>
            <w:tcBorders>
              <w:top w:val="single" w:sz="4" w:space="0" w:color="000000"/>
              <w:left w:val="single" w:sz="4" w:space="0" w:color="000000"/>
              <w:bottom w:val="single" w:sz="4" w:space="0" w:color="000000"/>
              <w:right w:val="single" w:sz="4" w:space="0" w:color="000000"/>
            </w:tcBorders>
          </w:tcPr>
          <w:p w14:paraId="295469D3" w14:textId="5C0B8607" w:rsidR="0097625A" w:rsidRDefault="00B87F0E" w:rsidP="00EA5BC5">
            <w:pPr>
              <w:pBdr>
                <w:top w:val="nil"/>
                <w:left w:val="nil"/>
                <w:bottom w:val="nil"/>
                <w:right w:val="nil"/>
                <w:between w:val="nil"/>
              </w:pBdr>
              <w:jc w:val="center"/>
              <w:rPr>
                <w:color w:val="000000"/>
                <w:sz w:val="28"/>
                <w:szCs w:val="28"/>
              </w:rPr>
            </w:pPr>
            <w:r>
              <w:rPr>
                <w:color w:val="000000"/>
                <w:sz w:val="28"/>
                <w:szCs w:val="28"/>
              </w:rPr>
              <w:t>-</w:t>
            </w:r>
          </w:p>
        </w:tc>
        <w:tc>
          <w:tcPr>
            <w:tcW w:w="1918" w:type="dxa"/>
            <w:tcBorders>
              <w:top w:val="single" w:sz="4" w:space="0" w:color="000000"/>
              <w:left w:val="single" w:sz="4" w:space="0" w:color="000000"/>
              <w:bottom w:val="single" w:sz="4" w:space="0" w:color="000000"/>
              <w:right w:val="single" w:sz="4" w:space="0" w:color="000000"/>
            </w:tcBorders>
          </w:tcPr>
          <w:p w14:paraId="266C86DD" w14:textId="412199B4" w:rsidR="0097625A" w:rsidRDefault="00B87F0E" w:rsidP="00EA5BC5">
            <w:pPr>
              <w:pBdr>
                <w:top w:val="nil"/>
                <w:left w:val="nil"/>
                <w:bottom w:val="nil"/>
                <w:right w:val="nil"/>
                <w:between w:val="nil"/>
              </w:pBdr>
              <w:jc w:val="center"/>
              <w:rPr>
                <w:color w:val="000000"/>
                <w:sz w:val="28"/>
                <w:szCs w:val="28"/>
              </w:rPr>
            </w:pPr>
            <w:r>
              <w:rPr>
                <w:color w:val="000000"/>
                <w:sz w:val="28"/>
                <w:szCs w:val="28"/>
              </w:rPr>
              <w:t>-</w:t>
            </w:r>
          </w:p>
        </w:tc>
      </w:tr>
      <w:tr w:rsidR="0097625A" w14:paraId="027309BA" w14:textId="77777777" w:rsidTr="00EA5BC5">
        <w:trPr>
          <w:jc w:val="center"/>
        </w:trPr>
        <w:tc>
          <w:tcPr>
            <w:tcW w:w="2432" w:type="dxa"/>
            <w:tcBorders>
              <w:top w:val="single" w:sz="4" w:space="0" w:color="000000"/>
              <w:left w:val="single" w:sz="4" w:space="0" w:color="000000"/>
              <w:bottom w:val="single" w:sz="4" w:space="0" w:color="000000"/>
              <w:right w:val="single" w:sz="4" w:space="0" w:color="000000"/>
            </w:tcBorders>
          </w:tcPr>
          <w:p w14:paraId="11534FD4" w14:textId="77777777" w:rsidR="0097625A" w:rsidRDefault="0097625A" w:rsidP="00EA5BC5">
            <w:pPr>
              <w:pBdr>
                <w:top w:val="nil"/>
                <w:left w:val="nil"/>
                <w:bottom w:val="nil"/>
                <w:right w:val="nil"/>
                <w:between w:val="nil"/>
              </w:pBdr>
              <w:spacing w:before="150" w:after="15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Оскарження одного окремого рішення суб’єктами господарювання</w:t>
            </w:r>
          </w:p>
        </w:tc>
        <w:tc>
          <w:tcPr>
            <w:tcW w:w="1157" w:type="dxa"/>
            <w:tcBorders>
              <w:top w:val="single" w:sz="4" w:space="0" w:color="000000"/>
              <w:left w:val="single" w:sz="4" w:space="0" w:color="000000"/>
              <w:bottom w:val="single" w:sz="4" w:space="0" w:color="000000"/>
              <w:right w:val="single" w:sz="4" w:space="0" w:color="000000"/>
            </w:tcBorders>
          </w:tcPr>
          <w:p w14:paraId="442A21D3" w14:textId="77777777" w:rsidR="0097625A" w:rsidRDefault="0097625A" w:rsidP="00EA5BC5">
            <w:pPr>
              <w:pBdr>
                <w:top w:val="nil"/>
                <w:left w:val="nil"/>
                <w:bottom w:val="nil"/>
                <w:right w:val="nil"/>
                <w:between w:val="nil"/>
              </w:pBdr>
              <w:spacing w:before="150" w:after="15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639" w:type="dxa"/>
            <w:tcBorders>
              <w:top w:val="single" w:sz="4" w:space="0" w:color="000000"/>
              <w:left w:val="single" w:sz="4" w:space="0" w:color="000000"/>
              <w:bottom w:val="single" w:sz="4" w:space="0" w:color="000000"/>
              <w:right w:val="single" w:sz="4" w:space="0" w:color="000000"/>
            </w:tcBorders>
          </w:tcPr>
          <w:p w14:paraId="1F608321" w14:textId="77777777" w:rsidR="0097625A" w:rsidRDefault="0097625A" w:rsidP="00EA5BC5">
            <w:pPr>
              <w:pBdr>
                <w:top w:val="nil"/>
                <w:left w:val="nil"/>
                <w:bottom w:val="nil"/>
                <w:right w:val="nil"/>
                <w:between w:val="nil"/>
              </w:pBdr>
              <w:spacing w:before="150" w:after="15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419" w:type="dxa"/>
            <w:tcBorders>
              <w:top w:val="single" w:sz="4" w:space="0" w:color="000000"/>
              <w:left w:val="single" w:sz="4" w:space="0" w:color="000000"/>
              <w:bottom w:val="single" w:sz="4" w:space="0" w:color="000000"/>
              <w:right w:val="single" w:sz="4" w:space="0" w:color="000000"/>
            </w:tcBorders>
          </w:tcPr>
          <w:p w14:paraId="54935CE8" w14:textId="77777777" w:rsidR="0097625A" w:rsidRDefault="0097625A" w:rsidP="00EA5BC5">
            <w:pPr>
              <w:pBdr>
                <w:top w:val="nil"/>
                <w:left w:val="nil"/>
                <w:bottom w:val="nil"/>
                <w:right w:val="nil"/>
                <w:between w:val="nil"/>
              </w:pBdr>
              <w:spacing w:before="150" w:after="15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530" w:type="dxa"/>
            <w:tcBorders>
              <w:top w:val="single" w:sz="4" w:space="0" w:color="000000"/>
              <w:left w:val="single" w:sz="4" w:space="0" w:color="000000"/>
              <w:bottom w:val="single" w:sz="4" w:space="0" w:color="000000"/>
              <w:right w:val="single" w:sz="4" w:space="0" w:color="000000"/>
            </w:tcBorders>
          </w:tcPr>
          <w:p w14:paraId="34601AE8" w14:textId="77777777" w:rsidR="0097625A" w:rsidRDefault="0097625A" w:rsidP="00EA5BC5">
            <w:pPr>
              <w:pBdr>
                <w:top w:val="nil"/>
                <w:left w:val="nil"/>
                <w:bottom w:val="nil"/>
                <w:right w:val="nil"/>
                <w:between w:val="nil"/>
              </w:pBdr>
              <w:spacing w:before="150" w:after="15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918" w:type="dxa"/>
            <w:tcBorders>
              <w:top w:val="single" w:sz="4" w:space="0" w:color="000000"/>
              <w:left w:val="single" w:sz="4" w:space="0" w:color="000000"/>
              <w:bottom w:val="single" w:sz="4" w:space="0" w:color="000000"/>
              <w:right w:val="single" w:sz="4" w:space="0" w:color="000000"/>
            </w:tcBorders>
          </w:tcPr>
          <w:p w14:paraId="65F4FBF6" w14:textId="77777777" w:rsidR="0097625A" w:rsidRDefault="0097625A" w:rsidP="00EA5BC5">
            <w:pPr>
              <w:pBdr>
                <w:top w:val="nil"/>
                <w:left w:val="nil"/>
                <w:bottom w:val="nil"/>
                <w:right w:val="nil"/>
                <w:between w:val="nil"/>
              </w:pBdr>
              <w:spacing w:before="150" w:after="15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r w:rsidR="0097625A" w14:paraId="07D2BE76" w14:textId="77777777" w:rsidTr="00EA5BC5">
        <w:trPr>
          <w:jc w:val="center"/>
        </w:trPr>
        <w:tc>
          <w:tcPr>
            <w:tcW w:w="2432" w:type="dxa"/>
            <w:tcBorders>
              <w:top w:val="single" w:sz="4" w:space="0" w:color="000000"/>
              <w:left w:val="single" w:sz="4" w:space="0" w:color="000000"/>
              <w:bottom w:val="single" w:sz="4" w:space="0" w:color="000000"/>
              <w:right w:val="single" w:sz="4" w:space="0" w:color="000000"/>
            </w:tcBorders>
          </w:tcPr>
          <w:p w14:paraId="1248D3A1" w14:textId="77777777" w:rsidR="0097625A" w:rsidRDefault="0097625A" w:rsidP="00EA5BC5">
            <w:pPr>
              <w:pBdr>
                <w:top w:val="nil"/>
                <w:left w:val="nil"/>
                <w:bottom w:val="nil"/>
                <w:right w:val="nil"/>
                <w:between w:val="nil"/>
              </w:pBdr>
              <w:spacing w:before="150" w:after="15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 Підготовка звітності за результатами регулювання</w:t>
            </w:r>
          </w:p>
        </w:tc>
        <w:tc>
          <w:tcPr>
            <w:tcW w:w="1157" w:type="dxa"/>
            <w:tcBorders>
              <w:top w:val="single" w:sz="4" w:space="0" w:color="000000"/>
              <w:left w:val="single" w:sz="4" w:space="0" w:color="000000"/>
              <w:bottom w:val="single" w:sz="4" w:space="0" w:color="000000"/>
              <w:right w:val="single" w:sz="4" w:space="0" w:color="000000"/>
            </w:tcBorders>
          </w:tcPr>
          <w:p w14:paraId="0EEB7DAB" w14:textId="41125C17" w:rsidR="0097625A" w:rsidRDefault="00B87F0E" w:rsidP="00EA5BC5">
            <w:pPr>
              <w:pBdr>
                <w:top w:val="nil"/>
                <w:left w:val="nil"/>
                <w:bottom w:val="nil"/>
                <w:right w:val="nil"/>
                <w:between w:val="nil"/>
              </w:pBdr>
              <w:jc w:val="center"/>
              <w:rPr>
                <w:color w:val="000000"/>
                <w:sz w:val="28"/>
                <w:szCs w:val="28"/>
              </w:rPr>
            </w:pPr>
            <w:r>
              <w:rPr>
                <w:color w:val="000000"/>
                <w:sz w:val="28"/>
                <w:szCs w:val="28"/>
              </w:rPr>
              <w:t>-</w:t>
            </w:r>
          </w:p>
        </w:tc>
        <w:tc>
          <w:tcPr>
            <w:tcW w:w="1639" w:type="dxa"/>
            <w:tcBorders>
              <w:top w:val="single" w:sz="4" w:space="0" w:color="000000"/>
              <w:left w:val="single" w:sz="4" w:space="0" w:color="000000"/>
              <w:bottom w:val="single" w:sz="4" w:space="0" w:color="000000"/>
              <w:right w:val="single" w:sz="4" w:space="0" w:color="000000"/>
            </w:tcBorders>
          </w:tcPr>
          <w:p w14:paraId="7B40B9BF" w14:textId="7863C60E" w:rsidR="0097625A" w:rsidRDefault="00B87F0E" w:rsidP="00EA5BC5">
            <w:pPr>
              <w:pBdr>
                <w:top w:val="nil"/>
                <w:left w:val="nil"/>
                <w:bottom w:val="nil"/>
                <w:right w:val="nil"/>
                <w:between w:val="nil"/>
              </w:pBdr>
              <w:jc w:val="center"/>
              <w:rPr>
                <w:color w:val="000000"/>
                <w:sz w:val="28"/>
                <w:szCs w:val="28"/>
              </w:rPr>
            </w:pPr>
            <w:r>
              <w:rPr>
                <w:color w:val="000000"/>
                <w:sz w:val="28"/>
                <w:szCs w:val="28"/>
              </w:rPr>
              <w:t>-</w:t>
            </w:r>
          </w:p>
        </w:tc>
        <w:tc>
          <w:tcPr>
            <w:tcW w:w="1419" w:type="dxa"/>
            <w:tcBorders>
              <w:top w:val="single" w:sz="4" w:space="0" w:color="000000"/>
              <w:left w:val="single" w:sz="4" w:space="0" w:color="000000"/>
              <w:bottom w:val="single" w:sz="4" w:space="0" w:color="000000"/>
              <w:right w:val="single" w:sz="4" w:space="0" w:color="000000"/>
            </w:tcBorders>
          </w:tcPr>
          <w:p w14:paraId="7D22D02A" w14:textId="26B1EFEA" w:rsidR="0097625A" w:rsidRDefault="00B87F0E" w:rsidP="00EA5BC5">
            <w:pPr>
              <w:pBdr>
                <w:top w:val="nil"/>
                <w:left w:val="nil"/>
                <w:bottom w:val="nil"/>
                <w:right w:val="nil"/>
                <w:between w:val="nil"/>
              </w:pBdr>
              <w:jc w:val="center"/>
              <w:rPr>
                <w:color w:val="000000"/>
                <w:sz w:val="28"/>
                <w:szCs w:val="28"/>
              </w:rPr>
            </w:pPr>
            <w:r>
              <w:rPr>
                <w:color w:val="000000"/>
                <w:sz w:val="28"/>
                <w:szCs w:val="28"/>
              </w:rPr>
              <w:t>-</w:t>
            </w:r>
          </w:p>
        </w:tc>
        <w:tc>
          <w:tcPr>
            <w:tcW w:w="1530" w:type="dxa"/>
            <w:tcBorders>
              <w:top w:val="single" w:sz="4" w:space="0" w:color="000000"/>
              <w:left w:val="single" w:sz="4" w:space="0" w:color="000000"/>
              <w:bottom w:val="single" w:sz="4" w:space="0" w:color="000000"/>
              <w:right w:val="single" w:sz="4" w:space="0" w:color="000000"/>
            </w:tcBorders>
          </w:tcPr>
          <w:p w14:paraId="3B98DE28" w14:textId="134D9BFB" w:rsidR="0097625A" w:rsidRDefault="00B87F0E" w:rsidP="00EA5BC5">
            <w:pPr>
              <w:pBdr>
                <w:top w:val="nil"/>
                <w:left w:val="nil"/>
                <w:bottom w:val="nil"/>
                <w:right w:val="nil"/>
                <w:between w:val="nil"/>
              </w:pBdr>
              <w:jc w:val="center"/>
              <w:rPr>
                <w:color w:val="000000"/>
                <w:sz w:val="28"/>
                <w:szCs w:val="28"/>
              </w:rPr>
            </w:pPr>
            <w:r>
              <w:rPr>
                <w:color w:val="000000"/>
                <w:sz w:val="28"/>
                <w:szCs w:val="28"/>
              </w:rPr>
              <w:t>-</w:t>
            </w:r>
          </w:p>
        </w:tc>
        <w:tc>
          <w:tcPr>
            <w:tcW w:w="1918" w:type="dxa"/>
            <w:tcBorders>
              <w:top w:val="single" w:sz="4" w:space="0" w:color="000000"/>
              <w:left w:val="single" w:sz="4" w:space="0" w:color="000000"/>
              <w:bottom w:val="single" w:sz="4" w:space="0" w:color="000000"/>
              <w:right w:val="single" w:sz="4" w:space="0" w:color="000000"/>
            </w:tcBorders>
          </w:tcPr>
          <w:p w14:paraId="728F8AF5" w14:textId="2365B9F6" w:rsidR="0097625A" w:rsidRDefault="00B87F0E" w:rsidP="00EA5BC5">
            <w:pPr>
              <w:pBdr>
                <w:top w:val="nil"/>
                <w:left w:val="nil"/>
                <w:bottom w:val="nil"/>
                <w:right w:val="nil"/>
                <w:between w:val="nil"/>
              </w:pBdr>
              <w:jc w:val="center"/>
              <w:rPr>
                <w:color w:val="000000"/>
                <w:sz w:val="28"/>
                <w:szCs w:val="28"/>
              </w:rPr>
            </w:pPr>
            <w:r>
              <w:rPr>
                <w:color w:val="000000"/>
                <w:sz w:val="28"/>
                <w:szCs w:val="28"/>
              </w:rPr>
              <w:t>-</w:t>
            </w:r>
          </w:p>
        </w:tc>
      </w:tr>
      <w:tr w:rsidR="0097625A" w:rsidRPr="004A6C76" w14:paraId="2EBAFBA2" w14:textId="77777777" w:rsidTr="00EA5BC5">
        <w:trPr>
          <w:jc w:val="center"/>
        </w:trPr>
        <w:tc>
          <w:tcPr>
            <w:tcW w:w="2432" w:type="dxa"/>
            <w:tcBorders>
              <w:top w:val="single" w:sz="4" w:space="0" w:color="000000"/>
              <w:left w:val="single" w:sz="4" w:space="0" w:color="000000"/>
              <w:bottom w:val="single" w:sz="4" w:space="0" w:color="000000"/>
              <w:right w:val="single" w:sz="4" w:space="0" w:color="000000"/>
            </w:tcBorders>
          </w:tcPr>
          <w:p w14:paraId="3AE1663F" w14:textId="77777777" w:rsidR="0097625A" w:rsidRPr="004A6C76" w:rsidRDefault="0097625A" w:rsidP="00EA5BC5">
            <w:pPr>
              <w:pBdr>
                <w:top w:val="nil"/>
                <w:left w:val="nil"/>
                <w:bottom w:val="nil"/>
                <w:right w:val="nil"/>
                <w:between w:val="nil"/>
              </w:pBdr>
              <w:spacing w:before="150" w:after="150"/>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7. Інші адміністративні процедури (уточнити):</w:t>
            </w:r>
            <w:r w:rsidRPr="004A6C76">
              <w:rPr>
                <w:rFonts w:ascii="Times New Roman" w:eastAsia="Times New Roman" w:hAnsi="Times New Roman" w:cs="Times New Roman"/>
                <w:sz w:val="28"/>
                <w:szCs w:val="28"/>
              </w:rPr>
              <w:br/>
              <w:t>надання консультативних послуг суб’єкту;</w:t>
            </w:r>
          </w:p>
          <w:p w14:paraId="741C4D42" w14:textId="77777777" w:rsidR="0097625A" w:rsidRPr="004A6C76" w:rsidRDefault="0097625A" w:rsidP="00EA5BC5">
            <w:pPr>
              <w:pBdr>
                <w:top w:val="nil"/>
                <w:left w:val="nil"/>
                <w:bottom w:val="nil"/>
                <w:right w:val="nil"/>
                <w:between w:val="nil"/>
              </w:pBdr>
              <w:spacing w:before="150" w:after="150"/>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 xml:space="preserve">прийняття та опрацювання заяви суб’єкта  </w:t>
            </w:r>
          </w:p>
        </w:tc>
        <w:tc>
          <w:tcPr>
            <w:tcW w:w="1157" w:type="dxa"/>
            <w:tcBorders>
              <w:top w:val="single" w:sz="4" w:space="0" w:color="000000"/>
              <w:left w:val="single" w:sz="4" w:space="0" w:color="000000"/>
              <w:bottom w:val="single" w:sz="4" w:space="0" w:color="000000"/>
              <w:right w:val="single" w:sz="4" w:space="0" w:color="000000"/>
            </w:tcBorders>
          </w:tcPr>
          <w:p w14:paraId="55D72259" w14:textId="109BDAAD" w:rsidR="0097625A" w:rsidRPr="004A6C76" w:rsidRDefault="0097625A" w:rsidP="00EA5BC5">
            <w:pPr>
              <w:pBdr>
                <w:top w:val="nil"/>
                <w:left w:val="nil"/>
                <w:bottom w:val="nil"/>
                <w:right w:val="nil"/>
                <w:between w:val="nil"/>
              </w:pBdr>
              <w:spacing w:before="150" w:after="150"/>
              <w:jc w:val="center"/>
              <w:rPr>
                <w:rFonts w:ascii="Times New Roman" w:eastAsia="Times New Roman" w:hAnsi="Times New Roman" w:cs="Times New Roman"/>
                <w:sz w:val="28"/>
                <w:szCs w:val="28"/>
              </w:rPr>
            </w:pPr>
          </w:p>
        </w:tc>
        <w:tc>
          <w:tcPr>
            <w:tcW w:w="1639" w:type="dxa"/>
            <w:tcBorders>
              <w:top w:val="single" w:sz="4" w:space="0" w:color="000000"/>
              <w:left w:val="single" w:sz="4" w:space="0" w:color="000000"/>
              <w:bottom w:val="single" w:sz="4" w:space="0" w:color="000000"/>
              <w:right w:val="single" w:sz="4" w:space="0" w:color="000000"/>
            </w:tcBorders>
          </w:tcPr>
          <w:p w14:paraId="394D9BB4" w14:textId="77777777" w:rsidR="0097625A" w:rsidRPr="004A6C76" w:rsidRDefault="0097625A" w:rsidP="00EA5BC5">
            <w:pPr>
              <w:pBdr>
                <w:top w:val="nil"/>
                <w:left w:val="nil"/>
                <w:bottom w:val="nil"/>
                <w:right w:val="nil"/>
                <w:between w:val="nil"/>
              </w:pBdr>
              <w:spacing w:before="150" w:after="150"/>
              <w:jc w:val="cente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w:t>
            </w:r>
          </w:p>
          <w:p w14:paraId="715B2D64" w14:textId="77777777" w:rsidR="0097625A" w:rsidRPr="004A6C76" w:rsidRDefault="0097625A" w:rsidP="00EA5BC5">
            <w:pPr>
              <w:pBdr>
                <w:top w:val="nil"/>
                <w:left w:val="nil"/>
                <w:bottom w:val="nil"/>
                <w:right w:val="nil"/>
                <w:between w:val="nil"/>
              </w:pBdr>
              <w:spacing w:before="150" w:after="150"/>
              <w:jc w:val="center"/>
              <w:rPr>
                <w:rFonts w:ascii="Times New Roman" w:eastAsia="Times New Roman" w:hAnsi="Times New Roman" w:cs="Times New Roman"/>
                <w:sz w:val="28"/>
                <w:szCs w:val="28"/>
              </w:rPr>
            </w:pPr>
          </w:p>
          <w:p w14:paraId="51E94FD6" w14:textId="77777777" w:rsidR="0097625A" w:rsidRPr="004A6C76" w:rsidRDefault="0097625A" w:rsidP="00EA5BC5">
            <w:pPr>
              <w:pBdr>
                <w:top w:val="nil"/>
                <w:left w:val="nil"/>
                <w:bottom w:val="nil"/>
                <w:right w:val="nil"/>
                <w:between w:val="nil"/>
              </w:pBdr>
              <w:spacing w:before="150" w:after="150"/>
              <w:jc w:val="center"/>
              <w:rPr>
                <w:rFonts w:ascii="Times New Roman" w:eastAsia="Times New Roman" w:hAnsi="Times New Roman" w:cs="Times New Roman"/>
                <w:sz w:val="28"/>
                <w:szCs w:val="28"/>
              </w:rPr>
            </w:pPr>
          </w:p>
          <w:p w14:paraId="25C18CD6" w14:textId="77777777" w:rsidR="0097625A" w:rsidRPr="004A6C76" w:rsidRDefault="0097625A" w:rsidP="00EA5BC5">
            <w:pPr>
              <w:pBdr>
                <w:top w:val="nil"/>
                <w:left w:val="nil"/>
                <w:bottom w:val="nil"/>
                <w:right w:val="nil"/>
                <w:between w:val="nil"/>
              </w:pBdr>
              <w:spacing w:before="150" w:after="150"/>
              <w:jc w:val="center"/>
              <w:rPr>
                <w:rFonts w:ascii="Times New Roman" w:eastAsia="Times New Roman" w:hAnsi="Times New Roman" w:cs="Times New Roman"/>
                <w:sz w:val="28"/>
                <w:szCs w:val="28"/>
              </w:rPr>
            </w:pPr>
          </w:p>
          <w:p w14:paraId="0D44C1E4" w14:textId="7EC14F2E" w:rsidR="0097625A" w:rsidRPr="004A6C76" w:rsidRDefault="0097625A" w:rsidP="00EA5BC5">
            <w:pPr>
              <w:pBdr>
                <w:top w:val="nil"/>
                <w:left w:val="nil"/>
                <w:bottom w:val="nil"/>
                <w:right w:val="nil"/>
                <w:between w:val="nil"/>
              </w:pBdr>
              <w:spacing w:before="150" w:after="150"/>
              <w:jc w:val="center"/>
              <w:rPr>
                <w:rFonts w:ascii="Times New Roman" w:eastAsia="Times New Roman" w:hAnsi="Times New Roman" w:cs="Times New Roman"/>
                <w:sz w:val="28"/>
                <w:szCs w:val="28"/>
              </w:rPr>
            </w:pPr>
          </w:p>
        </w:tc>
        <w:tc>
          <w:tcPr>
            <w:tcW w:w="1419" w:type="dxa"/>
            <w:tcBorders>
              <w:top w:val="single" w:sz="4" w:space="0" w:color="000000"/>
              <w:left w:val="single" w:sz="4" w:space="0" w:color="000000"/>
              <w:bottom w:val="single" w:sz="4" w:space="0" w:color="000000"/>
              <w:right w:val="single" w:sz="4" w:space="0" w:color="000000"/>
            </w:tcBorders>
          </w:tcPr>
          <w:p w14:paraId="21CEFAA2" w14:textId="77777777" w:rsidR="0097625A" w:rsidRPr="004A6C76" w:rsidRDefault="0097625A" w:rsidP="00EA5BC5">
            <w:pPr>
              <w:pBdr>
                <w:top w:val="nil"/>
                <w:left w:val="nil"/>
                <w:bottom w:val="nil"/>
                <w:right w:val="nil"/>
                <w:between w:val="nil"/>
              </w:pBdr>
              <w:spacing w:before="150" w:after="150"/>
              <w:jc w:val="cente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w:t>
            </w:r>
          </w:p>
          <w:p w14:paraId="1C71D22D" w14:textId="77777777" w:rsidR="0097625A" w:rsidRPr="004A6C76" w:rsidRDefault="0097625A" w:rsidP="00EA5BC5">
            <w:pPr>
              <w:pBdr>
                <w:top w:val="nil"/>
                <w:left w:val="nil"/>
                <w:bottom w:val="nil"/>
                <w:right w:val="nil"/>
                <w:between w:val="nil"/>
              </w:pBdr>
              <w:spacing w:before="150" w:after="150"/>
              <w:jc w:val="center"/>
              <w:rPr>
                <w:rFonts w:ascii="Times New Roman" w:eastAsia="Times New Roman" w:hAnsi="Times New Roman" w:cs="Times New Roman"/>
                <w:sz w:val="28"/>
                <w:szCs w:val="28"/>
              </w:rPr>
            </w:pPr>
          </w:p>
          <w:p w14:paraId="5598BA19" w14:textId="77777777" w:rsidR="0097625A" w:rsidRPr="004A6C76" w:rsidRDefault="0097625A" w:rsidP="00EA5BC5">
            <w:pPr>
              <w:pBdr>
                <w:top w:val="nil"/>
                <w:left w:val="nil"/>
                <w:bottom w:val="nil"/>
                <w:right w:val="nil"/>
                <w:between w:val="nil"/>
              </w:pBdr>
              <w:spacing w:before="150" w:after="150"/>
              <w:jc w:val="center"/>
              <w:rPr>
                <w:rFonts w:ascii="Times New Roman" w:eastAsia="Times New Roman" w:hAnsi="Times New Roman" w:cs="Times New Roman"/>
                <w:sz w:val="28"/>
                <w:szCs w:val="28"/>
              </w:rPr>
            </w:pPr>
          </w:p>
          <w:p w14:paraId="5F28424C" w14:textId="5907A16E" w:rsidR="0097625A" w:rsidRPr="004A6C76" w:rsidRDefault="0097625A" w:rsidP="00EA5BC5">
            <w:pPr>
              <w:pBdr>
                <w:top w:val="nil"/>
                <w:left w:val="nil"/>
                <w:bottom w:val="nil"/>
                <w:right w:val="nil"/>
                <w:between w:val="nil"/>
              </w:pBdr>
              <w:spacing w:before="150" w:after="150"/>
              <w:jc w:val="center"/>
              <w:rPr>
                <w:rFonts w:ascii="Times New Roman" w:eastAsia="Times New Roman" w:hAnsi="Times New Roman" w:cs="Times New Roman"/>
                <w:sz w:val="28"/>
                <w:szCs w:val="28"/>
              </w:rPr>
            </w:pPr>
          </w:p>
          <w:p w14:paraId="2684490F" w14:textId="77777777" w:rsidR="0097625A" w:rsidRPr="004A6C76" w:rsidRDefault="0097625A" w:rsidP="00EA5BC5">
            <w:pPr>
              <w:pBdr>
                <w:top w:val="nil"/>
                <w:left w:val="nil"/>
                <w:bottom w:val="nil"/>
                <w:right w:val="nil"/>
                <w:between w:val="nil"/>
              </w:pBdr>
              <w:spacing w:before="150" w:after="150"/>
              <w:jc w:val="center"/>
              <w:rPr>
                <w:rFonts w:ascii="Times New Roman" w:eastAsia="Times New Roman" w:hAnsi="Times New Roman" w:cs="Times New Roman"/>
                <w:sz w:val="28"/>
                <w:szCs w:val="28"/>
              </w:rPr>
            </w:pPr>
          </w:p>
          <w:p w14:paraId="3BF38A0F" w14:textId="14C8CD68" w:rsidR="0097625A" w:rsidRPr="004A6C76" w:rsidRDefault="0097625A" w:rsidP="00EA5BC5">
            <w:pPr>
              <w:pBdr>
                <w:top w:val="nil"/>
                <w:left w:val="nil"/>
                <w:bottom w:val="nil"/>
                <w:right w:val="nil"/>
                <w:between w:val="nil"/>
              </w:pBdr>
              <w:spacing w:before="150" w:after="150"/>
              <w:jc w:val="center"/>
              <w:rPr>
                <w:rFonts w:ascii="Times New Roman" w:eastAsia="Times New Roman" w:hAnsi="Times New Roman" w:cs="Times New Roman"/>
                <w:sz w:val="28"/>
                <w:szCs w:val="28"/>
              </w:rPr>
            </w:pPr>
          </w:p>
        </w:tc>
        <w:tc>
          <w:tcPr>
            <w:tcW w:w="1530" w:type="dxa"/>
            <w:tcBorders>
              <w:top w:val="single" w:sz="4" w:space="0" w:color="000000"/>
              <w:left w:val="single" w:sz="4" w:space="0" w:color="000000"/>
              <w:bottom w:val="single" w:sz="4" w:space="0" w:color="000000"/>
              <w:right w:val="single" w:sz="4" w:space="0" w:color="000000"/>
            </w:tcBorders>
          </w:tcPr>
          <w:p w14:paraId="0904317A" w14:textId="77777777" w:rsidR="0097625A" w:rsidRPr="004A6C76" w:rsidRDefault="0097625A" w:rsidP="00EA5BC5">
            <w:pPr>
              <w:pBdr>
                <w:top w:val="nil"/>
                <w:left w:val="nil"/>
                <w:bottom w:val="nil"/>
                <w:right w:val="nil"/>
                <w:between w:val="nil"/>
              </w:pBdr>
              <w:spacing w:before="150" w:after="150"/>
              <w:jc w:val="cente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w:t>
            </w:r>
          </w:p>
          <w:p w14:paraId="00EAC880" w14:textId="77777777" w:rsidR="0097625A" w:rsidRPr="004A6C76" w:rsidRDefault="0097625A" w:rsidP="00EA5BC5">
            <w:pPr>
              <w:pBdr>
                <w:top w:val="nil"/>
                <w:left w:val="nil"/>
                <w:bottom w:val="nil"/>
                <w:right w:val="nil"/>
                <w:between w:val="nil"/>
              </w:pBdr>
              <w:spacing w:before="150" w:after="150"/>
              <w:jc w:val="center"/>
              <w:rPr>
                <w:rFonts w:ascii="Times New Roman" w:eastAsia="Times New Roman" w:hAnsi="Times New Roman" w:cs="Times New Roman"/>
                <w:sz w:val="28"/>
                <w:szCs w:val="28"/>
              </w:rPr>
            </w:pPr>
          </w:p>
          <w:p w14:paraId="4A1A8C4C" w14:textId="77777777" w:rsidR="0097625A" w:rsidRPr="004A6C76" w:rsidRDefault="0097625A" w:rsidP="00EA5BC5">
            <w:pPr>
              <w:pBdr>
                <w:top w:val="nil"/>
                <w:left w:val="nil"/>
                <w:bottom w:val="nil"/>
                <w:right w:val="nil"/>
                <w:between w:val="nil"/>
              </w:pBdr>
              <w:spacing w:before="150" w:after="150"/>
              <w:jc w:val="center"/>
              <w:rPr>
                <w:rFonts w:ascii="Times New Roman" w:eastAsia="Times New Roman" w:hAnsi="Times New Roman" w:cs="Times New Roman"/>
                <w:sz w:val="28"/>
                <w:szCs w:val="28"/>
              </w:rPr>
            </w:pPr>
          </w:p>
          <w:p w14:paraId="5D80C00E" w14:textId="767CDD74" w:rsidR="0097625A" w:rsidRPr="004A6C76" w:rsidRDefault="0097625A" w:rsidP="00EA5BC5">
            <w:pPr>
              <w:pBdr>
                <w:top w:val="nil"/>
                <w:left w:val="nil"/>
                <w:bottom w:val="nil"/>
                <w:right w:val="nil"/>
                <w:between w:val="nil"/>
              </w:pBdr>
              <w:spacing w:before="150" w:after="150"/>
              <w:jc w:val="center"/>
              <w:rPr>
                <w:rFonts w:ascii="Times New Roman" w:eastAsia="Times New Roman" w:hAnsi="Times New Roman" w:cs="Times New Roman"/>
                <w:sz w:val="28"/>
                <w:szCs w:val="28"/>
              </w:rPr>
            </w:pPr>
          </w:p>
        </w:tc>
        <w:tc>
          <w:tcPr>
            <w:tcW w:w="1918" w:type="dxa"/>
            <w:tcBorders>
              <w:top w:val="single" w:sz="4" w:space="0" w:color="000000"/>
              <w:left w:val="single" w:sz="4" w:space="0" w:color="000000"/>
              <w:bottom w:val="single" w:sz="4" w:space="0" w:color="000000"/>
              <w:right w:val="single" w:sz="4" w:space="0" w:color="000000"/>
            </w:tcBorders>
          </w:tcPr>
          <w:p w14:paraId="2F54C762" w14:textId="77777777" w:rsidR="0097625A" w:rsidRPr="004A6C76" w:rsidRDefault="0097625A" w:rsidP="00EA5BC5">
            <w:pPr>
              <w:pBdr>
                <w:top w:val="nil"/>
                <w:left w:val="nil"/>
                <w:bottom w:val="nil"/>
                <w:right w:val="nil"/>
                <w:between w:val="nil"/>
              </w:pBdr>
              <w:spacing w:before="150" w:after="150"/>
              <w:jc w:val="cente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 xml:space="preserve">- </w:t>
            </w:r>
          </w:p>
          <w:p w14:paraId="6271BC76" w14:textId="77777777" w:rsidR="0097625A" w:rsidRPr="004A6C76" w:rsidRDefault="0097625A" w:rsidP="00EA5BC5">
            <w:pPr>
              <w:pBdr>
                <w:top w:val="nil"/>
                <w:left w:val="nil"/>
                <w:bottom w:val="nil"/>
                <w:right w:val="nil"/>
                <w:between w:val="nil"/>
              </w:pBdr>
              <w:spacing w:before="150" w:after="150"/>
              <w:jc w:val="center"/>
              <w:rPr>
                <w:rFonts w:ascii="Times New Roman" w:eastAsia="Times New Roman" w:hAnsi="Times New Roman" w:cs="Times New Roman"/>
                <w:sz w:val="28"/>
                <w:szCs w:val="28"/>
              </w:rPr>
            </w:pPr>
          </w:p>
          <w:p w14:paraId="4057EE1B" w14:textId="77777777" w:rsidR="0097625A" w:rsidRPr="004A6C76" w:rsidRDefault="0097625A" w:rsidP="00EA5BC5">
            <w:pPr>
              <w:pBdr>
                <w:top w:val="nil"/>
                <w:left w:val="nil"/>
                <w:bottom w:val="nil"/>
                <w:right w:val="nil"/>
                <w:between w:val="nil"/>
              </w:pBdr>
              <w:spacing w:before="150" w:after="150"/>
              <w:jc w:val="center"/>
              <w:rPr>
                <w:rFonts w:ascii="Times New Roman" w:eastAsia="Times New Roman" w:hAnsi="Times New Roman" w:cs="Times New Roman"/>
                <w:sz w:val="28"/>
                <w:szCs w:val="28"/>
              </w:rPr>
            </w:pPr>
          </w:p>
          <w:p w14:paraId="614EFFDF" w14:textId="2F48A0B4" w:rsidR="0097625A" w:rsidRPr="004A6C76" w:rsidRDefault="0097625A" w:rsidP="00EA5BC5">
            <w:pPr>
              <w:pBdr>
                <w:top w:val="nil"/>
                <w:left w:val="nil"/>
                <w:bottom w:val="nil"/>
                <w:right w:val="nil"/>
                <w:between w:val="nil"/>
              </w:pBdr>
              <w:spacing w:before="150" w:after="150"/>
              <w:jc w:val="center"/>
              <w:rPr>
                <w:rFonts w:ascii="Times New Roman" w:eastAsia="Times New Roman" w:hAnsi="Times New Roman" w:cs="Times New Roman"/>
                <w:sz w:val="28"/>
                <w:szCs w:val="28"/>
              </w:rPr>
            </w:pPr>
          </w:p>
        </w:tc>
      </w:tr>
      <w:tr w:rsidR="0097625A" w:rsidRPr="004A6C76" w14:paraId="291F8F19" w14:textId="77777777" w:rsidTr="00EA5BC5">
        <w:trPr>
          <w:jc w:val="center"/>
        </w:trPr>
        <w:tc>
          <w:tcPr>
            <w:tcW w:w="2432" w:type="dxa"/>
            <w:tcBorders>
              <w:top w:val="single" w:sz="4" w:space="0" w:color="000000"/>
              <w:left w:val="single" w:sz="4" w:space="0" w:color="000000"/>
              <w:bottom w:val="single" w:sz="4" w:space="0" w:color="000000"/>
              <w:right w:val="single" w:sz="4" w:space="0" w:color="000000"/>
            </w:tcBorders>
          </w:tcPr>
          <w:p w14:paraId="565445B9" w14:textId="77777777" w:rsidR="0097625A" w:rsidRPr="004A6C76" w:rsidRDefault="0097625A" w:rsidP="00EA5BC5">
            <w:pPr>
              <w:pBdr>
                <w:top w:val="nil"/>
                <w:left w:val="nil"/>
                <w:bottom w:val="nil"/>
                <w:right w:val="nil"/>
                <w:between w:val="nil"/>
              </w:pBdr>
              <w:spacing w:before="150" w:after="150"/>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Разом за рік</w:t>
            </w:r>
          </w:p>
        </w:tc>
        <w:tc>
          <w:tcPr>
            <w:tcW w:w="1157" w:type="dxa"/>
            <w:tcBorders>
              <w:top w:val="single" w:sz="4" w:space="0" w:color="000000"/>
              <w:left w:val="single" w:sz="4" w:space="0" w:color="000000"/>
              <w:bottom w:val="single" w:sz="4" w:space="0" w:color="000000"/>
              <w:right w:val="single" w:sz="4" w:space="0" w:color="000000"/>
            </w:tcBorders>
          </w:tcPr>
          <w:p w14:paraId="7A03BC2B" w14:textId="77777777" w:rsidR="0097625A" w:rsidRPr="004A6C76" w:rsidRDefault="0097625A" w:rsidP="00EA5BC5">
            <w:pPr>
              <w:pBdr>
                <w:top w:val="nil"/>
                <w:left w:val="nil"/>
                <w:bottom w:val="nil"/>
                <w:right w:val="nil"/>
                <w:between w:val="nil"/>
              </w:pBdr>
              <w:spacing w:before="150" w:after="150"/>
              <w:jc w:val="cente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Х</w:t>
            </w:r>
          </w:p>
        </w:tc>
        <w:tc>
          <w:tcPr>
            <w:tcW w:w="1639" w:type="dxa"/>
            <w:tcBorders>
              <w:top w:val="single" w:sz="4" w:space="0" w:color="000000"/>
              <w:left w:val="single" w:sz="4" w:space="0" w:color="000000"/>
              <w:bottom w:val="single" w:sz="4" w:space="0" w:color="000000"/>
              <w:right w:val="single" w:sz="4" w:space="0" w:color="000000"/>
            </w:tcBorders>
          </w:tcPr>
          <w:p w14:paraId="7C56C863" w14:textId="77777777" w:rsidR="0097625A" w:rsidRPr="004A6C76" w:rsidRDefault="0097625A" w:rsidP="00EA5BC5">
            <w:pPr>
              <w:pBdr>
                <w:top w:val="nil"/>
                <w:left w:val="nil"/>
                <w:bottom w:val="nil"/>
                <w:right w:val="nil"/>
                <w:between w:val="nil"/>
              </w:pBdr>
              <w:spacing w:before="150" w:after="150"/>
              <w:jc w:val="cente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Х</w:t>
            </w:r>
          </w:p>
        </w:tc>
        <w:tc>
          <w:tcPr>
            <w:tcW w:w="1419" w:type="dxa"/>
            <w:tcBorders>
              <w:top w:val="single" w:sz="4" w:space="0" w:color="000000"/>
              <w:left w:val="single" w:sz="4" w:space="0" w:color="000000"/>
              <w:bottom w:val="single" w:sz="4" w:space="0" w:color="000000"/>
              <w:right w:val="single" w:sz="4" w:space="0" w:color="000000"/>
            </w:tcBorders>
          </w:tcPr>
          <w:p w14:paraId="28526717" w14:textId="77777777" w:rsidR="0097625A" w:rsidRPr="004A6C76" w:rsidRDefault="0097625A" w:rsidP="00EA5BC5">
            <w:pPr>
              <w:pBdr>
                <w:top w:val="nil"/>
                <w:left w:val="nil"/>
                <w:bottom w:val="nil"/>
                <w:right w:val="nil"/>
                <w:between w:val="nil"/>
              </w:pBdr>
              <w:spacing w:before="150" w:after="150"/>
              <w:jc w:val="cente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Х</w:t>
            </w:r>
          </w:p>
        </w:tc>
        <w:tc>
          <w:tcPr>
            <w:tcW w:w="1530" w:type="dxa"/>
            <w:tcBorders>
              <w:top w:val="single" w:sz="4" w:space="0" w:color="000000"/>
              <w:left w:val="single" w:sz="4" w:space="0" w:color="000000"/>
              <w:bottom w:val="single" w:sz="4" w:space="0" w:color="000000"/>
              <w:right w:val="single" w:sz="4" w:space="0" w:color="000000"/>
            </w:tcBorders>
          </w:tcPr>
          <w:p w14:paraId="7C49B132" w14:textId="77777777" w:rsidR="0097625A" w:rsidRPr="004A6C76" w:rsidRDefault="0097625A" w:rsidP="00EA5BC5">
            <w:pPr>
              <w:pBdr>
                <w:top w:val="nil"/>
                <w:left w:val="nil"/>
                <w:bottom w:val="nil"/>
                <w:right w:val="nil"/>
                <w:between w:val="nil"/>
              </w:pBdr>
              <w:spacing w:before="150" w:after="150"/>
              <w:jc w:val="cente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Х</w:t>
            </w:r>
          </w:p>
        </w:tc>
        <w:tc>
          <w:tcPr>
            <w:tcW w:w="1918" w:type="dxa"/>
            <w:tcBorders>
              <w:top w:val="single" w:sz="4" w:space="0" w:color="000000"/>
              <w:left w:val="single" w:sz="4" w:space="0" w:color="000000"/>
              <w:bottom w:val="single" w:sz="4" w:space="0" w:color="000000"/>
              <w:right w:val="single" w:sz="4" w:space="0" w:color="000000"/>
            </w:tcBorders>
          </w:tcPr>
          <w:p w14:paraId="0A423608" w14:textId="77777777" w:rsidR="0097625A" w:rsidRPr="004A6C76" w:rsidRDefault="0097625A" w:rsidP="001D14A6">
            <w:pPr>
              <w:pBdr>
                <w:top w:val="nil"/>
                <w:left w:val="nil"/>
                <w:bottom w:val="nil"/>
                <w:right w:val="nil"/>
                <w:between w:val="nil"/>
              </w:pBdr>
              <w:spacing w:before="150" w:after="150"/>
              <w:jc w:val="center"/>
              <w:rPr>
                <w:rFonts w:ascii="Times New Roman" w:eastAsia="Times New Roman" w:hAnsi="Times New Roman" w:cs="Times New Roman"/>
                <w:strike/>
                <w:sz w:val="28"/>
                <w:szCs w:val="28"/>
              </w:rPr>
            </w:pPr>
          </w:p>
        </w:tc>
      </w:tr>
      <w:tr w:rsidR="0097625A" w:rsidRPr="004A6C76" w14:paraId="65F88B97" w14:textId="77777777" w:rsidTr="00EA5BC5">
        <w:trPr>
          <w:jc w:val="center"/>
        </w:trPr>
        <w:tc>
          <w:tcPr>
            <w:tcW w:w="2432" w:type="dxa"/>
            <w:tcBorders>
              <w:top w:val="single" w:sz="4" w:space="0" w:color="000000"/>
              <w:left w:val="single" w:sz="4" w:space="0" w:color="000000"/>
              <w:bottom w:val="single" w:sz="4" w:space="0" w:color="000000"/>
              <w:right w:val="single" w:sz="4" w:space="0" w:color="000000"/>
            </w:tcBorders>
          </w:tcPr>
          <w:p w14:paraId="3AC182C8" w14:textId="77777777" w:rsidR="0097625A" w:rsidRPr="004A6C76" w:rsidRDefault="0097625A" w:rsidP="00EA5BC5">
            <w:pPr>
              <w:pBdr>
                <w:top w:val="nil"/>
                <w:left w:val="nil"/>
                <w:bottom w:val="nil"/>
                <w:right w:val="nil"/>
                <w:between w:val="nil"/>
              </w:pBdr>
              <w:spacing w:before="150" w:after="150"/>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Сумарно за п’ять років</w:t>
            </w:r>
          </w:p>
        </w:tc>
        <w:tc>
          <w:tcPr>
            <w:tcW w:w="1157" w:type="dxa"/>
            <w:tcBorders>
              <w:top w:val="single" w:sz="4" w:space="0" w:color="000000"/>
              <w:left w:val="single" w:sz="4" w:space="0" w:color="000000"/>
              <w:bottom w:val="single" w:sz="4" w:space="0" w:color="000000"/>
              <w:right w:val="single" w:sz="4" w:space="0" w:color="000000"/>
            </w:tcBorders>
          </w:tcPr>
          <w:p w14:paraId="2CC2FE2F" w14:textId="77777777" w:rsidR="0097625A" w:rsidRPr="004A6C76" w:rsidRDefault="0097625A" w:rsidP="00EA5BC5">
            <w:pPr>
              <w:pBdr>
                <w:top w:val="nil"/>
                <w:left w:val="nil"/>
                <w:bottom w:val="nil"/>
                <w:right w:val="nil"/>
                <w:between w:val="nil"/>
              </w:pBdr>
              <w:spacing w:before="150" w:after="150"/>
              <w:jc w:val="cente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Х</w:t>
            </w:r>
          </w:p>
        </w:tc>
        <w:tc>
          <w:tcPr>
            <w:tcW w:w="1639" w:type="dxa"/>
            <w:tcBorders>
              <w:top w:val="single" w:sz="4" w:space="0" w:color="000000"/>
              <w:left w:val="single" w:sz="4" w:space="0" w:color="000000"/>
              <w:bottom w:val="single" w:sz="4" w:space="0" w:color="000000"/>
              <w:right w:val="single" w:sz="4" w:space="0" w:color="000000"/>
            </w:tcBorders>
          </w:tcPr>
          <w:p w14:paraId="4F9E2E82" w14:textId="77777777" w:rsidR="0097625A" w:rsidRPr="004A6C76" w:rsidRDefault="0097625A" w:rsidP="00EA5BC5">
            <w:pPr>
              <w:pBdr>
                <w:top w:val="nil"/>
                <w:left w:val="nil"/>
                <w:bottom w:val="nil"/>
                <w:right w:val="nil"/>
                <w:between w:val="nil"/>
              </w:pBdr>
              <w:spacing w:before="150" w:after="150"/>
              <w:jc w:val="cente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Х</w:t>
            </w:r>
          </w:p>
        </w:tc>
        <w:tc>
          <w:tcPr>
            <w:tcW w:w="1419" w:type="dxa"/>
            <w:tcBorders>
              <w:top w:val="single" w:sz="4" w:space="0" w:color="000000"/>
              <w:left w:val="single" w:sz="4" w:space="0" w:color="000000"/>
              <w:bottom w:val="single" w:sz="4" w:space="0" w:color="000000"/>
              <w:right w:val="single" w:sz="4" w:space="0" w:color="000000"/>
            </w:tcBorders>
          </w:tcPr>
          <w:p w14:paraId="026B1E7A" w14:textId="77777777" w:rsidR="0097625A" w:rsidRPr="004A6C76" w:rsidRDefault="0097625A" w:rsidP="00EA5BC5">
            <w:pPr>
              <w:pBdr>
                <w:top w:val="nil"/>
                <w:left w:val="nil"/>
                <w:bottom w:val="nil"/>
                <w:right w:val="nil"/>
                <w:between w:val="nil"/>
              </w:pBdr>
              <w:spacing w:before="150" w:after="150"/>
              <w:jc w:val="cente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Х</w:t>
            </w:r>
          </w:p>
        </w:tc>
        <w:tc>
          <w:tcPr>
            <w:tcW w:w="1530" w:type="dxa"/>
            <w:tcBorders>
              <w:top w:val="single" w:sz="4" w:space="0" w:color="000000"/>
              <w:left w:val="single" w:sz="4" w:space="0" w:color="000000"/>
              <w:bottom w:val="single" w:sz="4" w:space="0" w:color="000000"/>
              <w:right w:val="single" w:sz="4" w:space="0" w:color="000000"/>
            </w:tcBorders>
          </w:tcPr>
          <w:p w14:paraId="627CDB5A" w14:textId="77777777" w:rsidR="0097625A" w:rsidRPr="004A6C76" w:rsidRDefault="0097625A" w:rsidP="00EA5BC5">
            <w:pPr>
              <w:pBdr>
                <w:top w:val="nil"/>
                <w:left w:val="nil"/>
                <w:bottom w:val="nil"/>
                <w:right w:val="nil"/>
                <w:between w:val="nil"/>
              </w:pBdr>
              <w:spacing w:before="150" w:after="150"/>
              <w:jc w:val="cente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Х</w:t>
            </w:r>
          </w:p>
        </w:tc>
        <w:tc>
          <w:tcPr>
            <w:tcW w:w="1918" w:type="dxa"/>
            <w:tcBorders>
              <w:top w:val="single" w:sz="4" w:space="0" w:color="000000"/>
              <w:left w:val="single" w:sz="4" w:space="0" w:color="000000"/>
              <w:bottom w:val="single" w:sz="4" w:space="0" w:color="000000"/>
              <w:right w:val="single" w:sz="4" w:space="0" w:color="000000"/>
            </w:tcBorders>
          </w:tcPr>
          <w:p w14:paraId="4421F674" w14:textId="77777777" w:rsidR="0097625A" w:rsidRPr="004A6C76" w:rsidRDefault="0097625A" w:rsidP="001D14A6">
            <w:pPr>
              <w:pBdr>
                <w:top w:val="nil"/>
                <w:left w:val="nil"/>
                <w:bottom w:val="nil"/>
                <w:right w:val="nil"/>
                <w:between w:val="nil"/>
              </w:pBdr>
              <w:spacing w:before="150" w:after="150"/>
              <w:jc w:val="center"/>
              <w:rPr>
                <w:rFonts w:ascii="Times New Roman" w:eastAsia="Times New Roman" w:hAnsi="Times New Roman" w:cs="Times New Roman"/>
                <w:strike/>
                <w:sz w:val="28"/>
                <w:szCs w:val="28"/>
              </w:rPr>
            </w:pPr>
          </w:p>
        </w:tc>
      </w:tr>
    </w:tbl>
    <w:p w14:paraId="0B101CB1" w14:textId="77777777" w:rsidR="0097625A" w:rsidRDefault="0097625A" w:rsidP="0097625A">
      <w:pPr>
        <w:pBdr>
          <w:top w:val="nil"/>
          <w:left w:val="nil"/>
          <w:bottom w:val="nil"/>
          <w:right w:val="nil"/>
          <w:between w:val="nil"/>
        </w:pBdr>
        <w:shd w:val="clear" w:color="auto" w:fill="FFFFFF"/>
        <w:spacing w:after="150"/>
        <w:jc w:val="both"/>
        <w:rPr>
          <w:rFonts w:ascii="Times New Roman" w:eastAsia="Times New Roman" w:hAnsi="Times New Roman" w:cs="Times New Roman"/>
          <w:color w:val="333333"/>
          <w:sz w:val="28"/>
          <w:szCs w:val="28"/>
        </w:rPr>
      </w:pPr>
      <w:bookmarkStart w:id="8" w:name="3rdcrjn" w:colFirst="0" w:colLast="0"/>
      <w:bookmarkEnd w:id="8"/>
      <w:r>
        <w:rPr>
          <w:rFonts w:ascii="Times New Roman" w:eastAsia="Times New Roman" w:hAnsi="Times New Roman" w:cs="Times New Roman"/>
          <w:color w:val="333333"/>
          <w:sz w:val="28"/>
          <w:szCs w:val="28"/>
        </w:rPr>
        <w:t>__________</w:t>
      </w:r>
      <w:r>
        <w:rPr>
          <w:rFonts w:ascii="Times New Roman" w:eastAsia="Times New Roman" w:hAnsi="Times New Roman" w:cs="Times New Roman"/>
          <w:color w:val="333333"/>
          <w:sz w:val="28"/>
          <w:szCs w:val="28"/>
        </w:rPr>
        <w:br/>
        <w:t>* 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та на кількість процедур за рік.</w:t>
      </w:r>
    </w:p>
    <w:p w14:paraId="64425157" w14:textId="77777777" w:rsidR="00234005" w:rsidRDefault="00234005" w:rsidP="0097625A">
      <w:pPr>
        <w:pBdr>
          <w:top w:val="nil"/>
          <w:left w:val="nil"/>
          <w:bottom w:val="nil"/>
          <w:right w:val="nil"/>
          <w:between w:val="nil"/>
        </w:pBdr>
        <w:ind w:firstLine="5387"/>
        <w:rPr>
          <w:rFonts w:ascii="Times New Roman" w:eastAsia="Times New Roman" w:hAnsi="Times New Roman" w:cs="Times New Roman"/>
          <w:color w:val="000000"/>
          <w:sz w:val="28"/>
          <w:szCs w:val="28"/>
        </w:rPr>
      </w:pPr>
      <w:bookmarkStart w:id="9" w:name="26in1rg" w:colFirst="0" w:colLast="0"/>
      <w:bookmarkEnd w:id="9"/>
    </w:p>
    <w:p w14:paraId="6D45FB56" w14:textId="1ED7D9C7" w:rsidR="00234005" w:rsidRDefault="00234005" w:rsidP="0097625A">
      <w:pPr>
        <w:pBdr>
          <w:top w:val="nil"/>
          <w:left w:val="nil"/>
          <w:bottom w:val="nil"/>
          <w:right w:val="nil"/>
          <w:between w:val="nil"/>
        </w:pBdr>
        <w:ind w:firstLine="5387"/>
        <w:rPr>
          <w:rFonts w:ascii="Times New Roman" w:eastAsia="Times New Roman" w:hAnsi="Times New Roman" w:cs="Times New Roman"/>
          <w:color w:val="000000"/>
          <w:sz w:val="28"/>
          <w:szCs w:val="28"/>
        </w:rPr>
      </w:pPr>
    </w:p>
    <w:p w14:paraId="59CA64E2" w14:textId="448D17C8" w:rsidR="00955240" w:rsidRDefault="00955240" w:rsidP="0097625A">
      <w:pPr>
        <w:pBdr>
          <w:top w:val="nil"/>
          <w:left w:val="nil"/>
          <w:bottom w:val="nil"/>
          <w:right w:val="nil"/>
          <w:between w:val="nil"/>
        </w:pBdr>
        <w:ind w:firstLine="5387"/>
        <w:rPr>
          <w:rFonts w:ascii="Times New Roman" w:eastAsia="Times New Roman" w:hAnsi="Times New Roman" w:cs="Times New Roman"/>
          <w:color w:val="000000"/>
          <w:sz w:val="28"/>
          <w:szCs w:val="28"/>
        </w:rPr>
      </w:pPr>
    </w:p>
    <w:p w14:paraId="73D619C9" w14:textId="77A834D1" w:rsidR="00955240" w:rsidRDefault="00955240" w:rsidP="0097625A">
      <w:pPr>
        <w:pBdr>
          <w:top w:val="nil"/>
          <w:left w:val="nil"/>
          <w:bottom w:val="nil"/>
          <w:right w:val="nil"/>
          <w:between w:val="nil"/>
        </w:pBdr>
        <w:ind w:firstLine="5387"/>
        <w:rPr>
          <w:rFonts w:ascii="Times New Roman" w:eastAsia="Times New Roman" w:hAnsi="Times New Roman" w:cs="Times New Roman"/>
          <w:color w:val="000000"/>
          <w:sz w:val="28"/>
          <w:szCs w:val="28"/>
        </w:rPr>
      </w:pPr>
    </w:p>
    <w:p w14:paraId="0AFF3F6C" w14:textId="77777777" w:rsidR="00955240" w:rsidRDefault="00955240" w:rsidP="0097625A">
      <w:pPr>
        <w:pBdr>
          <w:top w:val="nil"/>
          <w:left w:val="nil"/>
          <w:bottom w:val="nil"/>
          <w:right w:val="nil"/>
          <w:between w:val="nil"/>
        </w:pBdr>
        <w:ind w:firstLine="5387"/>
        <w:rPr>
          <w:rFonts w:ascii="Times New Roman" w:eastAsia="Times New Roman" w:hAnsi="Times New Roman" w:cs="Times New Roman"/>
          <w:color w:val="000000"/>
          <w:sz w:val="28"/>
          <w:szCs w:val="28"/>
        </w:rPr>
      </w:pPr>
    </w:p>
    <w:p w14:paraId="327C7AC5" w14:textId="5F37730F" w:rsidR="0097625A" w:rsidRDefault="0097625A" w:rsidP="0097625A">
      <w:pPr>
        <w:pBdr>
          <w:top w:val="nil"/>
          <w:left w:val="nil"/>
          <w:bottom w:val="nil"/>
          <w:right w:val="nil"/>
          <w:between w:val="nil"/>
        </w:pBdr>
        <w:ind w:firstLine="538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Додаток 4</w:t>
      </w:r>
    </w:p>
    <w:p w14:paraId="6C7EA856" w14:textId="77777777" w:rsidR="0097625A" w:rsidRDefault="0097625A" w:rsidP="0097625A">
      <w:pPr>
        <w:pBdr>
          <w:top w:val="nil"/>
          <w:left w:val="nil"/>
          <w:bottom w:val="nil"/>
          <w:right w:val="nil"/>
          <w:between w:val="nil"/>
        </w:pBdr>
        <w:spacing w:line="238" w:lineRule="auto"/>
        <w:ind w:right="40" w:firstLine="538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до Методики проведення аналізу </w:t>
      </w:r>
    </w:p>
    <w:p w14:paraId="520CE41A" w14:textId="77777777" w:rsidR="0097625A" w:rsidRDefault="0097625A" w:rsidP="0097625A">
      <w:pPr>
        <w:pBdr>
          <w:top w:val="nil"/>
          <w:left w:val="nil"/>
          <w:bottom w:val="nil"/>
          <w:right w:val="nil"/>
          <w:between w:val="nil"/>
        </w:pBdr>
        <w:spacing w:line="238" w:lineRule="auto"/>
        <w:ind w:right="40" w:firstLine="538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впливу регуляторного акта</w:t>
      </w:r>
    </w:p>
    <w:p w14:paraId="539792D5" w14:textId="77777777" w:rsidR="0097625A" w:rsidRDefault="0097625A" w:rsidP="0097625A">
      <w:pPr>
        <w:pBdr>
          <w:top w:val="nil"/>
          <w:left w:val="nil"/>
          <w:bottom w:val="nil"/>
          <w:right w:val="nil"/>
          <w:between w:val="nil"/>
        </w:pBdr>
        <w:tabs>
          <w:tab w:val="left" w:pos="1134"/>
        </w:tabs>
        <w:rPr>
          <w:rFonts w:ascii="Times New Roman" w:eastAsia="Times New Roman" w:hAnsi="Times New Roman" w:cs="Times New Roman"/>
          <w:color w:val="000000"/>
          <w:sz w:val="28"/>
          <w:szCs w:val="28"/>
        </w:rPr>
      </w:pPr>
    </w:p>
    <w:p w14:paraId="78E8E9F7" w14:textId="77777777" w:rsidR="0097625A" w:rsidRDefault="0097625A" w:rsidP="0097625A">
      <w:pPr>
        <w:pBdr>
          <w:top w:val="nil"/>
          <w:left w:val="nil"/>
          <w:bottom w:val="nil"/>
          <w:right w:val="nil"/>
          <w:between w:val="nil"/>
        </w:pBdr>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ТЕСТ</w:t>
      </w:r>
    </w:p>
    <w:p w14:paraId="1A649AD9" w14:textId="77777777" w:rsidR="0097625A" w:rsidRDefault="0097625A" w:rsidP="0097625A">
      <w:pPr>
        <w:pBdr>
          <w:top w:val="nil"/>
          <w:left w:val="nil"/>
          <w:bottom w:val="nil"/>
          <w:right w:val="nil"/>
          <w:between w:val="nil"/>
        </w:pBdr>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малого підприємництва (М-Тест)</w:t>
      </w:r>
    </w:p>
    <w:p w14:paraId="209542E3" w14:textId="77777777" w:rsidR="0097625A" w:rsidRDefault="0097625A" w:rsidP="0097625A">
      <w:pPr>
        <w:pBdr>
          <w:top w:val="nil"/>
          <w:left w:val="nil"/>
          <w:bottom w:val="nil"/>
          <w:right w:val="nil"/>
          <w:between w:val="nil"/>
        </w:pBdr>
        <w:ind w:firstLine="567"/>
        <w:jc w:val="center"/>
        <w:rPr>
          <w:rFonts w:ascii="Times New Roman" w:eastAsia="Times New Roman" w:hAnsi="Times New Roman" w:cs="Times New Roman"/>
          <w:color w:val="000000"/>
          <w:sz w:val="28"/>
          <w:szCs w:val="28"/>
        </w:rPr>
      </w:pPr>
    </w:p>
    <w:p w14:paraId="1933BFF4" w14:textId="77777777" w:rsidR="0097625A" w:rsidRDefault="0097625A" w:rsidP="0097625A">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Консультації з представниками мікро- та малого підприємництва щодо оцінки впливу регулювання та визначення детального переліку процедур, виконання яких необхідно для дотримання вимог регулювання, проведено фахівцями Держлікслужби</w:t>
      </w:r>
      <w:r>
        <w:rPr>
          <w:color w:val="000000"/>
          <w:sz w:val="28"/>
          <w:szCs w:val="28"/>
        </w:rPr>
        <w:t>.</w:t>
      </w:r>
    </w:p>
    <w:p w14:paraId="7157C409" w14:textId="77777777" w:rsidR="0097625A" w:rsidRDefault="0097625A" w:rsidP="0097625A">
      <w:pPr>
        <w:pBdr>
          <w:top w:val="nil"/>
          <w:left w:val="nil"/>
          <w:bottom w:val="nil"/>
          <w:right w:val="nil"/>
          <w:between w:val="nil"/>
        </w:pBdr>
        <w:tabs>
          <w:tab w:val="left" w:pos="1406"/>
        </w:tabs>
        <w:ind w:firstLine="709"/>
        <w:jc w:val="both"/>
        <w:rPr>
          <w:rFonts w:ascii="Times New Roman" w:eastAsia="Times New Roman" w:hAnsi="Times New Roman" w:cs="Times New Roman"/>
          <w:color w:val="000000"/>
          <w:sz w:val="28"/>
          <w:szCs w:val="28"/>
        </w:rPr>
      </w:pPr>
    </w:p>
    <w:tbl>
      <w:tblPr>
        <w:tblStyle w:val="af8"/>
        <w:tblW w:w="96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997"/>
        <w:gridCol w:w="1868"/>
        <w:gridCol w:w="2947"/>
      </w:tblGrid>
      <w:tr w:rsidR="0097625A" w14:paraId="08D095AB" w14:textId="77777777" w:rsidTr="00EA5BC5">
        <w:tc>
          <w:tcPr>
            <w:tcW w:w="817" w:type="dxa"/>
          </w:tcPr>
          <w:p w14:paraId="4F0889A6" w14:textId="77777777" w:rsidR="0097625A" w:rsidRDefault="0097625A" w:rsidP="00EA5BC5">
            <w:pPr>
              <w:pBdr>
                <w:top w:val="nil"/>
                <w:left w:val="nil"/>
                <w:bottom w:val="nil"/>
                <w:right w:val="nil"/>
                <w:between w:val="nil"/>
              </w:pBdr>
              <w:tabs>
                <w:tab w:val="left" w:pos="1406"/>
              </w:tabs>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 з/п</w:t>
            </w:r>
          </w:p>
        </w:tc>
        <w:tc>
          <w:tcPr>
            <w:tcW w:w="3997" w:type="dxa"/>
          </w:tcPr>
          <w:p w14:paraId="1595933A" w14:textId="77777777" w:rsidR="0097625A"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Вид консультації (публічні консультації прямі (круглі столи,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1868" w:type="dxa"/>
          </w:tcPr>
          <w:p w14:paraId="263DDD75" w14:textId="77777777" w:rsidR="0097625A"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Кількість учасників консультацій, осіб</w:t>
            </w:r>
          </w:p>
        </w:tc>
        <w:tc>
          <w:tcPr>
            <w:tcW w:w="2947" w:type="dxa"/>
          </w:tcPr>
          <w:p w14:paraId="2E658CA0" w14:textId="77777777" w:rsidR="0097625A"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Основні результати консультацій </w:t>
            </w:r>
          </w:p>
        </w:tc>
      </w:tr>
      <w:tr w:rsidR="0097625A" w14:paraId="195DBDA9" w14:textId="77777777" w:rsidTr="00EA5BC5">
        <w:tc>
          <w:tcPr>
            <w:tcW w:w="817" w:type="dxa"/>
          </w:tcPr>
          <w:p w14:paraId="450A75CC" w14:textId="77777777" w:rsidR="0097625A" w:rsidRDefault="0097625A" w:rsidP="00EA5BC5">
            <w:pPr>
              <w:pBdr>
                <w:top w:val="nil"/>
                <w:left w:val="nil"/>
                <w:bottom w:val="nil"/>
                <w:right w:val="nil"/>
                <w:between w:val="nil"/>
              </w:pBdr>
              <w:tabs>
                <w:tab w:val="left" w:pos="1406"/>
              </w:tabs>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p>
        </w:tc>
        <w:tc>
          <w:tcPr>
            <w:tcW w:w="3997" w:type="dxa"/>
          </w:tcPr>
          <w:p w14:paraId="3D55E12F" w14:textId="6CBD1B5F" w:rsidR="0097625A"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Інтернет консультації з громадськістю</w:t>
            </w:r>
            <w:r w:rsidR="001072B5">
              <w:rPr>
                <w:rFonts w:ascii="Times New Roman" w:eastAsia="Times New Roman" w:hAnsi="Times New Roman" w:cs="Times New Roman"/>
                <w:color w:val="000000"/>
                <w:sz w:val="28"/>
                <w:szCs w:val="28"/>
              </w:rPr>
              <w:t>.</w:t>
            </w:r>
          </w:p>
          <w:p w14:paraId="22ACAC41" w14:textId="2167D5D8" w:rsidR="0097625A"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p>
        </w:tc>
        <w:tc>
          <w:tcPr>
            <w:tcW w:w="1868" w:type="dxa"/>
          </w:tcPr>
          <w:p w14:paraId="55590DD5" w14:textId="77777777" w:rsidR="0097625A" w:rsidRDefault="0097625A" w:rsidP="00EA5BC5">
            <w:pPr>
              <w:pBdr>
                <w:top w:val="nil"/>
                <w:left w:val="nil"/>
                <w:bottom w:val="nil"/>
                <w:right w:val="nil"/>
                <w:between w:val="nil"/>
              </w:pBdr>
              <w:tabs>
                <w:tab w:val="left" w:pos="1406"/>
              </w:tabs>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w:t>
            </w:r>
          </w:p>
          <w:p w14:paraId="54748483" w14:textId="77777777" w:rsidR="0097625A" w:rsidRDefault="0097625A" w:rsidP="00EA5BC5">
            <w:pPr>
              <w:pBdr>
                <w:top w:val="nil"/>
                <w:left w:val="nil"/>
                <w:bottom w:val="nil"/>
                <w:right w:val="nil"/>
                <w:between w:val="nil"/>
              </w:pBdr>
              <w:tabs>
                <w:tab w:val="left" w:pos="1406"/>
              </w:tabs>
              <w:ind w:firstLine="709"/>
              <w:jc w:val="both"/>
              <w:rPr>
                <w:rFonts w:ascii="Times New Roman" w:eastAsia="Times New Roman" w:hAnsi="Times New Roman" w:cs="Times New Roman"/>
                <w:color w:val="FF0000"/>
                <w:sz w:val="28"/>
                <w:szCs w:val="28"/>
              </w:rPr>
            </w:pPr>
          </w:p>
        </w:tc>
        <w:tc>
          <w:tcPr>
            <w:tcW w:w="2947" w:type="dxa"/>
          </w:tcPr>
          <w:p w14:paraId="150C7128" w14:textId="77777777" w:rsidR="0097625A"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цілому проєкт підтримано</w:t>
            </w:r>
          </w:p>
        </w:tc>
      </w:tr>
    </w:tbl>
    <w:p w14:paraId="3C41C3BA" w14:textId="77777777" w:rsidR="0097625A" w:rsidRDefault="0097625A" w:rsidP="0097625A">
      <w:pPr>
        <w:pBdr>
          <w:top w:val="nil"/>
          <w:left w:val="nil"/>
          <w:bottom w:val="nil"/>
          <w:right w:val="nil"/>
          <w:between w:val="nil"/>
        </w:pBdr>
        <w:tabs>
          <w:tab w:val="left" w:pos="1406"/>
        </w:tabs>
        <w:ind w:firstLine="709"/>
        <w:jc w:val="both"/>
        <w:rPr>
          <w:rFonts w:ascii="Times New Roman" w:eastAsia="Times New Roman" w:hAnsi="Times New Roman" w:cs="Times New Roman"/>
          <w:color w:val="000000"/>
          <w:sz w:val="28"/>
          <w:szCs w:val="28"/>
        </w:rPr>
      </w:pPr>
    </w:p>
    <w:p w14:paraId="41FE8D6A" w14:textId="77777777" w:rsidR="0097625A" w:rsidRDefault="0097625A" w:rsidP="0097625A">
      <w:pPr>
        <w:pBdr>
          <w:top w:val="nil"/>
          <w:left w:val="nil"/>
          <w:bottom w:val="nil"/>
          <w:right w:val="nil"/>
          <w:between w:val="nil"/>
        </w:pBdr>
        <w:tabs>
          <w:tab w:val="left" w:pos="1406"/>
        </w:tabs>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Вимірювання впливу регулювання на суб’єктів малого підприємництва (мікро- та малі)</w:t>
      </w:r>
    </w:p>
    <w:p w14:paraId="5D83E2FD" w14:textId="3A5BF632" w:rsidR="0097625A" w:rsidRDefault="0097625A" w:rsidP="0097625A">
      <w:pPr>
        <w:pBdr>
          <w:top w:val="nil"/>
          <w:left w:val="nil"/>
          <w:bottom w:val="nil"/>
          <w:right w:val="nil"/>
          <w:between w:val="nil"/>
        </w:pBdr>
        <w:tabs>
          <w:tab w:val="left" w:pos="1406"/>
        </w:tabs>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2.1. Кількість суб’єктів малого підприємництва, на яких поширюється регулювання: для розрахунку прийнято, що кількість суб’єктів малого підприємництва, на яких поширюється регулювання становить </w:t>
      </w:r>
      <w:r w:rsidR="0023284C">
        <w:rPr>
          <w:rFonts w:ascii="Times New Roman" w:eastAsia="Times New Roman" w:hAnsi="Times New Roman" w:cs="Times New Roman"/>
          <w:color w:val="000000"/>
          <w:sz w:val="28"/>
          <w:szCs w:val="28"/>
        </w:rPr>
        <w:t>1</w:t>
      </w:r>
      <w:r w:rsidR="0023284C" w:rsidRPr="00084217">
        <w:rPr>
          <w:rFonts w:ascii="Times New Roman" w:eastAsia="Times New Roman" w:hAnsi="Times New Roman" w:cs="Times New Roman"/>
          <w:color w:val="000000"/>
          <w:sz w:val="28"/>
          <w:szCs w:val="28"/>
        </w:rPr>
        <w:t>08</w:t>
      </w:r>
      <w:r w:rsidR="0023284C" w:rsidRPr="008F62C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 xml:space="preserve"> одиниць.</w:t>
      </w:r>
    </w:p>
    <w:p w14:paraId="27A7E8B1" w14:textId="710F5DCF" w:rsidR="0097625A" w:rsidRDefault="0097625A" w:rsidP="0097625A">
      <w:pPr>
        <w:pBdr>
          <w:top w:val="nil"/>
          <w:left w:val="nil"/>
          <w:bottom w:val="nil"/>
          <w:right w:val="nil"/>
          <w:between w:val="nil"/>
        </w:pBdr>
        <w:tabs>
          <w:tab w:val="left" w:pos="1406"/>
        </w:tabs>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2.2. Питома вага суб’єктів малого підприємництва у загальній кількості суб’єктів господарювання, на яких проблема чинить вплив, </w:t>
      </w:r>
      <w:r w:rsidR="009465F1">
        <w:rPr>
          <w:rFonts w:ascii="Times New Roman" w:eastAsia="Times New Roman" w:hAnsi="Times New Roman" w:cs="Times New Roman"/>
          <w:color w:val="000000"/>
          <w:sz w:val="28"/>
          <w:szCs w:val="28"/>
          <w:lang w:val="ru-RU"/>
        </w:rPr>
        <w:t>25,6</w:t>
      </w:r>
      <w:r>
        <w:rPr>
          <w:rFonts w:ascii="Times New Roman" w:eastAsia="Times New Roman" w:hAnsi="Times New Roman" w:cs="Times New Roman"/>
          <w:color w:val="000000"/>
          <w:sz w:val="28"/>
          <w:szCs w:val="28"/>
        </w:rPr>
        <w:t xml:space="preserve"> % (відсотк</w:t>
      </w:r>
      <w:r w:rsidR="00081AE5">
        <w:rPr>
          <w:rFonts w:ascii="Times New Roman" w:eastAsia="Times New Roman" w:hAnsi="Times New Roman" w:cs="Times New Roman"/>
          <w:color w:val="000000"/>
          <w:sz w:val="28"/>
          <w:szCs w:val="28"/>
        </w:rPr>
        <w:t>ів</w:t>
      </w:r>
      <w:r>
        <w:rPr>
          <w:rFonts w:ascii="Times New Roman" w:eastAsia="Times New Roman" w:hAnsi="Times New Roman" w:cs="Times New Roman"/>
          <w:color w:val="000000"/>
          <w:sz w:val="28"/>
          <w:szCs w:val="28"/>
        </w:rPr>
        <w:t>).</w:t>
      </w:r>
    </w:p>
    <w:p w14:paraId="6F968D8A" w14:textId="77777777" w:rsidR="0097625A" w:rsidRDefault="0097625A" w:rsidP="0097625A">
      <w:pPr>
        <w:pBdr>
          <w:top w:val="nil"/>
          <w:left w:val="nil"/>
          <w:bottom w:val="nil"/>
          <w:right w:val="nil"/>
          <w:between w:val="nil"/>
        </w:pBdr>
        <w:tabs>
          <w:tab w:val="left" w:pos="1406"/>
        </w:tabs>
        <w:ind w:firstLine="709"/>
        <w:jc w:val="both"/>
        <w:rPr>
          <w:rFonts w:ascii="Times New Roman" w:eastAsia="Times New Roman" w:hAnsi="Times New Roman" w:cs="Times New Roman"/>
          <w:color w:val="000000"/>
          <w:sz w:val="28"/>
          <w:szCs w:val="28"/>
        </w:rPr>
      </w:pPr>
    </w:p>
    <w:p w14:paraId="7DC0CCA8" w14:textId="77777777" w:rsidR="0097625A" w:rsidRDefault="0097625A" w:rsidP="0097625A">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3. Розрахунок витрат суб’єктів малого підприємництва, що виникають на виконання вимог регулювання</w:t>
      </w:r>
    </w:p>
    <w:p w14:paraId="68784E07" w14:textId="77777777" w:rsidR="0097625A" w:rsidRDefault="0097625A" w:rsidP="0097625A">
      <w:pPr>
        <w:pBdr>
          <w:top w:val="nil"/>
          <w:left w:val="nil"/>
          <w:bottom w:val="nil"/>
          <w:right w:val="nil"/>
          <w:between w:val="nil"/>
        </w:pBdr>
        <w:tabs>
          <w:tab w:val="left" w:pos="1406"/>
        </w:tabs>
        <w:ind w:left="1069"/>
        <w:jc w:val="both"/>
        <w:rPr>
          <w:rFonts w:ascii="Times New Roman" w:eastAsia="Times New Roman" w:hAnsi="Times New Roman" w:cs="Times New Roman"/>
          <w:color w:val="000000"/>
          <w:sz w:val="28"/>
          <w:szCs w:val="28"/>
        </w:rPr>
      </w:pPr>
    </w:p>
    <w:tbl>
      <w:tblPr>
        <w:tblStyle w:val="af9"/>
        <w:tblpPr w:leftFromText="180" w:rightFromText="180" w:vertAnchor="text" w:tblpY="1"/>
        <w:tblW w:w="97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3653"/>
        <w:gridCol w:w="1925"/>
        <w:gridCol w:w="1826"/>
        <w:gridCol w:w="1592"/>
      </w:tblGrid>
      <w:tr w:rsidR="0097625A" w14:paraId="3BA09325" w14:textId="77777777" w:rsidTr="00EA5BC5">
        <w:tc>
          <w:tcPr>
            <w:tcW w:w="704" w:type="dxa"/>
          </w:tcPr>
          <w:p w14:paraId="6A564C44" w14:textId="77777777" w:rsidR="0097625A" w:rsidRDefault="0097625A" w:rsidP="00EA5BC5">
            <w:pPr>
              <w:pBdr>
                <w:top w:val="nil"/>
                <w:left w:val="nil"/>
                <w:bottom w:val="nil"/>
                <w:right w:val="nil"/>
                <w:between w:val="nil"/>
              </w:pBdr>
              <w:tabs>
                <w:tab w:val="left" w:pos="1406"/>
              </w:tabs>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0BB8B1DC" w14:textId="77777777" w:rsidR="0097625A" w:rsidRDefault="0097625A" w:rsidP="00EA5BC5">
            <w:pPr>
              <w:pBdr>
                <w:top w:val="nil"/>
                <w:left w:val="nil"/>
                <w:bottom w:val="nil"/>
                <w:right w:val="nil"/>
                <w:between w:val="nil"/>
              </w:pBdr>
              <w:tabs>
                <w:tab w:val="left" w:pos="1406"/>
              </w:tabs>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з/п</w:t>
            </w:r>
          </w:p>
        </w:tc>
        <w:tc>
          <w:tcPr>
            <w:tcW w:w="3653" w:type="dxa"/>
          </w:tcPr>
          <w:p w14:paraId="478C00A4" w14:textId="77777777" w:rsidR="0097625A" w:rsidRDefault="0097625A" w:rsidP="00EA5BC5">
            <w:pPr>
              <w:pBdr>
                <w:top w:val="nil"/>
                <w:left w:val="nil"/>
                <w:bottom w:val="nil"/>
                <w:right w:val="nil"/>
                <w:between w:val="nil"/>
              </w:pBdr>
              <w:tabs>
                <w:tab w:val="left" w:pos="1406"/>
              </w:tabs>
              <w:ind w:left="106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Найменування оцінки</w:t>
            </w:r>
          </w:p>
        </w:tc>
        <w:tc>
          <w:tcPr>
            <w:tcW w:w="1925" w:type="dxa"/>
          </w:tcPr>
          <w:p w14:paraId="61016480" w14:textId="77777777" w:rsidR="0097625A" w:rsidRDefault="0097625A" w:rsidP="00EA5BC5">
            <w:pPr>
              <w:pBdr>
                <w:top w:val="nil"/>
                <w:left w:val="nil"/>
                <w:bottom w:val="nil"/>
                <w:right w:val="nil"/>
                <w:between w:val="nil"/>
              </w:pBdr>
              <w:tabs>
                <w:tab w:val="left" w:pos="1406"/>
              </w:tabs>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перший рік (стартовий рік впровадження регулювання)</w:t>
            </w:r>
          </w:p>
          <w:p w14:paraId="0D7962F0" w14:textId="77777777" w:rsidR="0097625A" w:rsidRDefault="0097625A" w:rsidP="00EA5BC5">
            <w:pPr>
              <w:pBdr>
                <w:top w:val="nil"/>
                <w:left w:val="nil"/>
                <w:bottom w:val="nil"/>
                <w:right w:val="nil"/>
                <w:between w:val="nil"/>
              </w:pBdr>
              <w:spacing w:after="200" w:line="276" w:lineRule="auto"/>
              <w:jc w:val="both"/>
              <w:rPr>
                <w:color w:val="000000"/>
                <w:sz w:val="28"/>
                <w:szCs w:val="28"/>
              </w:rPr>
            </w:pPr>
          </w:p>
        </w:tc>
        <w:tc>
          <w:tcPr>
            <w:tcW w:w="1826" w:type="dxa"/>
          </w:tcPr>
          <w:p w14:paraId="04D53BE7" w14:textId="77777777" w:rsidR="0097625A" w:rsidRDefault="0097625A" w:rsidP="00EA5BC5">
            <w:pPr>
              <w:pBdr>
                <w:top w:val="nil"/>
                <w:left w:val="nil"/>
                <w:bottom w:val="nil"/>
                <w:right w:val="nil"/>
                <w:between w:val="nil"/>
              </w:pBdr>
              <w:tabs>
                <w:tab w:val="left" w:pos="1406"/>
              </w:tabs>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Періодичні (за наступний рік)</w:t>
            </w:r>
          </w:p>
        </w:tc>
        <w:tc>
          <w:tcPr>
            <w:tcW w:w="1592" w:type="dxa"/>
          </w:tcPr>
          <w:p w14:paraId="0367AE91" w14:textId="77777777" w:rsidR="0097625A" w:rsidRDefault="0097625A" w:rsidP="00EA5BC5">
            <w:pPr>
              <w:pBdr>
                <w:top w:val="nil"/>
                <w:left w:val="nil"/>
                <w:bottom w:val="nil"/>
                <w:right w:val="nil"/>
                <w:between w:val="nil"/>
              </w:pBdr>
              <w:tabs>
                <w:tab w:val="left" w:pos="1406"/>
              </w:tabs>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Витрати за п’ять років</w:t>
            </w:r>
          </w:p>
        </w:tc>
      </w:tr>
      <w:tr w:rsidR="0097625A" w14:paraId="33CF5551" w14:textId="77777777" w:rsidTr="00EA5BC5">
        <w:tc>
          <w:tcPr>
            <w:tcW w:w="9700" w:type="dxa"/>
            <w:gridSpan w:val="5"/>
          </w:tcPr>
          <w:p w14:paraId="1A39BB33" w14:textId="77777777" w:rsidR="0097625A" w:rsidRDefault="0097625A" w:rsidP="00EA5BC5">
            <w:pPr>
              <w:pBdr>
                <w:top w:val="nil"/>
                <w:left w:val="nil"/>
                <w:bottom w:val="nil"/>
                <w:right w:val="nil"/>
                <w:between w:val="nil"/>
              </w:pBdr>
              <w:tabs>
                <w:tab w:val="left" w:pos="1406"/>
              </w:tabs>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Оцінка «прямих» витрат суб’єктів підприємництва на виконання регулювання</w:t>
            </w:r>
          </w:p>
        </w:tc>
      </w:tr>
      <w:tr w:rsidR="0097625A" w14:paraId="28C224D9" w14:textId="77777777" w:rsidTr="00EA5BC5">
        <w:tc>
          <w:tcPr>
            <w:tcW w:w="704" w:type="dxa"/>
          </w:tcPr>
          <w:p w14:paraId="3408CA56" w14:textId="77777777" w:rsidR="0097625A"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3653" w:type="dxa"/>
          </w:tcPr>
          <w:p w14:paraId="50470AC6" w14:textId="77777777" w:rsidR="0097625A"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Придбання необхідного обладнання (пристроїв, машин, механізмів)</w:t>
            </w:r>
          </w:p>
        </w:tc>
        <w:tc>
          <w:tcPr>
            <w:tcW w:w="1925" w:type="dxa"/>
          </w:tcPr>
          <w:p w14:paraId="50753D59" w14:textId="77777777" w:rsidR="0097625A" w:rsidRDefault="0097625A" w:rsidP="00EA5BC5">
            <w:pPr>
              <w:pBdr>
                <w:top w:val="nil"/>
                <w:left w:val="nil"/>
                <w:bottom w:val="nil"/>
                <w:right w:val="nil"/>
                <w:between w:val="nil"/>
              </w:pBdr>
              <w:spacing w:after="200" w:line="276" w:lineRule="auto"/>
              <w:jc w:val="both"/>
              <w:rPr>
                <w:color w:val="000000"/>
                <w:sz w:val="28"/>
                <w:szCs w:val="28"/>
              </w:rPr>
            </w:pPr>
            <w:r>
              <w:rPr>
                <w:color w:val="000000"/>
                <w:sz w:val="28"/>
                <w:szCs w:val="28"/>
              </w:rPr>
              <w:t>-</w:t>
            </w:r>
          </w:p>
        </w:tc>
        <w:tc>
          <w:tcPr>
            <w:tcW w:w="1826" w:type="dxa"/>
          </w:tcPr>
          <w:p w14:paraId="3CBF5CFE" w14:textId="77777777" w:rsidR="0097625A" w:rsidRDefault="0097625A" w:rsidP="00EA5BC5">
            <w:pPr>
              <w:pBdr>
                <w:top w:val="nil"/>
                <w:left w:val="nil"/>
                <w:bottom w:val="nil"/>
                <w:right w:val="nil"/>
                <w:between w:val="nil"/>
              </w:pBdr>
              <w:spacing w:after="200" w:line="276" w:lineRule="auto"/>
              <w:jc w:val="both"/>
              <w:rPr>
                <w:color w:val="000000"/>
                <w:sz w:val="28"/>
                <w:szCs w:val="28"/>
              </w:rPr>
            </w:pPr>
            <w:r>
              <w:rPr>
                <w:color w:val="000000"/>
                <w:sz w:val="28"/>
                <w:szCs w:val="28"/>
              </w:rPr>
              <w:t>-</w:t>
            </w:r>
          </w:p>
        </w:tc>
        <w:tc>
          <w:tcPr>
            <w:tcW w:w="1592" w:type="dxa"/>
          </w:tcPr>
          <w:p w14:paraId="145F5810" w14:textId="77777777" w:rsidR="0097625A" w:rsidRDefault="0097625A" w:rsidP="00EA5BC5">
            <w:pPr>
              <w:pBdr>
                <w:top w:val="nil"/>
                <w:left w:val="nil"/>
                <w:bottom w:val="nil"/>
                <w:right w:val="nil"/>
                <w:between w:val="nil"/>
              </w:pBdr>
              <w:spacing w:after="200" w:line="276" w:lineRule="auto"/>
              <w:jc w:val="both"/>
              <w:rPr>
                <w:color w:val="000000"/>
                <w:sz w:val="28"/>
                <w:szCs w:val="28"/>
              </w:rPr>
            </w:pPr>
            <w:r>
              <w:rPr>
                <w:color w:val="000000"/>
                <w:sz w:val="28"/>
                <w:szCs w:val="28"/>
              </w:rPr>
              <w:t>-</w:t>
            </w:r>
          </w:p>
        </w:tc>
      </w:tr>
      <w:tr w:rsidR="0097625A" w14:paraId="446CC0DC" w14:textId="77777777" w:rsidTr="00EA5BC5">
        <w:tc>
          <w:tcPr>
            <w:tcW w:w="704" w:type="dxa"/>
          </w:tcPr>
          <w:p w14:paraId="3B0C53CD" w14:textId="77777777" w:rsidR="0097625A"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2.</w:t>
            </w:r>
          </w:p>
        </w:tc>
        <w:tc>
          <w:tcPr>
            <w:tcW w:w="3653" w:type="dxa"/>
          </w:tcPr>
          <w:p w14:paraId="62F7B770" w14:textId="77777777" w:rsidR="0097625A"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Процедури повірки та/або постановки на відповідний облік у визначеному органі державної влади чи місцевого самоврядування</w:t>
            </w:r>
          </w:p>
        </w:tc>
        <w:tc>
          <w:tcPr>
            <w:tcW w:w="1925" w:type="dxa"/>
          </w:tcPr>
          <w:p w14:paraId="544526F7" w14:textId="77777777" w:rsidR="0097625A" w:rsidRDefault="0097625A" w:rsidP="00EA5BC5">
            <w:pPr>
              <w:pBdr>
                <w:top w:val="nil"/>
                <w:left w:val="nil"/>
                <w:bottom w:val="nil"/>
                <w:right w:val="nil"/>
                <w:between w:val="nil"/>
              </w:pBdr>
              <w:spacing w:after="200" w:line="276" w:lineRule="auto"/>
              <w:jc w:val="both"/>
              <w:rPr>
                <w:color w:val="000000"/>
                <w:sz w:val="28"/>
                <w:szCs w:val="28"/>
              </w:rPr>
            </w:pPr>
            <w:r>
              <w:rPr>
                <w:color w:val="000000"/>
                <w:sz w:val="28"/>
                <w:szCs w:val="28"/>
              </w:rPr>
              <w:t>-</w:t>
            </w:r>
          </w:p>
        </w:tc>
        <w:tc>
          <w:tcPr>
            <w:tcW w:w="1826" w:type="dxa"/>
          </w:tcPr>
          <w:p w14:paraId="7BF4C56B" w14:textId="77777777" w:rsidR="0097625A" w:rsidRDefault="0097625A" w:rsidP="00EA5BC5">
            <w:pPr>
              <w:pBdr>
                <w:top w:val="nil"/>
                <w:left w:val="nil"/>
                <w:bottom w:val="nil"/>
                <w:right w:val="nil"/>
                <w:between w:val="nil"/>
              </w:pBdr>
              <w:spacing w:after="200" w:line="276" w:lineRule="auto"/>
              <w:jc w:val="both"/>
              <w:rPr>
                <w:color w:val="000000"/>
                <w:sz w:val="28"/>
                <w:szCs w:val="28"/>
              </w:rPr>
            </w:pPr>
            <w:r>
              <w:rPr>
                <w:color w:val="000000"/>
                <w:sz w:val="28"/>
                <w:szCs w:val="28"/>
              </w:rPr>
              <w:t>-</w:t>
            </w:r>
          </w:p>
        </w:tc>
        <w:tc>
          <w:tcPr>
            <w:tcW w:w="1592" w:type="dxa"/>
          </w:tcPr>
          <w:p w14:paraId="78468517" w14:textId="77777777" w:rsidR="0097625A" w:rsidRDefault="0097625A" w:rsidP="00EA5BC5">
            <w:pPr>
              <w:pBdr>
                <w:top w:val="nil"/>
                <w:left w:val="nil"/>
                <w:bottom w:val="nil"/>
                <w:right w:val="nil"/>
                <w:between w:val="nil"/>
              </w:pBdr>
              <w:spacing w:after="200" w:line="276" w:lineRule="auto"/>
              <w:jc w:val="both"/>
              <w:rPr>
                <w:color w:val="000000"/>
                <w:sz w:val="28"/>
                <w:szCs w:val="28"/>
              </w:rPr>
            </w:pPr>
            <w:r>
              <w:rPr>
                <w:color w:val="000000"/>
                <w:sz w:val="28"/>
                <w:szCs w:val="28"/>
              </w:rPr>
              <w:t>-</w:t>
            </w:r>
          </w:p>
        </w:tc>
      </w:tr>
      <w:tr w:rsidR="0097625A" w14:paraId="401C8EA2" w14:textId="77777777" w:rsidTr="00EA5BC5">
        <w:tc>
          <w:tcPr>
            <w:tcW w:w="704" w:type="dxa"/>
          </w:tcPr>
          <w:p w14:paraId="1B2F9B5B" w14:textId="77777777" w:rsidR="0097625A"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3653" w:type="dxa"/>
          </w:tcPr>
          <w:p w14:paraId="0C67A6F6" w14:textId="77777777" w:rsidR="0097625A"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Процедури експлуатації обладнання (експлуатаційні витрати – витратні матеріали)</w:t>
            </w:r>
          </w:p>
        </w:tc>
        <w:tc>
          <w:tcPr>
            <w:tcW w:w="1925" w:type="dxa"/>
          </w:tcPr>
          <w:p w14:paraId="7F7CE7FB" w14:textId="77777777" w:rsidR="0097625A" w:rsidRDefault="0097625A" w:rsidP="00EA5BC5">
            <w:pPr>
              <w:pBdr>
                <w:top w:val="nil"/>
                <w:left w:val="nil"/>
                <w:bottom w:val="nil"/>
                <w:right w:val="nil"/>
                <w:between w:val="nil"/>
              </w:pBdr>
              <w:spacing w:after="200" w:line="276" w:lineRule="auto"/>
              <w:jc w:val="both"/>
              <w:rPr>
                <w:color w:val="000000"/>
                <w:sz w:val="28"/>
                <w:szCs w:val="28"/>
              </w:rPr>
            </w:pPr>
            <w:r>
              <w:rPr>
                <w:color w:val="000000"/>
                <w:sz w:val="28"/>
                <w:szCs w:val="28"/>
              </w:rPr>
              <w:t>-</w:t>
            </w:r>
          </w:p>
        </w:tc>
        <w:tc>
          <w:tcPr>
            <w:tcW w:w="1826" w:type="dxa"/>
          </w:tcPr>
          <w:p w14:paraId="75DC865C" w14:textId="77777777" w:rsidR="0097625A" w:rsidRDefault="0097625A" w:rsidP="00EA5BC5">
            <w:pPr>
              <w:pBdr>
                <w:top w:val="nil"/>
                <w:left w:val="nil"/>
                <w:bottom w:val="nil"/>
                <w:right w:val="nil"/>
                <w:between w:val="nil"/>
              </w:pBdr>
              <w:spacing w:after="200" w:line="276" w:lineRule="auto"/>
              <w:jc w:val="both"/>
              <w:rPr>
                <w:color w:val="000000"/>
                <w:sz w:val="28"/>
                <w:szCs w:val="28"/>
              </w:rPr>
            </w:pPr>
            <w:r>
              <w:rPr>
                <w:color w:val="000000"/>
                <w:sz w:val="28"/>
                <w:szCs w:val="28"/>
              </w:rPr>
              <w:t>-</w:t>
            </w:r>
          </w:p>
        </w:tc>
        <w:tc>
          <w:tcPr>
            <w:tcW w:w="1592" w:type="dxa"/>
          </w:tcPr>
          <w:p w14:paraId="281B7321" w14:textId="77777777" w:rsidR="0097625A" w:rsidRDefault="0097625A" w:rsidP="00EA5BC5">
            <w:pPr>
              <w:pBdr>
                <w:top w:val="nil"/>
                <w:left w:val="nil"/>
                <w:bottom w:val="nil"/>
                <w:right w:val="nil"/>
                <w:between w:val="nil"/>
              </w:pBdr>
              <w:spacing w:after="200" w:line="276" w:lineRule="auto"/>
              <w:jc w:val="both"/>
              <w:rPr>
                <w:color w:val="000000"/>
                <w:sz w:val="28"/>
                <w:szCs w:val="28"/>
              </w:rPr>
            </w:pPr>
            <w:r>
              <w:rPr>
                <w:color w:val="000000"/>
                <w:sz w:val="28"/>
                <w:szCs w:val="28"/>
              </w:rPr>
              <w:t>-</w:t>
            </w:r>
          </w:p>
        </w:tc>
      </w:tr>
      <w:tr w:rsidR="0097625A" w14:paraId="7183964C" w14:textId="77777777" w:rsidTr="00EA5BC5">
        <w:tc>
          <w:tcPr>
            <w:tcW w:w="704" w:type="dxa"/>
          </w:tcPr>
          <w:p w14:paraId="2298A7EF" w14:textId="77777777" w:rsidR="0097625A"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3653" w:type="dxa"/>
          </w:tcPr>
          <w:p w14:paraId="556F2F73" w14:textId="77777777" w:rsidR="0097625A"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Процедури обслуговування обладнання (технічне обслуговування)</w:t>
            </w:r>
          </w:p>
        </w:tc>
        <w:tc>
          <w:tcPr>
            <w:tcW w:w="1925" w:type="dxa"/>
          </w:tcPr>
          <w:p w14:paraId="257C2E63" w14:textId="77777777" w:rsidR="0097625A" w:rsidRDefault="0097625A" w:rsidP="00EA5BC5">
            <w:pPr>
              <w:pBdr>
                <w:top w:val="nil"/>
                <w:left w:val="nil"/>
                <w:bottom w:val="nil"/>
                <w:right w:val="nil"/>
                <w:between w:val="nil"/>
              </w:pBdr>
              <w:spacing w:after="200" w:line="276" w:lineRule="auto"/>
              <w:jc w:val="both"/>
              <w:rPr>
                <w:color w:val="000000"/>
                <w:sz w:val="28"/>
                <w:szCs w:val="28"/>
              </w:rPr>
            </w:pPr>
            <w:r>
              <w:rPr>
                <w:color w:val="000000"/>
                <w:sz w:val="28"/>
                <w:szCs w:val="28"/>
              </w:rPr>
              <w:t>-</w:t>
            </w:r>
          </w:p>
        </w:tc>
        <w:tc>
          <w:tcPr>
            <w:tcW w:w="1826" w:type="dxa"/>
          </w:tcPr>
          <w:p w14:paraId="280C5D1D" w14:textId="77777777" w:rsidR="0097625A" w:rsidRDefault="0097625A" w:rsidP="00EA5BC5">
            <w:pPr>
              <w:pBdr>
                <w:top w:val="nil"/>
                <w:left w:val="nil"/>
                <w:bottom w:val="nil"/>
                <w:right w:val="nil"/>
                <w:between w:val="nil"/>
              </w:pBdr>
              <w:spacing w:after="200" w:line="276" w:lineRule="auto"/>
              <w:jc w:val="both"/>
              <w:rPr>
                <w:color w:val="000000"/>
                <w:sz w:val="28"/>
                <w:szCs w:val="28"/>
              </w:rPr>
            </w:pPr>
            <w:r>
              <w:rPr>
                <w:color w:val="000000"/>
                <w:sz w:val="28"/>
                <w:szCs w:val="28"/>
              </w:rPr>
              <w:t>-</w:t>
            </w:r>
          </w:p>
        </w:tc>
        <w:tc>
          <w:tcPr>
            <w:tcW w:w="1592" w:type="dxa"/>
          </w:tcPr>
          <w:p w14:paraId="7D5CF082" w14:textId="77777777" w:rsidR="0097625A" w:rsidRDefault="0097625A" w:rsidP="00EA5BC5">
            <w:pPr>
              <w:pBdr>
                <w:top w:val="nil"/>
                <w:left w:val="nil"/>
                <w:bottom w:val="nil"/>
                <w:right w:val="nil"/>
                <w:between w:val="nil"/>
              </w:pBdr>
              <w:spacing w:after="200" w:line="276" w:lineRule="auto"/>
              <w:jc w:val="both"/>
              <w:rPr>
                <w:color w:val="000000"/>
                <w:sz w:val="28"/>
                <w:szCs w:val="28"/>
              </w:rPr>
            </w:pPr>
            <w:r>
              <w:rPr>
                <w:color w:val="000000"/>
                <w:sz w:val="28"/>
                <w:szCs w:val="28"/>
              </w:rPr>
              <w:t>-</w:t>
            </w:r>
          </w:p>
        </w:tc>
      </w:tr>
      <w:tr w:rsidR="0097625A" w14:paraId="2F4994B5" w14:textId="77777777" w:rsidTr="00EA5BC5">
        <w:tc>
          <w:tcPr>
            <w:tcW w:w="704" w:type="dxa"/>
          </w:tcPr>
          <w:p w14:paraId="6029D12D" w14:textId="77777777" w:rsidR="0097625A"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3653" w:type="dxa"/>
          </w:tcPr>
          <w:p w14:paraId="3F4A9705" w14:textId="77777777" w:rsidR="0097625A"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Інші процедури (уточнити)</w:t>
            </w:r>
          </w:p>
        </w:tc>
        <w:tc>
          <w:tcPr>
            <w:tcW w:w="1925" w:type="dxa"/>
          </w:tcPr>
          <w:p w14:paraId="2B907555" w14:textId="77777777" w:rsidR="0097625A" w:rsidRDefault="0097625A" w:rsidP="00EA5BC5">
            <w:pPr>
              <w:pBdr>
                <w:top w:val="nil"/>
                <w:left w:val="nil"/>
                <w:bottom w:val="nil"/>
                <w:right w:val="nil"/>
                <w:between w:val="nil"/>
              </w:pBdr>
              <w:spacing w:after="200" w:line="276" w:lineRule="auto"/>
              <w:jc w:val="both"/>
              <w:rPr>
                <w:color w:val="000000"/>
                <w:sz w:val="28"/>
                <w:szCs w:val="28"/>
              </w:rPr>
            </w:pPr>
            <w:r>
              <w:rPr>
                <w:color w:val="000000"/>
                <w:sz w:val="28"/>
                <w:szCs w:val="28"/>
              </w:rPr>
              <w:t>-</w:t>
            </w:r>
          </w:p>
        </w:tc>
        <w:tc>
          <w:tcPr>
            <w:tcW w:w="1826" w:type="dxa"/>
          </w:tcPr>
          <w:p w14:paraId="5FF2018A" w14:textId="77777777" w:rsidR="0097625A" w:rsidRDefault="0097625A" w:rsidP="00EA5BC5">
            <w:pPr>
              <w:pBdr>
                <w:top w:val="nil"/>
                <w:left w:val="nil"/>
                <w:bottom w:val="nil"/>
                <w:right w:val="nil"/>
                <w:between w:val="nil"/>
              </w:pBdr>
              <w:spacing w:after="200" w:line="276" w:lineRule="auto"/>
              <w:jc w:val="both"/>
              <w:rPr>
                <w:color w:val="000000"/>
                <w:sz w:val="28"/>
                <w:szCs w:val="28"/>
              </w:rPr>
            </w:pPr>
            <w:r>
              <w:rPr>
                <w:color w:val="000000"/>
                <w:sz w:val="28"/>
                <w:szCs w:val="28"/>
              </w:rPr>
              <w:t>-</w:t>
            </w:r>
          </w:p>
        </w:tc>
        <w:tc>
          <w:tcPr>
            <w:tcW w:w="1592" w:type="dxa"/>
          </w:tcPr>
          <w:p w14:paraId="6231E5CB" w14:textId="77777777" w:rsidR="0097625A" w:rsidRDefault="0097625A" w:rsidP="00EA5BC5">
            <w:pPr>
              <w:pBdr>
                <w:top w:val="nil"/>
                <w:left w:val="nil"/>
                <w:bottom w:val="nil"/>
                <w:right w:val="nil"/>
                <w:between w:val="nil"/>
              </w:pBdr>
              <w:spacing w:after="200" w:line="276" w:lineRule="auto"/>
              <w:jc w:val="both"/>
              <w:rPr>
                <w:color w:val="000000"/>
                <w:sz w:val="28"/>
                <w:szCs w:val="28"/>
              </w:rPr>
            </w:pPr>
            <w:r>
              <w:rPr>
                <w:color w:val="000000"/>
                <w:sz w:val="28"/>
                <w:szCs w:val="28"/>
              </w:rPr>
              <w:t>-</w:t>
            </w:r>
          </w:p>
        </w:tc>
      </w:tr>
      <w:tr w:rsidR="0097625A" w14:paraId="64DD3AFC" w14:textId="77777777" w:rsidTr="00EA5BC5">
        <w:tc>
          <w:tcPr>
            <w:tcW w:w="704" w:type="dxa"/>
          </w:tcPr>
          <w:p w14:paraId="34DAB62D" w14:textId="77777777" w:rsidR="0097625A"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3653" w:type="dxa"/>
          </w:tcPr>
          <w:p w14:paraId="458BAEB2" w14:textId="77777777" w:rsidR="0097625A"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Разом, гривень</w:t>
            </w:r>
          </w:p>
        </w:tc>
        <w:tc>
          <w:tcPr>
            <w:tcW w:w="1925" w:type="dxa"/>
          </w:tcPr>
          <w:p w14:paraId="1AB9AE0B" w14:textId="77777777" w:rsidR="0097625A" w:rsidRDefault="0097625A" w:rsidP="00EA5BC5">
            <w:pPr>
              <w:pBdr>
                <w:top w:val="nil"/>
                <w:left w:val="nil"/>
                <w:bottom w:val="nil"/>
                <w:right w:val="nil"/>
                <w:between w:val="nil"/>
              </w:pBdr>
              <w:spacing w:after="200" w:line="276" w:lineRule="auto"/>
              <w:jc w:val="both"/>
              <w:rPr>
                <w:color w:val="000000"/>
                <w:sz w:val="28"/>
                <w:szCs w:val="28"/>
              </w:rPr>
            </w:pPr>
            <w:r>
              <w:rPr>
                <w:color w:val="000000"/>
                <w:sz w:val="28"/>
                <w:szCs w:val="28"/>
              </w:rPr>
              <w:t>-</w:t>
            </w:r>
          </w:p>
        </w:tc>
        <w:tc>
          <w:tcPr>
            <w:tcW w:w="1826" w:type="dxa"/>
          </w:tcPr>
          <w:p w14:paraId="6056AB7E" w14:textId="77777777" w:rsidR="0097625A" w:rsidRDefault="0097625A" w:rsidP="00EA5BC5">
            <w:pPr>
              <w:pBdr>
                <w:top w:val="nil"/>
                <w:left w:val="nil"/>
                <w:bottom w:val="nil"/>
                <w:right w:val="nil"/>
                <w:between w:val="nil"/>
              </w:pBdr>
              <w:spacing w:after="200" w:line="276" w:lineRule="auto"/>
              <w:jc w:val="both"/>
              <w:rPr>
                <w:color w:val="000000"/>
                <w:sz w:val="28"/>
                <w:szCs w:val="28"/>
              </w:rPr>
            </w:pPr>
            <w:r>
              <w:rPr>
                <w:color w:val="000000"/>
                <w:sz w:val="28"/>
                <w:szCs w:val="28"/>
              </w:rPr>
              <w:t>-</w:t>
            </w:r>
          </w:p>
        </w:tc>
        <w:tc>
          <w:tcPr>
            <w:tcW w:w="1592" w:type="dxa"/>
          </w:tcPr>
          <w:p w14:paraId="77FDF642" w14:textId="77777777" w:rsidR="0097625A" w:rsidRDefault="0097625A" w:rsidP="00EA5BC5">
            <w:pPr>
              <w:pBdr>
                <w:top w:val="nil"/>
                <w:left w:val="nil"/>
                <w:bottom w:val="nil"/>
                <w:right w:val="nil"/>
                <w:between w:val="nil"/>
              </w:pBdr>
              <w:spacing w:after="200" w:line="276" w:lineRule="auto"/>
              <w:jc w:val="both"/>
              <w:rPr>
                <w:color w:val="000000"/>
                <w:sz w:val="28"/>
                <w:szCs w:val="28"/>
              </w:rPr>
            </w:pPr>
            <w:r>
              <w:rPr>
                <w:color w:val="000000"/>
                <w:sz w:val="28"/>
                <w:szCs w:val="28"/>
              </w:rPr>
              <w:t>-</w:t>
            </w:r>
          </w:p>
        </w:tc>
      </w:tr>
      <w:tr w:rsidR="0097625A" w14:paraId="32536508" w14:textId="77777777" w:rsidTr="00EA5BC5">
        <w:tc>
          <w:tcPr>
            <w:tcW w:w="704" w:type="dxa"/>
          </w:tcPr>
          <w:p w14:paraId="162CBCE0" w14:textId="77777777" w:rsidR="0097625A"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c>
          <w:tcPr>
            <w:tcW w:w="3653" w:type="dxa"/>
          </w:tcPr>
          <w:p w14:paraId="4D56A35C" w14:textId="77777777" w:rsidR="0097625A"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Кількість суб’єктів господарювання, що повинні виконувати вимоги регулювання, одиниць</w:t>
            </w:r>
          </w:p>
        </w:tc>
        <w:tc>
          <w:tcPr>
            <w:tcW w:w="5343" w:type="dxa"/>
            <w:gridSpan w:val="3"/>
          </w:tcPr>
          <w:p w14:paraId="0FC5CCED" w14:textId="61F9F87F" w:rsidR="0097625A" w:rsidRDefault="00BE5564" w:rsidP="00EA5BC5">
            <w:pPr>
              <w:pBdr>
                <w:top w:val="nil"/>
                <w:left w:val="nil"/>
                <w:bottom w:val="nil"/>
                <w:right w:val="nil"/>
                <w:between w:val="nil"/>
              </w:pBdr>
              <w:tabs>
                <w:tab w:val="left" w:pos="1406"/>
              </w:tabs>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ru-RU"/>
              </w:rPr>
              <w:t>081</w:t>
            </w:r>
          </w:p>
        </w:tc>
      </w:tr>
      <w:tr w:rsidR="0097625A" w14:paraId="4D65EF7B" w14:textId="77777777" w:rsidTr="00EA5BC5">
        <w:tc>
          <w:tcPr>
            <w:tcW w:w="704" w:type="dxa"/>
          </w:tcPr>
          <w:p w14:paraId="4457C1F1" w14:textId="77777777" w:rsidR="0097625A"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3653" w:type="dxa"/>
          </w:tcPr>
          <w:p w14:paraId="75B812D0" w14:textId="77777777" w:rsidR="0097625A"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Сумарно, гривень</w:t>
            </w:r>
          </w:p>
        </w:tc>
        <w:tc>
          <w:tcPr>
            <w:tcW w:w="1925" w:type="dxa"/>
          </w:tcPr>
          <w:p w14:paraId="31B6B4B8" w14:textId="77777777" w:rsidR="0097625A" w:rsidRDefault="0097625A" w:rsidP="00EA5BC5">
            <w:pPr>
              <w:pBdr>
                <w:top w:val="nil"/>
                <w:left w:val="nil"/>
                <w:bottom w:val="nil"/>
                <w:right w:val="nil"/>
                <w:between w:val="nil"/>
              </w:pBdr>
              <w:spacing w:after="200" w:line="276" w:lineRule="auto"/>
              <w:jc w:val="both"/>
              <w:rPr>
                <w:color w:val="000000"/>
                <w:sz w:val="28"/>
                <w:szCs w:val="28"/>
              </w:rPr>
            </w:pPr>
            <w:r>
              <w:rPr>
                <w:color w:val="000000"/>
                <w:sz w:val="28"/>
                <w:szCs w:val="28"/>
              </w:rPr>
              <w:t>-</w:t>
            </w:r>
          </w:p>
        </w:tc>
        <w:tc>
          <w:tcPr>
            <w:tcW w:w="1826" w:type="dxa"/>
          </w:tcPr>
          <w:p w14:paraId="493FB3C3" w14:textId="77777777" w:rsidR="0097625A" w:rsidRDefault="0097625A" w:rsidP="00EA5BC5">
            <w:pPr>
              <w:pBdr>
                <w:top w:val="nil"/>
                <w:left w:val="nil"/>
                <w:bottom w:val="nil"/>
                <w:right w:val="nil"/>
                <w:between w:val="nil"/>
              </w:pBdr>
              <w:spacing w:after="200" w:line="276" w:lineRule="auto"/>
              <w:jc w:val="both"/>
              <w:rPr>
                <w:color w:val="000000"/>
                <w:sz w:val="28"/>
                <w:szCs w:val="28"/>
              </w:rPr>
            </w:pPr>
            <w:r>
              <w:rPr>
                <w:color w:val="000000"/>
                <w:sz w:val="28"/>
                <w:szCs w:val="28"/>
              </w:rPr>
              <w:t>-</w:t>
            </w:r>
          </w:p>
        </w:tc>
        <w:tc>
          <w:tcPr>
            <w:tcW w:w="1592" w:type="dxa"/>
          </w:tcPr>
          <w:p w14:paraId="2BE00D2B" w14:textId="77777777" w:rsidR="0097625A" w:rsidRDefault="0097625A" w:rsidP="00EA5BC5">
            <w:pPr>
              <w:pBdr>
                <w:top w:val="nil"/>
                <w:left w:val="nil"/>
                <w:bottom w:val="nil"/>
                <w:right w:val="nil"/>
                <w:between w:val="nil"/>
              </w:pBdr>
              <w:spacing w:after="200" w:line="276" w:lineRule="auto"/>
              <w:jc w:val="both"/>
              <w:rPr>
                <w:color w:val="000000"/>
                <w:sz w:val="28"/>
                <w:szCs w:val="28"/>
              </w:rPr>
            </w:pPr>
            <w:r>
              <w:rPr>
                <w:color w:val="000000"/>
                <w:sz w:val="28"/>
                <w:szCs w:val="28"/>
              </w:rPr>
              <w:t>-</w:t>
            </w:r>
          </w:p>
        </w:tc>
      </w:tr>
      <w:tr w:rsidR="0097625A" w14:paraId="713F5A22" w14:textId="77777777" w:rsidTr="00EA5BC5">
        <w:tc>
          <w:tcPr>
            <w:tcW w:w="9700" w:type="dxa"/>
            <w:gridSpan w:val="5"/>
          </w:tcPr>
          <w:p w14:paraId="5AA118C0" w14:textId="77777777" w:rsidR="0097625A"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Оцінка вартості адміністративних процедур суб’єктів малого підприємництва щодо виконання регулювання та звітування</w:t>
            </w:r>
          </w:p>
        </w:tc>
      </w:tr>
      <w:tr w:rsidR="0097625A" w14:paraId="29578D96" w14:textId="77777777" w:rsidTr="00EA5BC5">
        <w:tc>
          <w:tcPr>
            <w:tcW w:w="704" w:type="dxa"/>
          </w:tcPr>
          <w:p w14:paraId="2671C922" w14:textId="77777777" w:rsidR="0097625A"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p>
        </w:tc>
        <w:tc>
          <w:tcPr>
            <w:tcW w:w="3653" w:type="dxa"/>
          </w:tcPr>
          <w:p w14:paraId="763DDDB6" w14:textId="77777777" w:rsidR="0097625A"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Процедури отримання первинної інформації про вимоги регулювання</w:t>
            </w:r>
          </w:p>
          <w:p w14:paraId="3E6F9072" w14:textId="77777777" w:rsidR="0097625A"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(мінім. зп за 1 год * 1 прац.) </w:t>
            </w:r>
          </w:p>
        </w:tc>
        <w:tc>
          <w:tcPr>
            <w:tcW w:w="1925" w:type="dxa"/>
          </w:tcPr>
          <w:p w14:paraId="59052CAB" w14:textId="54952D83" w:rsidR="0097625A" w:rsidRDefault="0097625A" w:rsidP="00EA5BC5">
            <w:pPr>
              <w:pBdr>
                <w:top w:val="nil"/>
                <w:left w:val="nil"/>
                <w:bottom w:val="nil"/>
                <w:right w:val="nil"/>
                <w:between w:val="nil"/>
              </w:pBdr>
              <w:tabs>
                <w:tab w:val="left" w:pos="1406"/>
              </w:tabs>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 год * </w:t>
            </w:r>
            <w:r w:rsidR="00C01F62">
              <w:rPr>
                <w:rFonts w:ascii="Times New Roman" w:eastAsia="Times New Roman" w:hAnsi="Times New Roman" w:cs="Times New Roman"/>
                <w:color w:val="000000"/>
                <w:sz w:val="28"/>
                <w:szCs w:val="28"/>
              </w:rPr>
              <w:t>52</w:t>
            </w:r>
            <w:r>
              <w:rPr>
                <w:rFonts w:ascii="Times New Roman" w:eastAsia="Times New Roman" w:hAnsi="Times New Roman" w:cs="Times New Roman"/>
                <w:color w:val="000000"/>
                <w:sz w:val="28"/>
                <w:szCs w:val="28"/>
              </w:rPr>
              <w:t xml:space="preserve">,00 грн = </w:t>
            </w:r>
            <w:r w:rsidR="00C01F62">
              <w:rPr>
                <w:rFonts w:ascii="Times New Roman" w:eastAsia="Times New Roman" w:hAnsi="Times New Roman" w:cs="Times New Roman"/>
                <w:color w:val="000000"/>
                <w:sz w:val="28"/>
                <w:szCs w:val="28"/>
              </w:rPr>
              <w:t>52</w:t>
            </w:r>
            <w:r>
              <w:rPr>
                <w:rFonts w:ascii="Times New Roman" w:eastAsia="Times New Roman" w:hAnsi="Times New Roman" w:cs="Times New Roman"/>
                <w:color w:val="000000"/>
                <w:sz w:val="28"/>
                <w:szCs w:val="28"/>
              </w:rPr>
              <w:t>,00 грн</w:t>
            </w:r>
          </w:p>
        </w:tc>
        <w:tc>
          <w:tcPr>
            <w:tcW w:w="1826" w:type="dxa"/>
          </w:tcPr>
          <w:p w14:paraId="368F925C" w14:textId="34FD8A33" w:rsidR="0097625A" w:rsidRPr="00FD595D" w:rsidRDefault="00BB0455" w:rsidP="00EA5BC5">
            <w:pPr>
              <w:pBdr>
                <w:top w:val="nil"/>
                <w:left w:val="nil"/>
                <w:bottom w:val="nil"/>
                <w:right w:val="nil"/>
                <w:between w:val="nil"/>
              </w:pBdr>
              <w:tabs>
                <w:tab w:val="left" w:pos="1406"/>
              </w:tabs>
              <w:jc w:val="center"/>
              <w:rPr>
                <w:rFonts w:ascii="Times New Roman" w:eastAsia="Times New Roman" w:hAnsi="Times New Roman" w:cs="Times New Roman"/>
                <w:color w:val="000000"/>
                <w:sz w:val="28"/>
                <w:szCs w:val="28"/>
                <w:highlight w:val="yellow"/>
              </w:rPr>
            </w:pPr>
            <w:r>
              <w:rPr>
                <w:rFonts w:ascii="Times New Roman" w:eastAsia="Times New Roman" w:hAnsi="Times New Roman" w:cs="Times New Roman"/>
                <w:color w:val="000000"/>
                <w:sz w:val="28"/>
                <w:szCs w:val="28"/>
              </w:rPr>
              <w:t>-</w:t>
            </w:r>
          </w:p>
        </w:tc>
        <w:tc>
          <w:tcPr>
            <w:tcW w:w="1592" w:type="dxa"/>
          </w:tcPr>
          <w:p w14:paraId="3CEE9F06" w14:textId="3BE38B71" w:rsidR="0097625A" w:rsidRPr="00FD595D" w:rsidRDefault="00BB0455" w:rsidP="00EA5BC5">
            <w:pPr>
              <w:pBdr>
                <w:top w:val="nil"/>
                <w:left w:val="nil"/>
                <w:bottom w:val="nil"/>
                <w:right w:val="nil"/>
                <w:between w:val="nil"/>
              </w:pBdr>
              <w:tabs>
                <w:tab w:val="left" w:pos="1406"/>
              </w:tabs>
              <w:jc w:val="center"/>
              <w:rPr>
                <w:rFonts w:ascii="Times New Roman" w:eastAsia="Times New Roman" w:hAnsi="Times New Roman" w:cs="Times New Roman"/>
                <w:color w:val="000000"/>
                <w:sz w:val="28"/>
                <w:szCs w:val="28"/>
                <w:highlight w:val="yellow"/>
              </w:rPr>
            </w:pPr>
            <w:r>
              <w:rPr>
                <w:rFonts w:ascii="Times New Roman" w:eastAsia="Times New Roman" w:hAnsi="Times New Roman" w:cs="Times New Roman"/>
                <w:color w:val="000000"/>
                <w:sz w:val="28"/>
                <w:szCs w:val="28"/>
              </w:rPr>
              <w:t>-</w:t>
            </w:r>
          </w:p>
        </w:tc>
      </w:tr>
      <w:tr w:rsidR="0097625A" w14:paraId="69FB062D" w14:textId="77777777" w:rsidTr="00EA5BC5">
        <w:tc>
          <w:tcPr>
            <w:tcW w:w="704" w:type="dxa"/>
          </w:tcPr>
          <w:p w14:paraId="1EDF7641" w14:textId="77777777" w:rsidR="0097625A"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c>
          <w:tcPr>
            <w:tcW w:w="3653" w:type="dxa"/>
          </w:tcPr>
          <w:p w14:paraId="7DC86F61" w14:textId="77777777" w:rsidR="0097625A"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Процедури організації виконання вимог регулювання:</w:t>
            </w:r>
          </w:p>
          <w:p w14:paraId="0D65DF4B" w14:textId="3D7E4350" w:rsidR="0097625A"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p>
        </w:tc>
        <w:tc>
          <w:tcPr>
            <w:tcW w:w="1925" w:type="dxa"/>
          </w:tcPr>
          <w:p w14:paraId="1833E7E3" w14:textId="59AAE069" w:rsidR="0097625A" w:rsidRDefault="00F0709C" w:rsidP="00EA5BC5">
            <w:pPr>
              <w:pBdr>
                <w:top w:val="nil"/>
                <w:left w:val="nil"/>
                <w:bottom w:val="nil"/>
                <w:right w:val="nil"/>
                <w:between w:val="nil"/>
              </w:pBdr>
              <w:spacing w:after="20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826" w:type="dxa"/>
          </w:tcPr>
          <w:p w14:paraId="1A53A651" w14:textId="0B700B44" w:rsidR="0097625A" w:rsidRDefault="00F0709C" w:rsidP="00EA5BC5">
            <w:pPr>
              <w:pBdr>
                <w:top w:val="nil"/>
                <w:left w:val="nil"/>
                <w:bottom w:val="nil"/>
                <w:right w:val="nil"/>
                <w:between w:val="nil"/>
              </w:pBdr>
              <w:spacing w:after="20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592" w:type="dxa"/>
          </w:tcPr>
          <w:p w14:paraId="16202368" w14:textId="646CF17D" w:rsidR="0097625A" w:rsidRDefault="00F0709C" w:rsidP="00EA5BC5">
            <w:pPr>
              <w:pBdr>
                <w:top w:val="nil"/>
                <w:left w:val="nil"/>
                <w:bottom w:val="nil"/>
                <w:right w:val="nil"/>
                <w:between w:val="nil"/>
              </w:pBdr>
              <w:spacing w:after="20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r w:rsidR="0097625A" w14:paraId="5D71EDBE" w14:textId="77777777" w:rsidTr="00EA5BC5">
        <w:tc>
          <w:tcPr>
            <w:tcW w:w="704" w:type="dxa"/>
          </w:tcPr>
          <w:p w14:paraId="5E28CB6E" w14:textId="77777777" w:rsidR="0097625A"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p>
        </w:tc>
        <w:tc>
          <w:tcPr>
            <w:tcW w:w="3653" w:type="dxa"/>
          </w:tcPr>
          <w:p w14:paraId="5E11280E" w14:textId="77777777" w:rsidR="0097625A"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Процедури офіційного звітування:</w:t>
            </w:r>
          </w:p>
          <w:p w14:paraId="533A8CE8" w14:textId="53081C64" w:rsidR="0097625A"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p>
        </w:tc>
        <w:tc>
          <w:tcPr>
            <w:tcW w:w="1925" w:type="dxa"/>
          </w:tcPr>
          <w:p w14:paraId="083C88BC" w14:textId="427934AF" w:rsidR="0097625A" w:rsidRDefault="00F0709C" w:rsidP="00EA5BC5">
            <w:pPr>
              <w:pBdr>
                <w:top w:val="nil"/>
                <w:left w:val="nil"/>
                <w:bottom w:val="nil"/>
                <w:right w:val="nil"/>
                <w:between w:val="nil"/>
              </w:pBdr>
              <w:spacing w:after="20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826" w:type="dxa"/>
          </w:tcPr>
          <w:p w14:paraId="15564FB8" w14:textId="3EE6E31C" w:rsidR="0097625A" w:rsidRDefault="00F0709C" w:rsidP="00EA5BC5">
            <w:pPr>
              <w:pBdr>
                <w:top w:val="nil"/>
                <w:left w:val="nil"/>
                <w:bottom w:val="nil"/>
                <w:right w:val="nil"/>
                <w:between w:val="nil"/>
              </w:pBdr>
              <w:spacing w:after="20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592" w:type="dxa"/>
          </w:tcPr>
          <w:p w14:paraId="2B3CFAE5" w14:textId="3AA3723A" w:rsidR="0097625A" w:rsidRDefault="00F0709C" w:rsidP="00EA5BC5">
            <w:pPr>
              <w:pBdr>
                <w:top w:val="nil"/>
                <w:left w:val="nil"/>
                <w:bottom w:val="nil"/>
                <w:right w:val="nil"/>
                <w:between w:val="nil"/>
              </w:pBdr>
              <w:spacing w:after="20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r w:rsidR="0097625A" w14:paraId="1BBCD89D" w14:textId="77777777" w:rsidTr="00EA5BC5">
        <w:tc>
          <w:tcPr>
            <w:tcW w:w="704" w:type="dxa"/>
          </w:tcPr>
          <w:p w14:paraId="76BA87F5" w14:textId="77777777" w:rsidR="0097625A"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w:t>
            </w:r>
          </w:p>
        </w:tc>
        <w:tc>
          <w:tcPr>
            <w:tcW w:w="3653" w:type="dxa"/>
          </w:tcPr>
          <w:p w14:paraId="6CFEBE75" w14:textId="77777777" w:rsidR="0097625A"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Процедури щодо забезпечення процесу перевірок</w:t>
            </w:r>
          </w:p>
        </w:tc>
        <w:tc>
          <w:tcPr>
            <w:tcW w:w="1925" w:type="dxa"/>
          </w:tcPr>
          <w:p w14:paraId="03DD8379" w14:textId="26AC067E" w:rsidR="0097625A" w:rsidRDefault="00F0709C" w:rsidP="00EA5BC5">
            <w:pPr>
              <w:pBdr>
                <w:top w:val="nil"/>
                <w:left w:val="nil"/>
                <w:bottom w:val="nil"/>
                <w:right w:val="nil"/>
                <w:between w:val="nil"/>
              </w:pBdr>
              <w:spacing w:after="20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826" w:type="dxa"/>
          </w:tcPr>
          <w:p w14:paraId="64095AE6" w14:textId="3081E7D1" w:rsidR="0097625A" w:rsidRDefault="00F0709C" w:rsidP="00EA5BC5">
            <w:pPr>
              <w:pBdr>
                <w:top w:val="nil"/>
                <w:left w:val="nil"/>
                <w:bottom w:val="nil"/>
                <w:right w:val="nil"/>
                <w:between w:val="nil"/>
              </w:pBdr>
              <w:spacing w:after="20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592" w:type="dxa"/>
          </w:tcPr>
          <w:p w14:paraId="55F10E42" w14:textId="766BF53C" w:rsidR="0097625A" w:rsidRDefault="00F0709C" w:rsidP="00EA5BC5">
            <w:pPr>
              <w:pBdr>
                <w:top w:val="nil"/>
                <w:left w:val="nil"/>
                <w:bottom w:val="nil"/>
                <w:right w:val="nil"/>
                <w:between w:val="nil"/>
              </w:pBdr>
              <w:spacing w:after="20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r w:rsidR="0097625A" w:rsidRPr="004A6C76" w14:paraId="7CF737DC" w14:textId="77777777" w:rsidTr="00EA5BC5">
        <w:tc>
          <w:tcPr>
            <w:tcW w:w="704" w:type="dxa"/>
          </w:tcPr>
          <w:p w14:paraId="36CEC252" w14:textId="77777777" w:rsidR="0097625A" w:rsidRPr="004A6C76"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13.</w:t>
            </w:r>
          </w:p>
        </w:tc>
        <w:tc>
          <w:tcPr>
            <w:tcW w:w="3653" w:type="dxa"/>
          </w:tcPr>
          <w:p w14:paraId="3501A1FA" w14:textId="77777777" w:rsidR="0097625A" w:rsidRPr="004A6C76"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Інші процедури (уточнити):</w:t>
            </w:r>
          </w:p>
          <w:p w14:paraId="618C2AF1" w14:textId="51DEFD4B" w:rsidR="0097625A" w:rsidRPr="004A6C76"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sz w:val="28"/>
                <w:szCs w:val="28"/>
              </w:rPr>
            </w:pPr>
          </w:p>
        </w:tc>
        <w:tc>
          <w:tcPr>
            <w:tcW w:w="1925" w:type="dxa"/>
          </w:tcPr>
          <w:p w14:paraId="2A22918B" w14:textId="02A700D1" w:rsidR="0097625A" w:rsidRPr="004A6C76" w:rsidRDefault="00F0709C" w:rsidP="00EA5BC5">
            <w:pPr>
              <w:pBdr>
                <w:top w:val="nil"/>
                <w:left w:val="nil"/>
                <w:bottom w:val="nil"/>
                <w:right w:val="nil"/>
                <w:between w:val="nil"/>
              </w:pBdr>
              <w:spacing w:after="20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826" w:type="dxa"/>
          </w:tcPr>
          <w:p w14:paraId="3C66C5ED" w14:textId="5BD6F4C4" w:rsidR="0097625A" w:rsidRPr="004A6C76" w:rsidRDefault="00F0709C" w:rsidP="00EA5BC5">
            <w:pPr>
              <w:pBdr>
                <w:top w:val="nil"/>
                <w:left w:val="nil"/>
                <w:bottom w:val="nil"/>
                <w:right w:val="nil"/>
                <w:between w:val="nil"/>
              </w:pBdr>
              <w:spacing w:after="200"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592" w:type="dxa"/>
          </w:tcPr>
          <w:p w14:paraId="7213CEF3" w14:textId="6078EECD" w:rsidR="0097625A" w:rsidRPr="004A6C76" w:rsidRDefault="00F0709C" w:rsidP="00EA5BC5">
            <w:pPr>
              <w:pBdr>
                <w:top w:val="nil"/>
                <w:left w:val="nil"/>
                <w:bottom w:val="nil"/>
                <w:right w:val="nil"/>
                <w:between w:val="nil"/>
              </w:pBdr>
              <w:spacing w:after="200" w:line="276" w:lineRule="auto"/>
              <w:jc w:val="center"/>
              <w:rPr>
                <w:rFonts w:ascii="Times New Roman" w:hAnsi="Times New Roman" w:cs="Times New Roman"/>
                <w:sz w:val="28"/>
                <w:szCs w:val="28"/>
              </w:rPr>
            </w:pPr>
            <w:r>
              <w:rPr>
                <w:rFonts w:ascii="Times New Roman" w:hAnsi="Times New Roman" w:cs="Times New Roman"/>
                <w:sz w:val="28"/>
                <w:szCs w:val="28"/>
              </w:rPr>
              <w:t>-</w:t>
            </w:r>
          </w:p>
        </w:tc>
      </w:tr>
      <w:tr w:rsidR="0097625A" w:rsidRPr="004A6C76" w14:paraId="611E9DA5" w14:textId="77777777" w:rsidTr="00EA5BC5">
        <w:tc>
          <w:tcPr>
            <w:tcW w:w="704" w:type="dxa"/>
          </w:tcPr>
          <w:p w14:paraId="3326EF3B" w14:textId="77777777" w:rsidR="0097625A" w:rsidRPr="004A6C76"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14.</w:t>
            </w:r>
          </w:p>
        </w:tc>
        <w:tc>
          <w:tcPr>
            <w:tcW w:w="3653" w:type="dxa"/>
          </w:tcPr>
          <w:p w14:paraId="77B46B18" w14:textId="77777777" w:rsidR="0097625A" w:rsidRPr="004A6C76"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Разом, гривень</w:t>
            </w:r>
          </w:p>
        </w:tc>
        <w:tc>
          <w:tcPr>
            <w:tcW w:w="1925" w:type="dxa"/>
          </w:tcPr>
          <w:p w14:paraId="5F7D6E8E" w14:textId="2659F8D7" w:rsidR="0097625A" w:rsidRPr="004A6C76" w:rsidRDefault="00710DDE" w:rsidP="00EA5BC5">
            <w:pPr>
              <w:pBdr>
                <w:top w:val="nil"/>
                <w:left w:val="nil"/>
                <w:bottom w:val="nil"/>
                <w:right w:val="nil"/>
                <w:between w:val="nil"/>
              </w:pBdr>
              <w:tabs>
                <w:tab w:val="left" w:pos="1406"/>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52,00</w:t>
            </w:r>
          </w:p>
        </w:tc>
        <w:tc>
          <w:tcPr>
            <w:tcW w:w="1826" w:type="dxa"/>
          </w:tcPr>
          <w:p w14:paraId="6A071AB8" w14:textId="37CFC8C2" w:rsidR="0097625A" w:rsidRPr="004A6C76" w:rsidRDefault="00710DDE" w:rsidP="00EA5BC5">
            <w:pPr>
              <w:pBdr>
                <w:top w:val="nil"/>
                <w:left w:val="nil"/>
                <w:bottom w:val="nil"/>
                <w:right w:val="nil"/>
                <w:between w:val="nil"/>
              </w:pBdr>
              <w:tabs>
                <w:tab w:val="left" w:pos="1406"/>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592" w:type="dxa"/>
          </w:tcPr>
          <w:p w14:paraId="2D98FC95" w14:textId="5051AF77" w:rsidR="0097625A" w:rsidRPr="004A6C76" w:rsidRDefault="003F34CA" w:rsidP="00EA5BC5">
            <w:pPr>
              <w:pBdr>
                <w:top w:val="nil"/>
                <w:left w:val="nil"/>
                <w:bottom w:val="nil"/>
                <w:right w:val="nil"/>
                <w:between w:val="nil"/>
              </w:pBdr>
              <w:tabs>
                <w:tab w:val="left" w:pos="1406"/>
              </w:tabs>
              <w:jc w:val="center"/>
              <w:rPr>
                <w:rFonts w:ascii="Times New Roman" w:eastAsia="Times New Roman" w:hAnsi="Times New Roman" w:cs="Times New Roman"/>
                <w:strike/>
                <w:sz w:val="28"/>
                <w:szCs w:val="28"/>
              </w:rPr>
            </w:pPr>
            <w:r>
              <w:rPr>
                <w:rFonts w:ascii="Times New Roman" w:eastAsia="Times New Roman" w:hAnsi="Times New Roman" w:cs="Times New Roman"/>
                <w:sz w:val="28"/>
                <w:szCs w:val="28"/>
              </w:rPr>
              <w:t>52,00</w:t>
            </w:r>
          </w:p>
        </w:tc>
      </w:tr>
      <w:tr w:rsidR="0097625A" w:rsidRPr="004A6C76" w14:paraId="3D37DEDB" w14:textId="77777777" w:rsidTr="00EA5BC5">
        <w:tc>
          <w:tcPr>
            <w:tcW w:w="704" w:type="dxa"/>
          </w:tcPr>
          <w:p w14:paraId="6E92A1A6" w14:textId="77777777" w:rsidR="0097625A" w:rsidRPr="004A6C76"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15.</w:t>
            </w:r>
          </w:p>
        </w:tc>
        <w:tc>
          <w:tcPr>
            <w:tcW w:w="3653" w:type="dxa"/>
          </w:tcPr>
          <w:p w14:paraId="0A504DED" w14:textId="77777777" w:rsidR="0097625A" w:rsidRPr="004A6C76"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Кількість суб’єктів малого підприємництва, що повинні виконати вимоги регулювання, одиниць</w:t>
            </w:r>
          </w:p>
        </w:tc>
        <w:tc>
          <w:tcPr>
            <w:tcW w:w="5343" w:type="dxa"/>
            <w:gridSpan w:val="3"/>
          </w:tcPr>
          <w:p w14:paraId="45CA30E0" w14:textId="75348BBB" w:rsidR="0097625A" w:rsidRPr="004A6C76" w:rsidRDefault="00BE5564" w:rsidP="00EA5BC5">
            <w:pPr>
              <w:pBdr>
                <w:top w:val="nil"/>
                <w:left w:val="nil"/>
                <w:bottom w:val="nil"/>
                <w:right w:val="nil"/>
                <w:between w:val="nil"/>
              </w:pBdr>
              <w:tabs>
                <w:tab w:val="left" w:pos="1406"/>
              </w:tabs>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ru-RU"/>
              </w:rPr>
              <w:t>081</w:t>
            </w:r>
          </w:p>
          <w:p w14:paraId="78C1C88E" w14:textId="77777777" w:rsidR="0097625A" w:rsidRPr="004A6C76" w:rsidRDefault="0097625A" w:rsidP="00EA5BC5">
            <w:pPr>
              <w:pBdr>
                <w:top w:val="nil"/>
                <w:left w:val="nil"/>
                <w:bottom w:val="nil"/>
                <w:right w:val="nil"/>
                <w:between w:val="nil"/>
              </w:pBdr>
              <w:spacing w:after="200" w:line="276" w:lineRule="auto"/>
              <w:jc w:val="both"/>
              <w:rPr>
                <w:sz w:val="28"/>
                <w:szCs w:val="28"/>
              </w:rPr>
            </w:pPr>
          </w:p>
        </w:tc>
      </w:tr>
      <w:tr w:rsidR="0097625A" w:rsidRPr="004A6C76" w14:paraId="3CD1D114" w14:textId="77777777" w:rsidTr="00EA5BC5">
        <w:tc>
          <w:tcPr>
            <w:tcW w:w="704" w:type="dxa"/>
          </w:tcPr>
          <w:p w14:paraId="236D475C" w14:textId="77777777" w:rsidR="0097625A" w:rsidRPr="004A6C76"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16.</w:t>
            </w:r>
          </w:p>
        </w:tc>
        <w:tc>
          <w:tcPr>
            <w:tcW w:w="3653" w:type="dxa"/>
          </w:tcPr>
          <w:p w14:paraId="3257590F" w14:textId="77777777" w:rsidR="0097625A" w:rsidRPr="004A6C76"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Сумарно, гривень</w:t>
            </w:r>
          </w:p>
        </w:tc>
        <w:tc>
          <w:tcPr>
            <w:tcW w:w="1925" w:type="dxa"/>
          </w:tcPr>
          <w:p w14:paraId="1407876D" w14:textId="0BFA2C4C" w:rsidR="0097625A" w:rsidRPr="004A6C76" w:rsidRDefault="00316183" w:rsidP="00FD595D">
            <w:pPr>
              <w:pBdr>
                <w:top w:val="nil"/>
                <w:left w:val="nil"/>
                <w:bottom w:val="nil"/>
                <w:right w:val="nil"/>
                <w:between w:val="nil"/>
              </w:pBdr>
              <w:tabs>
                <w:tab w:val="left" w:pos="1406"/>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56212</w:t>
            </w:r>
            <w:r>
              <w:rPr>
                <w:rFonts w:ascii="Times New Roman" w:eastAsia="Times New Roman" w:hAnsi="Times New Roman" w:cs="Times New Roman"/>
                <w:sz w:val="28"/>
                <w:szCs w:val="28"/>
              </w:rPr>
              <w:t>,00</w:t>
            </w:r>
          </w:p>
        </w:tc>
        <w:tc>
          <w:tcPr>
            <w:tcW w:w="1826" w:type="dxa"/>
          </w:tcPr>
          <w:p w14:paraId="452432F9" w14:textId="36212F68" w:rsidR="0097625A" w:rsidRPr="004A6C76" w:rsidRDefault="002A4D5B" w:rsidP="00FD595D">
            <w:pPr>
              <w:pBdr>
                <w:top w:val="nil"/>
                <w:left w:val="nil"/>
                <w:bottom w:val="nil"/>
                <w:right w:val="nil"/>
                <w:between w:val="nil"/>
              </w:pBdr>
              <w:spacing w:after="200" w:line="276" w:lineRule="auto"/>
              <w:jc w:val="center"/>
              <w:rPr>
                <w:rFonts w:ascii="Times New Roman" w:eastAsia="Times New Roman" w:hAnsi="Times New Roman" w:cs="Times New Roman"/>
                <w:strike/>
                <w:sz w:val="28"/>
                <w:szCs w:val="28"/>
              </w:rPr>
            </w:pPr>
            <w:r>
              <w:rPr>
                <w:rFonts w:ascii="Times New Roman" w:eastAsia="Times New Roman" w:hAnsi="Times New Roman" w:cs="Times New Roman"/>
                <w:strike/>
                <w:sz w:val="28"/>
                <w:szCs w:val="28"/>
              </w:rPr>
              <w:t>-</w:t>
            </w:r>
          </w:p>
        </w:tc>
        <w:tc>
          <w:tcPr>
            <w:tcW w:w="1592" w:type="dxa"/>
          </w:tcPr>
          <w:p w14:paraId="18C44683" w14:textId="2D809B39" w:rsidR="0097625A" w:rsidRPr="002A4D5B" w:rsidRDefault="00316183" w:rsidP="00EA5BC5">
            <w:pPr>
              <w:pBdr>
                <w:top w:val="nil"/>
                <w:left w:val="nil"/>
                <w:bottom w:val="nil"/>
                <w:right w:val="nil"/>
                <w:between w:val="nil"/>
              </w:pBdr>
              <w:spacing w:after="200" w:line="276" w:lineRule="auto"/>
              <w:jc w:val="center"/>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lang w:val="ru-RU"/>
              </w:rPr>
              <w:t>56212</w:t>
            </w:r>
            <w:r>
              <w:rPr>
                <w:rFonts w:ascii="Times New Roman" w:eastAsia="Times New Roman" w:hAnsi="Times New Roman" w:cs="Times New Roman"/>
                <w:sz w:val="28"/>
                <w:szCs w:val="28"/>
              </w:rPr>
              <w:t>,00</w:t>
            </w:r>
          </w:p>
        </w:tc>
      </w:tr>
    </w:tbl>
    <w:p w14:paraId="584EBCAA" w14:textId="77777777" w:rsidR="0097625A" w:rsidRDefault="0097625A" w:rsidP="0097625A">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p>
    <w:p w14:paraId="5FA89BC6" w14:textId="77777777" w:rsidR="0097625A" w:rsidRDefault="0097625A" w:rsidP="0097625A">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Бюджетні витрати на адміністрування регулювання суб’єктів малого підприємництва</w:t>
      </w:r>
    </w:p>
    <w:p w14:paraId="626CE8D9" w14:textId="77777777" w:rsidR="0097625A" w:rsidRDefault="0097625A" w:rsidP="0097625A">
      <w:pPr>
        <w:pBdr>
          <w:top w:val="nil"/>
          <w:left w:val="nil"/>
          <w:bottom w:val="nil"/>
          <w:right w:val="nil"/>
          <w:between w:val="nil"/>
        </w:pBdr>
        <w:tabs>
          <w:tab w:val="left" w:pos="1406"/>
        </w:tabs>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Держлікслужба</w:t>
      </w:r>
    </w:p>
    <w:p w14:paraId="072DB895" w14:textId="77777777" w:rsidR="0097625A" w:rsidRDefault="0097625A" w:rsidP="0097625A">
      <w:pPr>
        <w:pBdr>
          <w:top w:val="nil"/>
          <w:left w:val="nil"/>
          <w:bottom w:val="nil"/>
          <w:right w:val="nil"/>
          <w:between w:val="nil"/>
        </w:pBdr>
        <w:tabs>
          <w:tab w:val="left" w:pos="1406"/>
        </w:tabs>
        <w:jc w:val="center"/>
        <w:rPr>
          <w:rFonts w:ascii="Times New Roman" w:eastAsia="Times New Roman" w:hAnsi="Times New Roman" w:cs="Times New Roman"/>
          <w:color w:val="000000"/>
          <w:sz w:val="28"/>
          <w:szCs w:val="28"/>
        </w:rPr>
      </w:pPr>
    </w:p>
    <w:tbl>
      <w:tblPr>
        <w:tblStyle w:val="afa"/>
        <w:tblW w:w="96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9"/>
        <w:gridCol w:w="1275"/>
        <w:gridCol w:w="1418"/>
        <w:gridCol w:w="1417"/>
        <w:gridCol w:w="1418"/>
        <w:gridCol w:w="1412"/>
      </w:tblGrid>
      <w:tr w:rsidR="0097625A" w14:paraId="5501630A" w14:textId="77777777" w:rsidTr="00EA5BC5">
        <w:tc>
          <w:tcPr>
            <w:tcW w:w="2689" w:type="dxa"/>
          </w:tcPr>
          <w:p w14:paraId="000EE740" w14:textId="77777777" w:rsidR="0097625A" w:rsidRDefault="0097625A" w:rsidP="00EA5BC5">
            <w:p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Процедури регулювання суб’єктів малого підприємництва (розрахунок на одного типового суб’єкта господарювання малого підприємництва – за потреби окремо для суб’єктів малого та мікро-</w:t>
            </w:r>
            <w:r>
              <w:rPr>
                <w:color w:val="000000"/>
                <w:sz w:val="28"/>
                <w:szCs w:val="28"/>
              </w:rPr>
              <w:t xml:space="preserve"> </w:t>
            </w:r>
            <w:r>
              <w:rPr>
                <w:rFonts w:ascii="Times New Roman" w:eastAsia="Times New Roman" w:hAnsi="Times New Roman" w:cs="Times New Roman"/>
                <w:color w:val="000000"/>
                <w:sz w:val="28"/>
                <w:szCs w:val="28"/>
              </w:rPr>
              <w:t>підприємництва)</w:t>
            </w:r>
          </w:p>
        </w:tc>
        <w:tc>
          <w:tcPr>
            <w:tcW w:w="1275" w:type="dxa"/>
          </w:tcPr>
          <w:p w14:paraId="56CA41CA" w14:textId="77777777" w:rsidR="0097625A" w:rsidRDefault="0097625A" w:rsidP="00EA5BC5">
            <w:p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Планові витрати часу на проце-дуру</w:t>
            </w:r>
          </w:p>
        </w:tc>
        <w:tc>
          <w:tcPr>
            <w:tcW w:w="1418" w:type="dxa"/>
          </w:tcPr>
          <w:p w14:paraId="284ABD6D" w14:textId="77777777" w:rsidR="0097625A" w:rsidRDefault="0097625A" w:rsidP="00EA5BC5">
            <w:p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Вартість часу співробіт-ника органу держав-ної влади відповід-ної категорії (заробіт-на плата)</w:t>
            </w:r>
          </w:p>
        </w:tc>
        <w:tc>
          <w:tcPr>
            <w:tcW w:w="1417" w:type="dxa"/>
          </w:tcPr>
          <w:p w14:paraId="5651B3F2" w14:textId="77777777" w:rsidR="0097625A" w:rsidRDefault="0097625A" w:rsidP="00EA5BC5">
            <w:p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Оцінка кількості процедур за рік, що припа-дають на одного суб’єкта</w:t>
            </w:r>
            <w:r>
              <w:rPr>
                <w:color w:val="000000"/>
                <w:sz w:val="28"/>
                <w:szCs w:val="28"/>
              </w:rPr>
              <w:t xml:space="preserve"> </w:t>
            </w:r>
          </w:p>
        </w:tc>
        <w:tc>
          <w:tcPr>
            <w:tcW w:w="1418" w:type="dxa"/>
          </w:tcPr>
          <w:p w14:paraId="17713158" w14:textId="77777777" w:rsidR="0097625A" w:rsidRDefault="0097625A" w:rsidP="00EA5BC5">
            <w:p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Оцінка кількості суб’єктів, що підпада-ють до сфери відповід-ної процеду-ри</w:t>
            </w:r>
          </w:p>
        </w:tc>
        <w:tc>
          <w:tcPr>
            <w:tcW w:w="1412" w:type="dxa"/>
          </w:tcPr>
          <w:p w14:paraId="6C7EBC0E" w14:textId="77777777" w:rsidR="0097625A" w:rsidRDefault="0097625A" w:rsidP="00EA5BC5">
            <w:p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Витрати на адмініст-рування регулю-вання (за рік), грн.</w:t>
            </w:r>
          </w:p>
        </w:tc>
      </w:tr>
      <w:tr w:rsidR="0097625A" w14:paraId="6F8DCEEF" w14:textId="77777777" w:rsidTr="00EA5BC5">
        <w:tc>
          <w:tcPr>
            <w:tcW w:w="2689" w:type="dxa"/>
          </w:tcPr>
          <w:p w14:paraId="31415D83" w14:textId="77777777" w:rsidR="0097625A" w:rsidRDefault="0097625A" w:rsidP="00EA5BC5">
            <w:p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1.</w:t>
            </w:r>
            <w:r>
              <w:rPr>
                <w:color w:val="000000"/>
                <w:sz w:val="28"/>
                <w:szCs w:val="28"/>
              </w:rPr>
              <w:t xml:space="preserve"> </w:t>
            </w:r>
            <w:r>
              <w:rPr>
                <w:rFonts w:ascii="Times New Roman" w:eastAsia="Times New Roman" w:hAnsi="Times New Roman" w:cs="Times New Roman"/>
                <w:color w:val="000000"/>
                <w:sz w:val="28"/>
                <w:szCs w:val="28"/>
              </w:rPr>
              <w:t>Облік суб’єкта господарювання, що перебуває у сфері регулювання</w:t>
            </w:r>
          </w:p>
        </w:tc>
        <w:tc>
          <w:tcPr>
            <w:tcW w:w="1275" w:type="dxa"/>
          </w:tcPr>
          <w:p w14:paraId="33AD2D21" w14:textId="77777777" w:rsidR="0097625A" w:rsidRDefault="0097625A" w:rsidP="00EA5BC5">
            <w:pPr>
              <w:pBdr>
                <w:top w:val="nil"/>
                <w:left w:val="nil"/>
                <w:bottom w:val="nil"/>
                <w:right w:val="nil"/>
                <w:between w:val="nil"/>
              </w:pBdr>
              <w:jc w:val="both"/>
              <w:rPr>
                <w:color w:val="000000"/>
                <w:sz w:val="28"/>
                <w:szCs w:val="28"/>
              </w:rPr>
            </w:pPr>
            <w:r>
              <w:rPr>
                <w:color w:val="000000"/>
                <w:sz w:val="28"/>
                <w:szCs w:val="28"/>
              </w:rPr>
              <w:t>-</w:t>
            </w:r>
          </w:p>
        </w:tc>
        <w:tc>
          <w:tcPr>
            <w:tcW w:w="1418" w:type="dxa"/>
          </w:tcPr>
          <w:p w14:paraId="15A909DB" w14:textId="77777777" w:rsidR="0097625A" w:rsidRDefault="0097625A" w:rsidP="00EA5BC5">
            <w:pPr>
              <w:pBdr>
                <w:top w:val="nil"/>
                <w:left w:val="nil"/>
                <w:bottom w:val="nil"/>
                <w:right w:val="nil"/>
                <w:between w:val="nil"/>
              </w:pBdr>
              <w:jc w:val="both"/>
              <w:rPr>
                <w:color w:val="000000"/>
                <w:sz w:val="28"/>
                <w:szCs w:val="28"/>
              </w:rPr>
            </w:pPr>
            <w:r>
              <w:rPr>
                <w:color w:val="000000"/>
                <w:sz w:val="28"/>
                <w:szCs w:val="28"/>
              </w:rPr>
              <w:t>-</w:t>
            </w:r>
          </w:p>
        </w:tc>
        <w:tc>
          <w:tcPr>
            <w:tcW w:w="1417" w:type="dxa"/>
          </w:tcPr>
          <w:p w14:paraId="10EBD93F" w14:textId="77777777" w:rsidR="0097625A" w:rsidRDefault="0097625A" w:rsidP="00EA5BC5">
            <w:pPr>
              <w:pBdr>
                <w:top w:val="nil"/>
                <w:left w:val="nil"/>
                <w:bottom w:val="nil"/>
                <w:right w:val="nil"/>
                <w:between w:val="nil"/>
              </w:pBdr>
              <w:jc w:val="both"/>
              <w:rPr>
                <w:color w:val="000000"/>
                <w:sz w:val="28"/>
                <w:szCs w:val="28"/>
              </w:rPr>
            </w:pPr>
            <w:r>
              <w:rPr>
                <w:color w:val="000000"/>
                <w:sz w:val="28"/>
                <w:szCs w:val="28"/>
              </w:rPr>
              <w:t>-</w:t>
            </w:r>
          </w:p>
        </w:tc>
        <w:tc>
          <w:tcPr>
            <w:tcW w:w="1418" w:type="dxa"/>
          </w:tcPr>
          <w:p w14:paraId="42FA12B0" w14:textId="77777777" w:rsidR="0097625A" w:rsidRDefault="0097625A" w:rsidP="00EA5BC5">
            <w:pPr>
              <w:pBdr>
                <w:top w:val="nil"/>
                <w:left w:val="nil"/>
                <w:bottom w:val="nil"/>
                <w:right w:val="nil"/>
                <w:between w:val="nil"/>
              </w:pBdr>
              <w:jc w:val="both"/>
              <w:rPr>
                <w:color w:val="000000"/>
                <w:sz w:val="28"/>
                <w:szCs w:val="28"/>
              </w:rPr>
            </w:pPr>
            <w:r>
              <w:rPr>
                <w:color w:val="000000"/>
                <w:sz w:val="28"/>
                <w:szCs w:val="28"/>
              </w:rPr>
              <w:t>-</w:t>
            </w:r>
          </w:p>
        </w:tc>
        <w:tc>
          <w:tcPr>
            <w:tcW w:w="1412" w:type="dxa"/>
          </w:tcPr>
          <w:p w14:paraId="0EABCAC0" w14:textId="77777777" w:rsidR="0097625A" w:rsidRDefault="0097625A" w:rsidP="00EA5BC5">
            <w:pPr>
              <w:pBdr>
                <w:top w:val="nil"/>
                <w:left w:val="nil"/>
                <w:bottom w:val="nil"/>
                <w:right w:val="nil"/>
                <w:between w:val="nil"/>
              </w:pBdr>
              <w:jc w:val="both"/>
              <w:rPr>
                <w:color w:val="000000"/>
                <w:sz w:val="28"/>
                <w:szCs w:val="28"/>
              </w:rPr>
            </w:pPr>
            <w:r>
              <w:rPr>
                <w:color w:val="000000"/>
                <w:sz w:val="28"/>
                <w:szCs w:val="28"/>
              </w:rPr>
              <w:t>-</w:t>
            </w:r>
          </w:p>
        </w:tc>
      </w:tr>
      <w:tr w:rsidR="0097625A" w14:paraId="28FBCD97" w14:textId="77777777" w:rsidTr="00EA5BC5">
        <w:tc>
          <w:tcPr>
            <w:tcW w:w="2689" w:type="dxa"/>
          </w:tcPr>
          <w:p w14:paraId="2E48A6F4" w14:textId="77777777" w:rsidR="0097625A" w:rsidRDefault="0097625A" w:rsidP="00EA5BC5">
            <w:p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надання консультативних послуг суб’єкту</w:t>
            </w:r>
            <w:r>
              <w:rPr>
                <w:color w:val="000000"/>
                <w:sz w:val="28"/>
                <w:szCs w:val="28"/>
              </w:rPr>
              <w:t xml:space="preserve"> </w:t>
            </w:r>
          </w:p>
        </w:tc>
        <w:tc>
          <w:tcPr>
            <w:tcW w:w="1275" w:type="dxa"/>
          </w:tcPr>
          <w:p w14:paraId="3439A97F" w14:textId="187FEDB7" w:rsidR="0097625A" w:rsidRDefault="009C2AC8" w:rsidP="00EA5BC5">
            <w:pPr>
              <w:pBdr>
                <w:top w:val="nil"/>
                <w:left w:val="nil"/>
                <w:bottom w:val="nil"/>
                <w:right w:val="nil"/>
                <w:between w:val="nil"/>
              </w:pBdr>
              <w:jc w:val="both"/>
              <w:rPr>
                <w:color w:val="000000"/>
                <w:sz w:val="28"/>
                <w:szCs w:val="28"/>
              </w:rPr>
            </w:pPr>
            <w:r>
              <w:rPr>
                <w:color w:val="000000"/>
                <w:sz w:val="28"/>
                <w:szCs w:val="28"/>
              </w:rPr>
              <w:t>-</w:t>
            </w:r>
          </w:p>
        </w:tc>
        <w:tc>
          <w:tcPr>
            <w:tcW w:w="1418" w:type="dxa"/>
          </w:tcPr>
          <w:p w14:paraId="23283239" w14:textId="7ECF4F95" w:rsidR="0097625A" w:rsidRDefault="009C2AC8" w:rsidP="00EA5BC5">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417" w:type="dxa"/>
          </w:tcPr>
          <w:p w14:paraId="581B7A50" w14:textId="722CF99E" w:rsidR="0097625A" w:rsidRDefault="009C2AC8" w:rsidP="00EA5BC5">
            <w:pPr>
              <w:pBdr>
                <w:top w:val="nil"/>
                <w:left w:val="nil"/>
                <w:bottom w:val="nil"/>
                <w:right w:val="nil"/>
                <w:between w:val="nil"/>
              </w:pBdr>
              <w:jc w:val="both"/>
              <w:rPr>
                <w:color w:val="000000"/>
                <w:sz w:val="28"/>
                <w:szCs w:val="28"/>
              </w:rPr>
            </w:pPr>
            <w:r>
              <w:rPr>
                <w:color w:val="000000"/>
                <w:sz w:val="28"/>
                <w:szCs w:val="28"/>
              </w:rPr>
              <w:t>-</w:t>
            </w:r>
          </w:p>
        </w:tc>
        <w:tc>
          <w:tcPr>
            <w:tcW w:w="1418" w:type="dxa"/>
          </w:tcPr>
          <w:p w14:paraId="31304573" w14:textId="42711138" w:rsidR="0097625A" w:rsidRDefault="009C2AC8" w:rsidP="00EA5BC5">
            <w:pPr>
              <w:pBdr>
                <w:top w:val="nil"/>
                <w:left w:val="nil"/>
                <w:bottom w:val="nil"/>
                <w:right w:val="nil"/>
                <w:between w:val="nil"/>
              </w:pBdr>
              <w:jc w:val="both"/>
              <w:rPr>
                <w:color w:val="000000"/>
                <w:sz w:val="28"/>
                <w:szCs w:val="28"/>
              </w:rPr>
            </w:pPr>
            <w:r>
              <w:rPr>
                <w:color w:val="000000"/>
                <w:sz w:val="28"/>
                <w:szCs w:val="28"/>
              </w:rPr>
              <w:t>-</w:t>
            </w:r>
          </w:p>
        </w:tc>
        <w:tc>
          <w:tcPr>
            <w:tcW w:w="1412" w:type="dxa"/>
          </w:tcPr>
          <w:p w14:paraId="23E52652" w14:textId="06AE5DB3" w:rsidR="0097625A" w:rsidRDefault="009C2AC8" w:rsidP="00EA5BC5">
            <w:pPr>
              <w:pBdr>
                <w:top w:val="nil"/>
                <w:left w:val="nil"/>
                <w:bottom w:val="nil"/>
                <w:right w:val="nil"/>
                <w:between w:val="nil"/>
              </w:pBdr>
              <w:jc w:val="both"/>
              <w:rPr>
                <w:color w:val="000000"/>
                <w:sz w:val="28"/>
                <w:szCs w:val="28"/>
              </w:rPr>
            </w:pPr>
            <w:r>
              <w:rPr>
                <w:color w:val="000000"/>
                <w:sz w:val="28"/>
                <w:szCs w:val="28"/>
              </w:rPr>
              <w:t>-</w:t>
            </w:r>
          </w:p>
        </w:tc>
      </w:tr>
      <w:tr w:rsidR="0097625A" w14:paraId="63C49A61" w14:textId="77777777" w:rsidTr="00EA5BC5">
        <w:tc>
          <w:tcPr>
            <w:tcW w:w="2689" w:type="dxa"/>
          </w:tcPr>
          <w:p w14:paraId="5F0ADD5D" w14:textId="77777777" w:rsidR="0097625A" w:rsidRDefault="0097625A" w:rsidP="00EA5BC5">
            <w:p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прийняття та опрацювання заяви суб’єкта</w:t>
            </w:r>
            <w:r>
              <w:rPr>
                <w:color w:val="000000"/>
                <w:sz w:val="28"/>
                <w:szCs w:val="28"/>
              </w:rPr>
              <w:t xml:space="preserve"> </w:t>
            </w:r>
          </w:p>
        </w:tc>
        <w:tc>
          <w:tcPr>
            <w:tcW w:w="1275" w:type="dxa"/>
          </w:tcPr>
          <w:p w14:paraId="3EDB2BE0" w14:textId="6A4D5306" w:rsidR="0097625A" w:rsidRDefault="009C2AC8" w:rsidP="00EA5BC5">
            <w:pPr>
              <w:pBdr>
                <w:top w:val="nil"/>
                <w:left w:val="nil"/>
                <w:bottom w:val="nil"/>
                <w:right w:val="nil"/>
                <w:between w:val="nil"/>
              </w:pBdr>
              <w:jc w:val="both"/>
              <w:rPr>
                <w:color w:val="000000"/>
                <w:sz w:val="28"/>
                <w:szCs w:val="28"/>
              </w:rPr>
            </w:pPr>
            <w:r>
              <w:rPr>
                <w:color w:val="000000"/>
                <w:sz w:val="28"/>
                <w:szCs w:val="28"/>
              </w:rPr>
              <w:t>-</w:t>
            </w:r>
          </w:p>
        </w:tc>
        <w:tc>
          <w:tcPr>
            <w:tcW w:w="1418" w:type="dxa"/>
          </w:tcPr>
          <w:p w14:paraId="792F0A36" w14:textId="3376F375" w:rsidR="0097625A" w:rsidRDefault="0097625A" w:rsidP="00EA5BC5">
            <w:p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w:t>
            </w:r>
            <w:r w:rsidR="009C2AC8">
              <w:rPr>
                <w:rFonts w:ascii="Times New Roman" w:eastAsia="Times New Roman" w:hAnsi="Times New Roman" w:cs="Times New Roman"/>
                <w:color w:val="000000"/>
                <w:sz w:val="28"/>
                <w:szCs w:val="28"/>
              </w:rPr>
              <w:t>-</w:t>
            </w:r>
          </w:p>
        </w:tc>
        <w:tc>
          <w:tcPr>
            <w:tcW w:w="1417" w:type="dxa"/>
          </w:tcPr>
          <w:p w14:paraId="1CA7B1A8" w14:textId="7566A704" w:rsidR="0097625A" w:rsidRDefault="009C2AC8" w:rsidP="00EA5BC5">
            <w:pPr>
              <w:pBdr>
                <w:top w:val="nil"/>
                <w:left w:val="nil"/>
                <w:bottom w:val="nil"/>
                <w:right w:val="nil"/>
                <w:between w:val="nil"/>
              </w:pBdr>
              <w:jc w:val="both"/>
              <w:rPr>
                <w:color w:val="000000"/>
                <w:sz w:val="28"/>
                <w:szCs w:val="28"/>
              </w:rPr>
            </w:pPr>
            <w:r>
              <w:rPr>
                <w:color w:val="000000"/>
                <w:sz w:val="28"/>
                <w:szCs w:val="28"/>
              </w:rPr>
              <w:t>-</w:t>
            </w:r>
          </w:p>
        </w:tc>
        <w:tc>
          <w:tcPr>
            <w:tcW w:w="1418" w:type="dxa"/>
          </w:tcPr>
          <w:p w14:paraId="68572D35" w14:textId="7E224AA5" w:rsidR="0097625A" w:rsidRDefault="009C2AC8" w:rsidP="00EA5BC5">
            <w:pPr>
              <w:pBdr>
                <w:top w:val="nil"/>
                <w:left w:val="nil"/>
                <w:bottom w:val="nil"/>
                <w:right w:val="nil"/>
                <w:between w:val="nil"/>
              </w:pBdr>
              <w:jc w:val="both"/>
              <w:rPr>
                <w:color w:val="000000"/>
                <w:sz w:val="28"/>
                <w:szCs w:val="28"/>
              </w:rPr>
            </w:pPr>
            <w:r>
              <w:rPr>
                <w:color w:val="000000"/>
                <w:sz w:val="28"/>
                <w:szCs w:val="28"/>
              </w:rPr>
              <w:t>-</w:t>
            </w:r>
          </w:p>
        </w:tc>
        <w:tc>
          <w:tcPr>
            <w:tcW w:w="1412" w:type="dxa"/>
          </w:tcPr>
          <w:p w14:paraId="736E266A" w14:textId="0496A870" w:rsidR="0097625A" w:rsidRDefault="009C2AC8" w:rsidP="00EA5BC5">
            <w:pPr>
              <w:pBdr>
                <w:top w:val="nil"/>
                <w:left w:val="nil"/>
                <w:bottom w:val="nil"/>
                <w:right w:val="nil"/>
                <w:between w:val="nil"/>
              </w:pBdr>
              <w:jc w:val="both"/>
              <w:rPr>
                <w:color w:val="000000"/>
                <w:sz w:val="28"/>
                <w:szCs w:val="28"/>
              </w:rPr>
            </w:pPr>
            <w:r>
              <w:rPr>
                <w:color w:val="000000"/>
                <w:sz w:val="28"/>
                <w:szCs w:val="28"/>
              </w:rPr>
              <w:t>-</w:t>
            </w:r>
          </w:p>
        </w:tc>
      </w:tr>
      <w:tr w:rsidR="0097625A" w14:paraId="57704B67" w14:textId="77777777" w:rsidTr="00EA5BC5">
        <w:tc>
          <w:tcPr>
            <w:tcW w:w="2689" w:type="dxa"/>
          </w:tcPr>
          <w:p w14:paraId="08636E68" w14:textId="77777777" w:rsidR="0097625A" w:rsidRDefault="0097625A" w:rsidP="00EA5BC5">
            <w:p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2.</w:t>
            </w:r>
            <w:r>
              <w:rPr>
                <w:color w:val="000000"/>
                <w:sz w:val="28"/>
                <w:szCs w:val="28"/>
              </w:rPr>
              <w:t xml:space="preserve"> </w:t>
            </w:r>
            <w:r>
              <w:rPr>
                <w:rFonts w:ascii="Times New Roman" w:eastAsia="Times New Roman" w:hAnsi="Times New Roman" w:cs="Times New Roman"/>
                <w:color w:val="000000"/>
                <w:sz w:val="28"/>
                <w:szCs w:val="28"/>
              </w:rPr>
              <w:t>Поточний контроль за суб’єктом господарювання, що перебуває у сфері регулювання, у тому числі:</w:t>
            </w:r>
          </w:p>
        </w:tc>
        <w:tc>
          <w:tcPr>
            <w:tcW w:w="1275" w:type="dxa"/>
          </w:tcPr>
          <w:p w14:paraId="698F4639" w14:textId="77777777" w:rsidR="0097625A" w:rsidRDefault="0097625A" w:rsidP="00EA5BC5">
            <w:pPr>
              <w:pBdr>
                <w:top w:val="nil"/>
                <w:left w:val="nil"/>
                <w:bottom w:val="nil"/>
                <w:right w:val="nil"/>
                <w:between w:val="nil"/>
              </w:pBdr>
              <w:jc w:val="both"/>
              <w:rPr>
                <w:color w:val="000000"/>
                <w:sz w:val="28"/>
                <w:szCs w:val="28"/>
              </w:rPr>
            </w:pPr>
            <w:r>
              <w:rPr>
                <w:color w:val="000000"/>
                <w:sz w:val="28"/>
                <w:szCs w:val="28"/>
              </w:rPr>
              <w:t>-</w:t>
            </w:r>
          </w:p>
        </w:tc>
        <w:tc>
          <w:tcPr>
            <w:tcW w:w="1418" w:type="dxa"/>
          </w:tcPr>
          <w:p w14:paraId="3885EC9F" w14:textId="77777777" w:rsidR="0097625A" w:rsidRDefault="0097625A" w:rsidP="00EA5BC5">
            <w:pPr>
              <w:pBdr>
                <w:top w:val="nil"/>
                <w:left w:val="nil"/>
                <w:bottom w:val="nil"/>
                <w:right w:val="nil"/>
                <w:between w:val="nil"/>
              </w:pBdr>
              <w:jc w:val="both"/>
              <w:rPr>
                <w:color w:val="000000"/>
                <w:sz w:val="28"/>
                <w:szCs w:val="28"/>
              </w:rPr>
            </w:pPr>
            <w:r>
              <w:rPr>
                <w:color w:val="000000"/>
                <w:sz w:val="28"/>
                <w:szCs w:val="28"/>
              </w:rPr>
              <w:t>-</w:t>
            </w:r>
          </w:p>
        </w:tc>
        <w:tc>
          <w:tcPr>
            <w:tcW w:w="1417" w:type="dxa"/>
          </w:tcPr>
          <w:p w14:paraId="04D36988" w14:textId="77777777" w:rsidR="0097625A" w:rsidRDefault="0097625A" w:rsidP="00EA5BC5">
            <w:pPr>
              <w:pBdr>
                <w:top w:val="nil"/>
                <w:left w:val="nil"/>
                <w:bottom w:val="nil"/>
                <w:right w:val="nil"/>
                <w:between w:val="nil"/>
              </w:pBdr>
              <w:jc w:val="both"/>
              <w:rPr>
                <w:color w:val="000000"/>
                <w:sz w:val="28"/>
                <w:szCs w:val="28"/>
              </w:rPr>
            </w:pPr>
            <w:r>
              <w:rPr>
                <w:color w:val="000000"/>
                <w:sz w:val="28"/>
                <w:szCs w:val="28"/>
              </w:rPr>
              <w:t>-</w:t>
            </w:r>
          </w:p>
        </w:tc>
        <w:tc>
          <w:tcPr>
            <w:tcW w:w="1418" w:type="dxa"/>
          </w:tcPr>
          <w:p w14:paraId="3D842ABF" w14:textId="77777777" w:rsidR="0097625A" w:rsidRDefault="0097625A" w:rsidP="00EA5BC5">
            <w:pPr>
              <w:pBdr>
                <w:top w:val="nil"/>
                <w:left w:val="nil"/>
                <w:bottom w:val="nil"/>
                <w:right w:val="nil"/>
                <w:between w:val="nil"/>
              </w:pBdr>
              <w:jc w:val="both"/>
              <w:rPr>
                <w:color w:val="000000"/>
                <w:sz w:val="28"/>
                <w:szCs w:val="28"/>
              </w:rPr>
            </w:pPr>
            <w:r>
              <w:rPr>
                <w:color w:val="000000"/>
                <w:sz w:val="28"/>
                <w:szCs w:val="28"/>
              </w:rPr>
              <w:t>-</w:t>
            </w:r>
          </w:p>
        </w:tc>
        <w:tc>
          <w:tcPr>
            <w:tcW w:w="1412" w:type="dxa"/>
          </w:tcPr>
          <w:p w14:paraId="1268BEE6" w14:textId="77777777" w:rsidR="0097625A" w:rsidRDefault="0097625A" w:rsidP="00EA5BC5">
            <w:pPr>
              <w:pBdr>
                <w:top w:val="nil"/>
                <w:left w:val="nil"/>
                <w:bottom w:val="nil"/>
                <w:right w:val="nil"/>
                <w:between w:val="nil"/>
              </w:pBdr>
              <w:jc w:val="both"/>
              <w:rPr>
                <w:color w:val="000000"/>
                <w:sz w:val="28"/>
                <w:szCs w:val="28"/>
              </w:rPr>
            </w:pPr>
            <w:r>
              <w:rPr>
                <w:color w:val="000000"/>
                <w:sz w:val="28"/>
                <w:szCs w:val="28"/>
              </w:rPr>
              <w:t>-</w:t>
            </w:r>
          </w:p>
        </w:tc>
      </w:tr>
      <w:tr w:rsidR="0097625A" w14:paraId="26D36FFF" w14:textId="77777777" w:rsidTr="00EA5BC5">
        <w:tc>
          <w:tcPr>
            <w:tcW w:w="2689" w:type="dxa"/>
          </w:tcPr>
          <w:p w14:paraId="0A09A40F" w14:textId="77777777" w:rsidR="0097625A" w:rsidRDefault="0097625A" w:rsidP="00EA5BC5">
            <w:p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камеральні</w:t>
            </w:r>
          </w:p>
        </w:tc>
        <w:tc>
          <w:tcPr>
            <w:tcW w:w="1275" w:type="dxa"/>
          </w:tcPr>
          <w:p w14:paraId="2EE78DAB" w14:textId="28971DFD" w:rsidR="0097625A" w:rsidRDefault="009C2AC8" w:rsidP="00EA5BC5">
            <w:pPr>
              <w:pBdr>
                <w:top w:val="nil"/>
                <w:left w:val="nil"/>
                <w:bottom w:val="nil"/>
                <w:right w:val="nil"/>
                <w:between w:val="nil"/>
              </w:pBdr>
              <w:jc w:val="both"/>
              <w:rPr>
                <w:color w:val="000000"/>
                <w:sz w:val="28"/>
                <w:szCs w:val="28"/>
              </w:rPr>
            </w:pPr>
            <w:r>
              <w:rPr>
                <w:color w:val="000000"/>
                <w:sz w:val="28"/>
                <w:szCs w:val="28"/>
              </w:rPr>
              <w:t>-</w:t>
            </w:r>
          </w:p>
        </w:tc>
        <w:tc>
          <w:tcPr>
            <w:tcW w:w="1418" w:type="dxa"/>
          </w:tcPr>
          <w:p w14:paraId="0432B822" w14:textId="48663F30" w:rsidR="0097625A" w:rsidRDefault="009C2AC8" w:rsidP="00EA5BC5">
            <w:pPr>
              <w:pBdr>
                <w:top w:val="nil"/>
                <w:left w:val="nil"/>
                <w:bottom w:val="nil"/>
                <w:right w:val="nil"/>
                <w:between w:val="nil"/>
              </w:pBdr>
              <w:jc w:val="center"/>
              <w:rPr>
                <w:color w:val="000000"/>
                <w:sz w:val="28"/>
                <w:szCs w:val="28"/>
              </w:rPr>
            </w:pPr>
            <w:r>
              <w:rPr>
                <w:color w:val="000000"/>
                <w:sz w:val="28"/>
                <w:szCs w:val="28"/>
              </w:rPr>
              <w:t>-</w:t>
            </w:r>
          </w:p>
        </w:tc>
        <w:tc>
          <w:tcPr>
            <w:tcW w:w="1417" w:type="dxa"/>
          </w:tcPr>
          <w:p w14:paraId="28CEB01E" w14:textId="1592EAD5" w:rsidR="0097625A" w:rsidRDefault="009C2AC8" w:rsidP="00EA5BC5">
            <w:pPr>
              <w:pBdr>
                <w:top w:val="nil"/>
                <w:left w:val="nil"/>
                <w:bottom w:val="nil"/>
                <w:right w:val="nil"/>
                <w:between w:val="nil"/>
              </w:pBdr>
              <w:jc w:val="both"/>
              <w:rPr>
                <w:color w:val="000000"/>
                <w:sz w:val="28"/>
                <w:szCs w:val="28"/>
              </w:rPr>
            </w:pPr>
            <w:r>
              <w:rPr>
                <w:color w:val="000000"/>
                <w:sz w:val="28"/>
                <w:szCs w:val="28"/>
              </w:rPr>
              <w:t>-</w:t>
            </w:r>
          </w:p>
        </w:tc>
        <w:tc>
          <w:tcPr>
            <w:tcW w:w="1418" w:type="dxa"/>
          </w:tcPr>
          <w:p w14:paraId="1C47387B" w14:textId="4047B16A" w:rsidR="0097625A" w:rsidRDefault="009C2AC8" w:rsidP="00EA5BC5">
            <w:pPr>
              <w:pBdr>
                <w:top w:val="nil"/>
                <w:left w:val="nil"/>
                <w:bottom w:val="nil"/>
                <w:right w:val="nil"/>
                <w:between w:val="nil"/>
              </w:pBdr>
              <w:jc w:val="center"/>
              <w:rPr>
                <w:color w:val="000000"/>
                <w:sz w:val="28"/>
                <w:szCs w:val="28"/>
              </w:rPr>
            </w:pPr>
            <w:r>
              <w:rPr>
                <w:color w:val="000000"/>
                <w:sz w:val="28"/>
                <w:szCs w:val="28"/>
              </w:rPr>
              <w:t>-</w:t>
            </w:r>
          </w:p>
        </w:tc>
        <w:tc>
          <w:tcPr>
            <w:tcW w:w="1412" w:type="dxa"/>
          </w:tcPr>
          <w:p w14:paraId="734E8865" w14:textId="196E06A7" w:rsidR="0097625A" w:rsidRDefault="009C2AC8" w:rsidP="00EA5BC5">
            <w:pPr>
              <w:pBdr>
                <w:top w:val="nil"/>
                <w:left w:val="nil"/>
                <w:bottom w:val="nil"/>
                <w:right w:val="nil"/>
                <w:between w:val="nil"/>
              </w:pBdr>
              <w:jc w:val="both"/>
              <w:rPr>
                <w:color w:val="000000"/>
                <w:sz w:val="28"/>
                <w:szCs w:val="28"/>
              </w:rPr>
            </w:pPr>
            <w:r>
              <w:rPr>
                <w:color w:val="000000"/>
                <w:sz w:val="28"/>
                <w:szCs w:val="28"/>
              </w:rPr>
              <w:t>-</w:t>
            </w:r>
          </w:p>
        </w:tc>
      </w:tr>
      <w:tr w:rsidR="0097625A" w14:paraId="1F4157C3" w14:textId="77777777" w:rsidTr="00EA5BC5">
        <w:tc>
          <w:tcPr>
            <w:tcW w:w="2689" w:type="dxa"/>
          </w:tcPr>
          <w:p w14:paraId="187C534B" w14:textId="77777777" w:rsidR="0097625A" w:rsidRDefault="0097625A" w:rsidP="00EA5BC5">
            <w:p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виїзні</w:t>
            </w:r>
          </w:p>
        </w:tc>
        <w:tc>
          <w:tcPr>
            <w:tcW w:w="1275" w:type="dxa"/>
          </w:tcPr>
          <w:p w14:paraId="74942CEC" w14:textId="77777777" w:rsidR="0097625A" w:rsidRDefault="0097625A" w:rsidP="00EA5BC5">
            <w:pPr>
              <w:pBdr>
                <w:top w:val="nil"/>
                <w:left w:val="nil"/>
                <w:bottom w:val="nil"/>
                <w:right w:val="nil"/>
                <w:between w:val="nil"/>
              </w:pBdr>
              <w:jc w:val="both"/>
              <w:rPr>
                <w:color w:val="000000"/>
                <w:sz w:val="28"/>
                <w:szCs w:val="28"/>
              </w:rPr>
            </w:pPr>
            <w:r>
              <w:rPr>
                <w:color w:val="000000"/>
                <w:sz w:val="28"/>
                <w:szCs w:val="28"/>
              </w:rPr>
              <w:t>-</w:t>
            </w:r>
          </w:p>
        </w:tc>
        <w:tc>
          <w:tcPr>
            <w:tcW w:w="1418" w:type="dxa"/>
          </w:tcPr>
          <w:p w14:paraId="738C6147" w14:textId="77777777" w:rsidR="0097625A" w:rsidRDefault="0097625A" w:rsidP="00EA5BC5">
            <w:pPr>
              <w:pBdr>
                <w:top w:val="nil"/>
                <w:left w:val="nil"/>
                <w:bottom w:val="nil"/>
                <w:right w:val="nil"/>
                <w:between w:val="nil"/>
              </w:pBdr>
              <w:jc w:val="both"/>
              <w:rPr>
                <w:color w:val="000000"/>
                <w:sz w:val="28"/>
                <w:szCs w:val="28"/>
              </w:rPr>
            </w:pPr>
            <w:r>
              <w:rPr>
                <w:color w:val="000000"/>
                <w:sz w:val="28"/>
                <w:szCs w:val="28"/>
              </w:rPr>
              <w:t>-</w:t>
            </w:r>
          </w:p>
        </w:tc>
        <w:tc>
          <w:tcPr>
            <w:tcW w:w="1417" w:type="dxa"/>
          </w:tcPr>
          <w:p w14:paraId="6B7CD142" w14:textId="77777777" w:rsidR="0097625A" w:rsidRDefault="0097625A" w:rsidP="00EA5BC5">
            <w:pPr>
              <w:pBdr>
                <w:top w:val="nil"/>
                <w:left w:val="nil"/>
                <w:bottom w:val="nil"/>
                <w:right w:val="nil"/>
                <w:between w:val="nil"/>
              </w:pBdr>
              <w:jc w:val="both"/>
              <w:rPr>
                <w:color w:val="000000"/>
                <w:sz w:val="28"/>
                <w:szCs w:val="28"/>
              </w:rPr>
            </w:pPr>
            <w:r>
              <w:rPr>
                <w:color w:val="000000"/>
                <w:sz w:val="28"/>
                <w:szCs w:val="28"/>
              </w:rPr>
              <w:t>-</w:t>
            </w:r>
          </w:p>
        </w:tc>
        <w:tc>
          <w:tcPr>
            <w:tcW w:w="1418" w:type="dxa"/>
          </w:tcPr>
          <w:p w14:paraId="2E74C38B" w14:textId="77777777" w:rsidR="0097625A" w:rsidRDefault="0097625A" w:rsidP="00EA5BC5">
            <w:pPr>
              <w:pBdr>
                <w:top w:val="nil"/>
                <w:left w:val="nil"/>
                <w:bottom w:val="nil"/>
                <w:right w:val="nil"/>
                <w:between w:val="nil"/>
              </w:pBdr>
              <w:jc w:val="both"/>
              <w:rPr>
                <w:color w:val="000000"/>
                <w:sz w:val="28"/>
                <w:szCs w:val="28"/>
              </w:rPr>
            </w:pPr>
            <w:r>
              <w:rPr>
                <w:color w:val="000000"/>
                <w:sz w:val="28"/>
                <w:szCs w:val="28"/>
              </w:rPr>
              <w:t>-</w:t>
            </w:r>
          </w:p>
        </w:tc>
        <w:tc>
          <w:tcPr>
            <w:tcW w:w="1412" w:type="dxa"/>
          </w:tcPr>
          <w:p w14:paraId="507E7AFF" w14:textId="77777777" w:rsidR="0097625A" w:rsidRDefault="0097625A" w:rsidP="00EA5BC5">
            <w:pPr>
              <w:pBdr>
                <w:top w:val="nil"/>
                <w:left w:val="nil"/>
                <w:bottom w:val="nil"/>
                <w:right w:val="nil"/>
                <w:between w:val="nil"/>
              </w:pBdr>
              <w:jc w:val="both"/>
              <w:rPr>
                <w:color w:val="000000"/>
                <w:sz w:val="28"/>
                <w:szCs w:val="28"/>
              </w:rPr>
            </w:pPr>
            <w:r>
              <w:rPr>
                <w:color w:val="000000"/>
                <w:sz w:val="28"/>
                <w:szCs w:val="28"/>
              </w:rPr>
              <w:t>-</w:t>
            </w:r>
          </w:p>
        </w:tc>
      </w:tr>
      <w:tr w:rsidR="0097625A" w14:paraId="70EF4F68" w14:textId="77777777" w:rsidTr="00EA5BC5">
        <w:tc>
          <w:tcPr>
            <w:tcW w:w="2689" w:type="dxa"/>
          </w:tcPr>
          <w:p w14:paraId="28D0A67D" w14:textId="77777777" w:rsidR="0097625A" w:rsidRDefault="0097625A" w:rsidP="00EA5BC5">
            <w:p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3.</w:t>
            </w:r>
            <w:r>
              <w:rPr>
                <w:color w:val="000000"/>
                <w:sz w:val="28"/>
                <w:szCs w:val="28"/>
              </w:rPr>
              <w:t xml:space="preserve"> </w:t>
            </w:r>
            <w:r>
              <w:rPr>
                <w:rFonts w:ascii="Times New Roman" w:eastAsia="Times New Roman" w:hAnsi="Times New Roman" w:cs="Times New Roman"/>
                <w:color w:val="000000"/>
                <w:sz w:val="28"/>
                <w:szCs w:val="28"/>
              </w:rPr>
              <w:t>Підготовка, затвердження та опрацювання одного окремого акта про порушення вимог регулювання</w:t>
            </w:r>
          </w:p>
        </w:tc>
        <w:tc>
          <w:tcPr>
            <w:tcW w:w="1275" w:type="dxa"/>
          </w:tcPr>
          <w:p w14:paraId="678FCA4C" w14:textId="3EA0B4B0" w:rsidR="0097625A" w:rsidRDefault="009C2AC8" w:rsidP="00EA5BC5">
            <w:p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w:t>
            </w:r>
          </w:p>
        </w:tc>
        <w:tc>
          <w:tcPr>
            <w:tcW w:w="1418" w:type="dxa"/>
          </w:tcPr>
          <w:p w14:paraId="1250AAFE" w14:textId="69EE7612" w:rsidR="0097625A" w:rsidRDefault="009C2AC8" w:rsidP="00EA5BC5">
            <w:pPr>
              <w:pBdr>
                <w:top w:val="nil"/>
                <w:left w:val="nil"/>
                <w:bottom w:val="nil"/>
                <w:right w:val="nil"/>
                <w:between w:val="nil"/>
              </w:pBdr>
              <w:jc w:val="center"/>
              <w:rPr>
                <w:color w:val="000000"/>
                <w:sz w:val="28"/>
                <w:szCs w:val="28"/>
              </w:rPr>
            </w:pPr>
            <w:r>
              <w:rPr>
                <w:rFonts w:ascii="Times New Roman" w:eastAsia="Times New Roman" w:hAnsi="Times New Roman" w:cs="Times New Roman"/>
                <w:color w:val="000000"/>
                <w:sz w:val="28"/>
                <w:szCs w:val="28"/>
              </w:rPr>
              <w:t>-</w:t>
            </w:r>
          </w:p>
        </w:tc>
        <w:tc>
          <w:tcPr>
            <w:tcW w:w="1417" w:type="dxa"/>
          </w:tcPr>
          <w:p w14:paraId="3BBC7C89" w14:textId="40E94030" w:rsidR="0097625A" w:rsidRDefault="009D4E3F" w:rsidP="00EA5BC5">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418" w:type="dxa"/>
          </w:tcPr>
          <w:p w14:paraId="49025854" w14:textId="55E35A49" w:rsidR="0097625A" w:rsidRDefault="009D4E3F" w:rsidP="00EA5BC5">
            <w:pPr>
              <w:pBdr>
                <w:top w:val="nil"/>
                <w:left w:val="nil"/>
                <w:bottom w:val="nil"/>
                <w:right w:val="nil"/>
                <w:between w:val="nil"/>
              </w:pBdr>
              <w:jc w:val="center"/>
              <w:rPr>
                <w:color w:val="000000"/>
                <w:sz w:val="28"/>
                <w:szCs w:val="28"/>
              </w:rPr>
            </w:pPr>
            <w:r>
              <w:rPr>
                <w:rFonts w:ascii="Times New Roman" w:eastAsia="Times New Roman" w:hAnsi="Times New Roman" w:cs="Times New Roman"/>
                <w:color w:val="000000"/>
                <w:sz w:val="28"/>
                <w:szCs w:val="28"/>
              </w:rPr>
              <w:t>-</w:t>
            </w:r>
          </w:p>
        </w:tc>
        <w:tc>
          <w:tcPr>
            <w:tcW w:w="1412" w:type="dxa"/>
          </w:tcPr>
          <w:p w14:paraId="7A037012" w14:textId="68A912DC" w:rsidR="0097625A" w:rsidRDefault="009D4E3F" w:rsidP="00EA5BC5">
            <w:pPr>
              <w:pBdr>
                <w:top w:val="nil"/>
                <w:left w:val="nil"/>
                <w:bottom w:val="nil"/>
                <w:right w:val="nil"/>
                <w:between w:val="nil"/>
              </w:pBdr>
              <w:jc w:val="center"/>
              <w:rPr>
                <w:color w:val="000000"/>
                <w:sz w:val="28"/>
                <w:szCs w:val="28"/>
              </w:rPr>
            </w:pPr>
            <w:r>
              <w:rPr>
                <w:rFonts w:ascii="Times New Roman" w:eastAsia="Times New Roman" w:hAnsi="Times New Roman" w:cs="Times New Roman"/>
                <w:color w:val="000000"/>
                <w:sz w:val="28"/>
                <w:szCs w:val="28"/>
              </w:rPr>
              <w:t>=</w:t>
            </w:r>
          </w:p>
        </w:tc>
      </w:tr>
      <w:tr w:rsidR="0097625A" w14:paraId="5603EFA7" w14:textId="77777777" w:rsidTr="00EA5BC5">
        <w:tc>
          <w:tcPr>
            <w:tcW w:w="2689" w:type="dxa"/>
          </w:tcPr>
          <w:p w14:paraId="27C64623" w14:textId="77777777" w:rsidR="0097625A" w:rsidRDefault="0097625A" w:rsidP="00EA5BC5">
            <w:p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 xml:space="preserve">4. Реалізація одного окремого рішення </w:t>
            </w:r>
            <w:r>
              <w:rPr>
                <w:rFonts w:ascii="Times New Roman" w:eastAsia="Times New Roman" w:hAnsi="Times New Roman" w:cs="Times New Roman"/>
                <w:color w:val="000000"/>
                <w:sz w:val="28"/>
                <w:szCs w:val="28"/>
              </w:rPr>
              <w:lastRenderedPageBreak/>
              <w:t>щодо порушення вимог регулювання</w:t>
            </w:r>
          </w:p>
        </w:tc>
        <w:tc>
          <w:tcPr>
            <w:tcW w:w="1275" w:type="dxa"/>
          </w:tcPr>
          <w:p w14:paraId="7C7D8234" w14:textId="45544BAC" w:rsidR="0097625A" w:rsidRDefault="00E13726" w:rsidP="00EA5BC5">
            <w:p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lastRenderedPageBreak/>
              <w:t>-</w:t>
            </w:r>
          </w:p>
        </w:tc>
        <w:tc>
          <w:tcPr>
            <w:tcW w:w="1418" w:type="dxa"/>
          </w:tcPr>
          <w:p w14:paraId="75F90EC1" w14:textId="548EB7E4" w:rsidR="0097625A" w:rsidRDefault="00E13726" w:rsidP="00EA5BC5">
            <w:pPr>
              <w:pBdr>
                <w:top w:val="nil"/>
                <w:left w:val="nil"/>
                <w:bottom w:val="nil"/>
                <w:right w:val="nil"/>
                <w:between w:val="nil"/>
              </w:pBdr>
              <w:jc w:val="center"/>
              <w:rPr>
                <w:color w:val="000000"/>
                <w:sz w:val="28"/>
                <w:szCs w:val="28"/>
              </w:rPr>
            </w:pPr>
            <w:r>
              <w:rPr>
                <w:rFonts w:ascii="Times New Roman" w:eastAsia="Times New Roman" w:hAnsi="Times New Roman" w:cs="Times New Roman"/>
                <w:color w:val="000000"/>
                <w:sz w:val="28"/>
                <w:szCs w:val="28"/>
              </w:rPr>
              <w:t>-</w:t>
            </w:r>
          </w:p>
        </w:tc>
        <w:tc>
          <w:tcPr>
            <w:tcW w:w="1417" w:type="dxa"/>
          </w:tcPr>
          <w:p w14:paraId="6EB80AB4" w14:textId="4165C480" w:rsidR="0097625A" w:rsidRDefault="00E13726" w:rsidP="00EA5BC5">
            <w:p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w:t>
            </w:r>
          </w:p>
        </w:tc>
        <w:tc>
          <w:tcPr>
            <w:tcW w:w="1418" w:type="dxa"/>
          </w:tcPr>
          <w:p w14:paraId="257FA0B1" w14:textId="6A62E27D" w:rsidR="0097625A" w:rsidRDefault="00E13726" w:rsidP="00EA5BC5">
            <w:pPr>
              <w:pBdr>
                <w:top w:val="nil"/>
                <w:left w:val="nil"/>
                <w:bottom w:val="nil"/>
                <w:right w:val="nil"/>
                <w:between w:val="nil"/>
              </w:pBdr>
              <w:jc w:val="center"/>
              <w:rPr>
                <w:color w:val="000000"/>
                <w:sz w:val="28"/>
                <w:szCs w:val="28"/>
              </w:rPr>
            </w:pPr>
            <w:r>
              <w:rPr>
                <w:rFonts w:ascii="Times New Roman" w:eastAsia="Times New Roman" w:hAnsi="Times New Roman" w:cs="Times New Roman"/>
                <w:color w:val="000000"/>
                <w:sz w:val="28"/>
                <w:szCs w:val="28"/>
              </w:rPr>
              <w:t>-</w:t>
            </w:r>
          </w:p>
        </w:tc>
        <w:tc>
          <w:tcPr>
            <w:tcW w:w="1412" w:type="dxa"/>
          </w:tcPr>
          <w:p w14:paraId="2C445F2C" w14:textId="50F384D4" w:rsidR="0097625A" w:rsidRDefault="00E13726" w:rsidP="00EA5BC5">
            <w:pPr>
              <w:pBdr>
                <w:top w:val="nil"/>
                <w:left w:val="nil"/>
                <w:bottom w:val="nil"/>
                <w:right w:val="nil"/>
                <w:between w:val="nil"/>
              </w:pBdr>
              <w:jc w:val="center"/>
              <w:rPr>
                <w:color w:val="000000"/>
                <w:sz w:val="28"/>
                <w:szCs w:val="28"/>
              </w:rPr>
            </w:pPr>
            <w:r>
              <w:rPr>
                <w:rFonts w:ascii="Times New Roman" w:eastAsia="Times New Roman" w:hAnsi="Times New Roman" w:cs="Times New Roman"/>
                <w:color w:val="000000"/>
                <w:sz w:val="28"/>
                <w:szCs w:val="28"/>
              </w:rPr>
              <w:t>-</w:t>
            </w:r>
          </w:p>
        </w:tc>
      </w:tr>
      <w:tr w:rsidR="0097625A" w14:paraId="1A19A3E5" w14:textId="77777777" w:rsidTr="00EA5BC5">
        <w:tc>
          <w:tcPr>
            <w:tcW w:w="2689" w:type="dxa"/>
          </w:tcPr>
          <w:p w14:paraId="700DBD3F" w14:textId="77777777" w:rsidR="0097625A" w:rsidRDefault="0097625A" w:rsidP="00EA5BC5">
            <w:p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5. Оскарження одного окремого рішення суб’єктами господарювання</w:t>
            </w:r>
          </w:p>
        </w:tc>
        <w:tc>
          <w:tcPr>
            <w:tcW w:w="1275" w:type="dxa"/>
          </w:tcPr>
          <w:p w14:paraId="5A220316" w14:textId="77777777" w:rsidR="0097625A" w:rsidRDefault="0097625A" w:rsidP="00EA5BC5">
            <w:pPr>
              <w:pBdr>
                <w:top w:val="nil"/>
                <w:left w:val="nil"/>
                <w:bottom w:val="nil"/>
                <w:right w:val="nil"/>
                <w:between w:val="nil"/>
              </w:pBdr>
              <w:jc w:val="both"/>
              <w:rPr>
                <w:color w:val="000000"/>
                <w:sz w:val="28"/>
                <w:szCs w:val="28"/>
              </w:rPr>
            </w:pPr>
            <w:r>
              <w:rPr>
                <w:color w:val="000000"/>
                <w:sz w:val="28"/>
                <w:szCs w:val="28"/>
              </w:rPr>
              <w:t>-</w:t>
            </w:r>
          </w:p>
        </w:tc>
        <w:tc>
          <w:tcPr>
            <w:tcW w:w="1418" w:type="dxa"/>
          </w:tcPr>
          <w:p w14:paraId="65DD3DBA" w14:textId="77777777" w:rsidR="0097625A" w:rsidRDefault="0097625A" w:rsidP="00EA5BC5">
            <w:pPr>
              <w:pBdr>
                <w:top w:val="nil"/>
                <w:left w:val="nil"/>
                <w:bottom w:val="nil"/>
                <w:right w:val="nil"/>
                <w:between w:val="nil"/>
              </w:pBdr>
              <w:jc w:val="both"/>
              <w:rPr>
                <w:color w:val="000000"/>
                <w:sz w:val="28"/>
                <w:szCs w:val="28"/>
              </w:rPr>
            </w:pPr>
            <w:r>
              <w:rPr>
                <w:color w:val="000000"/>
                <w:sz w:val="28"/>
                <w:szCs w:val="28"/>
              </w:rPr>
              <w:t>-</w:t>
            </w:r>
          </w:p>
        </w:tc>
        <w:tc>
          <w:tcPr>
            <w:tcW w:w="1417" w:type="dxa"/>
          </w:tcPr>
          <w:p w14:paraId="7396077F" w14:textId="77777777" w:rsidR="0097625A" w:rsidRDefault="0097625A" w:rsidP="00EA5BC5">
            <w:pPr>
              <w:pBdr>
                <w:top w:val="nil"/>
                <w:left w:val="nil"/>
                <w:bottom w:val="nil"/>
                <w:right w:val="nil"/>
                <w:between w:val="nil"/>
              </w:pBdr>
              <w:jc w:val="both"/>
              <w:rPr>
                <w:color w:val="000000"/>
                <w:sz w:val="28"/>
                <w:szCs w:val="28"/>
              </w:rPr>
            </w:pPr>
            <w:r>
              <w:rPr>
                <w:color w:val="000000"/>
                <w:sz w:val="28"/>
                <w:szCs w:val="28"/>
              </w:rPr>
              <w:t>-</w:t>
            </w:r>
          </w:p>
        </w:tc>
        <w:tc>
          <w:tcPr>
            <w:tcW w:w="1418" w:type="dxa"/>
          </w:tcPr>
          <w:p w14:paraId="5DAA87CC" w14:textId="77777777" w:rsidR="0097625A" w:rsidRDefault="0097625A" w:rsidP="00EA5BC5">
            <w:pPr>
              <w:pBdr>
                <w:top w:val="nil"/>
                <w:left w:val="nil"/>
                <w:bottom w:val="nil"/>
                <w:right w:val="nil"/>
                <w:between w:val="nil"/>
              </w:pBdr>
              <w:jc w:val="both"/>
              <w:rPr>
                <w:color w:val="000000"/>
                <w:sz w:val="28"/>
                <w:szCs w:val="28"/>
              </w:rPr>
            </w:pPr>
            <w:r>
              <w:rPr>
                <w:color w:val="000000"/>
                <w:sz w:val="28"/>
                <w:szCs w:val="28"/>
              </w:rPr>
              <w:t>-</w:t>
            </w:r>
          </w:p>
        </w:tc>
        <w:tc>
          <w:tcPr>
            <w:tcW w:w="1412" w:type="dxa"/>
          </w:tcPr>
          <w:p w14:paraId="72289644" w14:textId="77777777" w:rsidR="0097625A" w:rsidRDefault="0097625A" w:rsidP="00EA5BC5">
            <w:pPr>
              <w:pBdr>
                <w:top w:val="nil"/>
                <w:left w:val="nil"/>
                <w:bottom w:val="nil"/>
                <w:right w:val="nil"/>
                <w:between w:val="nil"/>
              </w:pBdr>
              <w:jc w:val="both"/>
              <w:rPr>
                <w:color w:val="000000"/>
                <w:sz w:val="28"/>
                <w:szCs w:val="28"/>
              </w:rPr>
            </w:pPr>
            <w:r>
              <w:rPr>
                <w:color w:val="000000"/>
                <w:sz w:val="28"/>
                <w:szCs w:val="28"/>
              </w:rPr>
              <w:t>-</w:t>
            </w:r>
          </w:p>
        </w:tc>
      </w:tr>
      <w:tr w:rsidR="0097625A" w14:paraId="705122F1" w14:textId="77777777" w:rsidTr="00EA5BC5">
        <w:tc>
          <w:tcPr>
            <w:tcW w:w="2689" w:type="dxa"/>
          </w:tcPr>
          <w:p w14:paraId="64B13EF6" w14:textId="77777777" w:rsidR="0097625A" w:rsidRDefault="0097625A" w:rsidP="00EA5BC5">
            <w:p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6. Підготовка звітності за результатами регулювання</w:t>
            </w:r>
          </w:p>
        </w:tc>
        <w:tc>
          <w:tcPr>
            <w:tcW w:w="1275" w:type="dxa"/>
          </w:tcPr>
          <w:p w14:paraId="7EC95B19" w14:textId="6ECB1E3A" w:rsidR="0097625A" w:rsidRDefault="00E13726" w:rsidP="00EA5BC5">
            <w:p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w:t>
            </w:r>
          </w:p>
        </w:tc>
        <w:tc>
          <w:tcPr>
            <w:tcW w:w="1418" w:type="dxa"/>
          </w:tcPr>
          <w:p w14:paraId="0DB8D854" w14:textId="13D1C72B" w:rsidR="0097625A" w:rsidRDefault="00E13726" w:rsidP="00EA5BC5">
            <w:pPr>
              <w:pBdr>
                <w:top w:val="nil"/>
                <w:left w:val="nil"/>
                <w:bottom w:val="nil"/>
                <w:right w:val="nil"/>
                <w:between w:val="nil"/>
              </w:pBdr>
              <w:jc w:val="center"/>
              <w:rPr>
                <w:color w:val="000000"/>
                <w:sz w:val="28"/>
                <w:szCs w:val="28"/>
              </w:rPr>
            </w:pPr>
            <w:r>
              <w:rPr>
                <w:rFonts w:ascii="Times New Roman" w:eastAsia="Times New Roman" w:hAnsi="Times New Roman" w:cs="Times New Roman"/>
                <w:color w:val="000000"/>
                <w:sz w:val="28"/>
                <w:szCs w:val="28"/>
              </w:rPr>
              <w:t>-</w:t>
            </w:r>
          </w:p>
        </w:tc>
        <w:tc>
          <w:tcPr>
            <w:tcW w:w="1417" w:type="dxa"/>
          </w:tcPr>
          <w:p w14:paraId="074FC6F1" w14:textId="52DEC087" w:rsidR="0097625A" w:rsidRDefault="00E13726" w:rsidP="00EA5BC5">
            <w:pPr>
              <w:pBdr>
                <w:top w:val="nil"/>
                <w:left w:val="nil"/>
                <w:bottom w:val="nil"/>
                <w:right w:val="nil"/>
                <w:between w:val="nil"/>
              </w:pBdr>
              <w:rPr>
                <w:color w:val="000000"/>
                <w:sz w:val="28"/>
                <w:szCs w:val="28"/>
              </w:rPr>
            </w:pPr>
            <w:r>
              <w:rPr>
                <w:rFonts w:ascii="Times New Roman" w:eastAsia="Times New Roman" w:hAnsi="Times New Roman" w:cs="Times New Roman"/>
                <w:color w:val="000000"/>
                <w:sz w:val="28"/>
                <w:szCs w:val="28"/>
              </w:rPr>
              <w:t>-</w:t>
            </w:r>
          </w:p>
        </w:tc>
        <w:tc>
          <w:tcPr>
            <w:tcW w:w="1418" w:type="dxa"/>
          </w:tcPr>
          <w:p w14:paraId="1A8FB66A" w14:textId="7EBBB3FA" w:rsidR="0097625A" w:rsidRDefault="00E13726" w:rsidP="00EA5BC5">
            <w:pPr>
              <w:pBdr>
                <w:top w:val="nil"/>
                <w:left w:val="nil"/>
                <w:bottom w:val="nil"/>
                <w:right w:val="nil"/>
                <w:between w:val="nil"/>
              </w:pBdr>
              <w:jc w:val="center"/>
              <w:rPr>
                <w:color w:val="000000"/>
                <w:sz w:val="28"/>
                <w:szCs w:val="28"/>
              </w:rPr>
            </w:pPr>
            <w:r>
              <w:rPr>
                <w:rFonts w:ascii="Times New Roman" w:eastAsia="Times New Roman" w:hAnsi="Times New Roman" w:cs="Times New Roman"/>
                <w:color w:val="000000"/>
                <w:sz w:val="28"/>
                <w:szCs w:val="28"/>
              </w:rPr>
              <w:t>-</w:t>
            </w:r>
          </w:p>
        </w:tc>
        <w:tc>
          <w:tcPr>
            <w:tcW w:w="1412" w:type="dxa"/>
          </w:tcPr>
          <w:p w14:paraId="1655B017" w14:textId="1D7F07E4" w:rsidR="0097625A" w:rsidRDefault="00E13726" w:rsidP="00EA5BC5">
            <w:pPr>
              <w:pBdr>
                <w:top w:val="nil"/>
                <w:left w:val="nil"/>
                <w:bottom w:val="nil"/>
                <w:right w:val="nil"/>
                <w:between w:val="nil"/>
              </w:pBdr>
              <w:jc w:val="center"/>
              <w:rPr>
                <w:color w:val="000000"/>
                <w:sz w:val="28"/>
                <w:szCs w:val="28"/>
              </w:rPr>
            </w:pPr>
            <w:r>
              <w:rPr>
                <w:rFonts w:ascii="Times New Roman" w:eastAsia="Times New Roman" w:hAnsi="Times New Roman" w:cs="Times New Roman"/>
                <w:color w:val="000000"/>
                <w:sz w:val="28"/>
                <w:szCs w:val="28"/>
              </w:rPr>
              <w:t>-</w:t>
            </w:r>
          </w:p>
        </w:tc>
      </w:tr>
      <w:tr w:rsidR="0097625A" w14:paraId="3C9202B3" w14:textId="77777777" w:rsidTr="00EA5BC5">
        <w:tc>
          <w:tcPr>
            <w:tcW w:w="2689" w:type="dxa"/>
          </w:tcPr>
          <w:p w14:paraId="73B6676A" w14:textId="77777777" w:rsidR="0097625A" w:rsidRDefault="0097625A" w:rsidP="00EA5BC5">
            <w:p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6.</w:t>
            </w:r>
            <w:r>
              <w:rPr>
                <w:color w:val="000000"/>
                <w:sz w:val="28"/>
                <w:szCs w:val="28"/>
              </w:rPr>
              <w:t xml:space="preserve"> </w:t>
            </w:r>
            <w:r>
              <w:rPr>
                <w:rFonts w:ascii="Times New Roman" w:eastAsia="Times New Roman" w:hAnsi="Times New Roman" w:cs="Times New Roman"/>
                <w:color w:val="000000"/>
                <w:sz w:val="28"/>
                <w:szCs w:val="28"/>
              </w:rPr>
              <w:t>Інші адміністративні процедури (уточнити)</w:t>
            </w:r>
          </w:p>
        </w:tc>
        <w:tc>
          <w:tcPr>
            <w:tcW w:w="1275" w:type="dxa"/>
          </w:tcPr>
          <w:p w14:paraId="37AA550E" w14:textId="77777777" w:rsidR="0097625A" w:rsidRDefault="0097625A" w:rsidP="00EA5BC5">
            <w:pPr>
              <w:pBdr>
                <w:top w:val="nil"/>
                <w:left w:val="nil"/>
                <w:bottom w:val="nil"/>
                <w:right w:val="nil"/>
                <w:between w:val="nil"/>
              </w:pBdr>
              <w:jc w:val="both"/>
              <w:rPr>
                <w:color w:val="000000"/>
                <w:sz w:val="28"/>
                <w:szCs w:val="28"/>
              </w:rPr>
            </w:pPr>
            <w:r>
              <w:rPr>
                <w:color w:val="000000"/>
                <w:sz w:val="28"/>
                <w:szCs w:val="28"/>
              </w:rPr>
              <w:t>-</w:t>
            </w:r>
          </w:p>
        </w:tc>
        <w:tc>
          <w:tcPr>
            <w:tcW w:w="1418" w:type="dxa"/>
          </w:tcPr>
          <w:p w14:paraId="1C8DC431" w14:textId="77777777" w:rsidR="0097625A" w:rsidRDefault="0097625A" w:rsidP="00EA5BC5">
            <w:pPr>
              <w:pBdr>
                <w:top w:val="nil"/>
                <w:left w:val="nil"/>
                <w:bottom w:val="nil"/>
                <w:right w:val="nil"/>
                <w:between w:val="nil"/>
              </w:pBdr>
              <w:jc w:val="both"/>
              <w:rPr>
                <w:color w:val="000000"/>
                <w:sz w:val="28"/>
                <w:szCs w:val="28"/>
              </w:rPr>
            </w:pPr>
            <w:r>
              <w:rPr>
                <w:color w:val="000000"/>
                <w:sz w:val="28"/>
                <w:szCs w:val="28"/>
              </w:rPr>
              <w:t>-</w:t>
            </w:r>
          </w:p>
        </w:tc>
        <w:tc>
          <w:tcPr>
            <w:tcW w:w="1417" w:type="dxa"/>
          </w:tcPr>
          <w:p w14:paraId="05AC57EF" w14:textId="77777777" w:rsidR="0097625A" w:rsidRDefault="0097625A" w:rsidP="00EA5BC5">
            <w:pPr>
              <w:pBdr>
                <w:top w:val="nil"/>
                <w:left w:val="nil"/>
                <w:bottom w:val="nil"/>
                <w:right w:val="nil"/>
                <w:between w:val="nil"/>
              </w:pBdr>
              <w:jc w:val="both"/>
              <w:rPr>
                <w:color w:val="000000"/>
                <w:sz w:val="28"/>
                <w:szCs w:val="28"/>
              </w:rPr>
            </w:pPr>
            <w:r>
              <w:rPr>
                <w:color w:val="000000"/>
                <w:sz w:val="28"/>
                <w:szCs w:val="28"/>
              </w:rPr>
              <w:t>-</w:t>
            </w:r>
          </w:p>
        </w:tc>
        <w:tc>
          <w:tcPr>
            <w:tcW w:w="1418" w:type="dxa"/>
          </w:tcPr>
          <w:p w14:paraId="3FB60DEB" w14:textId="77777777" w:rsidR="0097625A" w:rsidRDefault="0097625A" w:rsidP="00EA5BC5">
            <w:pPr>
              <w:pBdr>
                <w:top w:val="nil"/>
                <w:left w:val="nil"/>
                <w:bottom w:val="nil"/>
                <w:right w:val="nil"/>
                <w:between w:val="nil"/>
              </w:pBdr>
              <w:jc w:val="both"/>
              <w:rPr>
                <w:color w:val="000000"/>
                <w:sz w:val="28"/>
                <w:szCs w:val="28"/>
              </w:rPr>
            </w:pPr>
            <w:r>
              <w:rPr>
                <w:color w:val="000000"/>
                <w:sz w:val="28"/>
                <w:szCs w:val="28"/>
              </w:rPr>
              <w:t>-</w:t>
            </w:r>
          </w:p>
        </w:tc>
        <w:tc>
          <w:tcPr>
            <w:tcW w:w="1412" w:type="dxa"/>
          </w:tcPr>
          <w:p w14:paraId="4640BCA6" w14:textId="77777777" w:rsidR="0097625A" w:rsidRDefault="0097625A" w:rsidP="00EA5BC5">
            <w:pPr>
              <w:pBdr>
                <w:top w:val="nil"/>
                <w:left w:val="nil"/>
                <w:bottom w:val="nil"/>
                <w:right w:val="nil"/>
                <w:between w:val="nil"/>
              </w:pBdr>
              <w:jc w:val="both"/>
              <w:rPr>
                <w:color w:val="000000"/>
                <w:sz w:val="28"/>
                <w:szCs w:val="28"/>
              </w:rPr>
            </w:pPr>
            <w:r>
              <w:rPr>
                <w:color w:val="000000"/>
                <w:sz w:val="28"/>
                <w:szCs w:val="28"/>
              </w:rPr>
              <w:t>-</w:t>
            </w:r>
          </w:p>
        </w:tc>
      </w:tr>
      <w:tr w:rsidR="0097625A" w14:paraId="647F06FA" w14:textId="77777777" w:rsidTr="00EA5BC5">
        <w:tc>
          <w:tcPr>
            <w:tcW w:w="2689" w:type="dxa"/>
          </w:tcPr>
          <w:p w14:paraId="487E5110" w14:textId="77777777" w:rsidR="0097625A" w:rsidRDefault="0097625A" w:rsidP="00EA5BC5">
            <w:p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Разом за рік</w:t>
            </w:r>
          </w:p>
        </w:tc>
        <w:tc>
          <w:tcPr>
            <w:tcW w:w="1275" w:type="dxa"/>
          </w:tcPr>
          <w:p w14:paraId="30F8A9F5"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w:t>
            </w:r>
          </w:p>
        </w:tc>
        <w:tc>
          <w:tcPr>
            <w:tcW w:w="1418" w:type="dxa"/>
          </w:tcPr>
          <w:p w14:paraId="4E9CD8FF"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w:t>
            </w:r>
          </w:p>
        </w:tc>
        <w:tc>
          <w:tcPr>
            <w:tcW w:w="1417" w:type="dxa"/>
          </w:tcPr>
          <w:p w14:paraId="723D82EE"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w:t>
            </w:r>
          </w:p>
        </w:tc>
        <w:tc>
          <w:tcPr>
            <w:tcW w:w="1418" w:type="dxa"/>
          </w:tcPr>
          <w:p w14:paraId="3CD4CB90"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w:t>
            </w:r>
          </w:p>
        </w:tc>
        <w:tc>
          <w:tcPr>
            <w:tcW w:w="1412" w:type="dxa"/>
          </w:tcPr>
          <w:p w14:paraId="4A922AC1" w14:textId="2D5E68A2"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p>
        </w:tc>
      </w:tr>
      <w:tr w:rsidR="0097625A" w14:paraId="0A04586D" w14:textId="77777777" w:rsidTr="00EA5BC5">
        <w:tc>
          <w:tcPr>
            <w:tcW w:w="2689" w:type="dxa"/>
          </w:tcPr>
          <w:p w14:paraId="783B8EFE" w14:textId="77777777" w:rsidR="0097625A" w:rsidRDefault="0097625A" w:rsidP="00EA5BC5">
            <w:p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Сумарно за п’ять років</w:t>
            </w:r>
          </w:p>
        </w:tc>
        <w:tc>
          <w:tcPr>
            <w:tcW w:w="1275" w:type="dxa"/>
          </w:tcPr>
          <w:p w14:paraId="1FE98EE0"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w:t>
            </w:r>
          </w:p>
        </w:tc>
        <w:tc>
          <w:tcPr>
            <w:tcW w:w="1418" w:type="dxa"/>
          </w:tcPr>
          <w:p w14:paraId="5E1AF0BA"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w:t>
            </w:r>
          </w:p>
        </w:tc>
        <w:tc>
          <w:tcPr>
            <w:tcW w:w="1417" w:type="dxa"/>
          </w:tcPr>
          <w:p w14:paraId="4A92091B"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w:t>
            </w:r>
          </w:p>
        </w:tc>
        <w:tc>
          <w:tcPr>
            <w:tcW w:w="1418" w:type="dxa"/>
          </w:tcPr>
          <w:p w14:paraId="5F741C1C"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w:t>
            </w:r>
          </w:p>
        </w:tc>
        <w:tc>
          <w:tcPr>
            <w:tcW w:w="1412" w:type="dxa"/>
          </w:tcPr>
          <w:p w14:paraId="04674D12" w14:textId="19E0DF2D" w:rsidR="0097625A" w:rsidRDefault="0097625A" w:rsidP="00EA5BC5">
            <w:pPr>
              <w:pBdr>
                <w:top w:val="nil"/>
                <w:left w:val="nil"/>
                <w:bottom w:val="nil"/>
                <w:right w:val="nil"/>
                <w:between w:val="nil"/>
              </w:pBdr>
              <w:jc w:val="both"/>
              <w:rPr>
                <w:color w:val="000000"/>
                <w:sz w:val="28"/>
                <w:szCs w:val="28"/>
              </w:rPr>
            </w:pPr>
          </w:p>
        </w:tc>
      </w:tr>
    </w:tbl>
    <w:p w14:paraId="7D30B4A2" w14:textId="77777777" w:rsidR="0097625A" w:rsidRDefault="0097625A" w:rsidP="0097625A">
      <w:pPr>
        <w:pBdr>
          <w:top w:val="nil"/>
          <w:left w:val="nil"/>
          <w:bottom w:val="nil"/>
          <w:right w:val="nil"/>
          <w:between w:val="nil"/>
        </w:pBdr>
        <w:tabs>
          <w:tab w:val="left" w:pos="1134"/>
        </w:tabs>
        <w:jc w:val="center"/>
        <w:rPr>
          <w:rFonts w:ascii="Times New Roman" w:eastAsia="Times New Roman" w:hAnsi="Times New Roman" w:cs="Times New Roman"/>
          <w:color w:val="000000"/>
          <w:sz w:val="28"/>
          <w:szCs w:val="28"/>
        </w:rPr>
      </w:pPr>
    </w:p>
    <w:p w14:paraId="508EA4D6" w14:textId="77777777" w:rsidR="0097625A" w:rsidRDefault="0097625A" w:rsidP="0097625A">
      <w:pPr>
        <w:pBdr>
          <w:top w:val="nil"/>
          <w:left w:val="nil"/>
          <w:bottom w:val="nil"/>
          <w:right w:val="nil"/>
          <w:between w:val="nil"/>
        </w:pBdr>
        <w:shd w:val="clear" w:color="auto" w:fill="FFFFFF"/>
        <w:spacing w:after="150" w:line="276" w:lineRule="auto"/>
        <w:ind w:firstLine="450"/>
        <w:jc w:val="both"/>
        <w:rPr>
          <w:rFonts w:ascii="Times New Roman" w:eastAsia="Times New Roman" w:hAnsi="Times New Roman" w:cs="Times New Roman"/>
          <w:color w:val="000000"/>
          <w:sz w:val="28"/>
          <w:szCs w:val="28"/>
        </w:rPr>
      </w:pPr>
      <w:bookmarkStart w:id="10" w:name="35nkun2" w:colFirst="0" w:colLast="0"/>
      <w:bookmarkEnd w:id="10"/>
      <w:r>
        <w:rPr>
          <w:rFonts w:ascii="Times New Roman" w:eastAsia="Times New Roman" w:hAnsi="Times New Roman" w:cs="Times New Roman"/>
          <w:color w:val="000000"/>
          <w:sz w:val="28"/>
          <w:szCs w:val="28"/>
        </w:rPr>
        <w:t>4. Розрахунок сумарних витрат суб’єктів малого підприємництва, що виникають на виконання вимог регулювання</w:t>
      </w:r>
    </w:p>
    <w:tbl>
      <w:tblPr>
        <w:tblStyle w:val="afb"/>
        <w:tblW w:w="1009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1"/>
        <w:gridCol w:w="3616"/>
        <w:gridCol w:w="2530"/>
        <w:gridCol w:w="2398"/>
      </w:tblGrid>
      <w:tr w:rsidR="0097625A" w14:paraId="0F6AE7BC" w14:textId="77777777" w:rsidTr="00EA5BC5">
        <w:tc>
          <w:tcPr>
            <w:tcW w:w="15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B56747F"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Порядковий номер</w:t>
            </w:r>
          </w:p>
        </w:tc>
        <w:tc>
          <w:tcPr>
            <w:tcW w:w="361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EBFDBF2"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Показник</w:t>
            </w:r>
          </w:p>
        </w:tc>
        <w:tc>
          <w:tcPr>
            <w:tcW w:w="25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165820B"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Перший рік регулювання (стартовий)</w:t>
            </w:r>
          </w:p>
        </w:tc>
        <w:tc>
          <w:tcPr>
            <w:tcW w:w="239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E3AC380"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 п’ять років</w:t>
            </w:r>
          </w:p>
        </w:tc>
      </w:tr>
      <w:tr w:rsidR="0097625A" w14:paraId="302FE212" w14:textId="77777777" w:rsidTr="00EA5BC5">
        <w:tc>
          <w:tcPr>
            <w:tcW w:w="15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348CFCC"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361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B5876EF" w14:textId="77777777" w:rsidR="0097625A" w:rsidRDefault="0097625A" w:rsidP="00EA5BC5">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Оцінка “прямих” витрат суб’єктів малого підприємництва на виконання регулювання</w:t>
            </w:r>
          </w:p>
        </w:tc>
        <w:tc>
          <w:tcPr>
            <w:tcW w:w="25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BD7A703"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0,00</w:t>
            </w:r>
          </w:p>
        </w:tc>
        <w:tc>
          <w:tcPr>
            <w:tcW w:w="239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B2EDF0D"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0,00</w:t>
            </w:r>
          </w:p>
        </w:tc>
      </w:tr>
      <w:tr w:rsidR="0097625A" w:rsidRPr="004A6C76" w14:paraId="51B9B887" w14:textId="77777777" w:rsidTr="00EA5BC5">
        <w:tc>
          <w:tcPr>
            <w:tcW w:w="15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800990B" w14:textId="77777777" w:rsidR="0097625A" w:rsidRPr="004A6C76" w:rsidRDefault="0097625A" w:rsidP="00EA5BC5">
            <w:pPr>
              <w:pBdr>
                <w:top w:val="nil"/>
                <w:left w:val="nil"/>
                <w:bottom w:val="nil"/>
                <w:right w:val="nil"/>
                <w:between w:val="nil"/>
              </w:pBdr>
              <w:jc w:val="cente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2</w:t>
            </w:r>
          </w:p>
        </w:tc>
        <w:tc>
          <w:tcPr>
            <w:tcW w:w="361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9FBFFEF" w14:textId="77777777" w:rsidR="0097625A" w:rsidRPr="004A6C76" w:rsidRDefault="0097625A" w:rsidP="00EA5BC5">
            <w:pPr>
              <w:pBdr>
                <w:top w:val="nil"/>
                <w:left w:val="nil"/>
                <w:bottom w:val="nil"/>
                <w:right w:val="nil"/>
                <w:between w:val="nil"/>
              </w:pBd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Оцінка вартості адміністративних процедур для суб’єктів малого підприємництва щодо виконання регулювання та звітування</w:t>
            </w:r>
          </w:p>
        </w:tc>
        <w:tc>
          <w:tcPr>
            <w:tcW w:w="25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30F7F67" w14:textId="405A7763" w:rsidR="0097625A" w:rsidRPr="004A6C76" w:rsidRDefault="00497C59" w:rsidP="00C9679B">
            <w:pPr>
              <w:pBdr>
                <w:top w:val="nil"/>
                <w:left w:val="nil"/>
                <w:bottom w:val="nil"/>
                <w:right w:val="nil"/>
                <w:between w:val="nil"/>
              </w:pBd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239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24FFD6C" w14:textId="77777777" w:rsidR="0097625A" w:rsidRPr="004A6C76" w:rsidRDefault="0097625A" w:rsidP="00EA5BC5">
            <w:pPr>
              <w:pBdr>
                <w:top w:val="nil"/>
                <w:left w:val="nil"/>
                <w:bottom w:val="nil"/>
                <w:right w:val="nil"/>
                <w:between w:val="nil"/>
              </w:pBdr>
              <w:jc w:val="center"/>
              <w:rPr>
                <w:rFonts w:ascii="Times New Roman" w:eastAsia="Times New Roman" w:hAnsi="Times New Roman" w:cs="Times New Roman"/>
                <w:sz w:val="28"/>
                <w:szCs w:val="28"/>
              </w:rPr>
            </w:pPr>
          </w:p>
        </w:tc>
      </w:tr>
      <w:tr w:rsidR="0097625A" w:rsidRPr="004A6C76" w14:paraId="66830523" w14:textId="77777777" w:rsidTr="00EA5BC5">
        <w:tc>
          <w:tcPr>
            <w:tcW w:w="15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CE8F7E6" w14:textId="77777777" w:rsidR="0097625A" w:rsidRPr="004A6C76" w:rsidRDefault="0097625A" w:rsidP="00EA5BC5">
            <w:pPr>
              <w:pBdr>
                <w:top w:val="nil"/>
                <w:left w:val="nil"/>
                <w:bottom w:val="nil"/>
                <w:right w:val="nil"/>
                <w:between w:val="nil"/>
              </w:pBdr>
              <w:jc w:val="cente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3</w:t>
            </w:r>
          </w:p>
        </w:tc>
        <w:tc>
          <w:tcPr>
            <w:tcW w:w="361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07B0FC3" w14:textId="77777777" w:rsidR="0097625A" w:rsidRPr="004A6C76" w:rsidRDefault="0097625A" w:rsidP="00EA5BC5">
            <w:pPr>
              <w:pBdr>
                <w:top w:val="nil"/>
                <w:left w:val="nil"/>
                <w:bottom w:val="nil"/>
                <w:right w:val="nil"/>
                <w:between w:val="nil"/>
              </w:pBd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Сумарні витрати малого підприємництва на виконання запланованого регулювання</w:t>
            </w:r>
          </w:p>
        </w:tc>
        <w:tc>
          <w:tcPr>
            <w:tcW w:w="25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C18AA8B" w14:textId="69A2F84A" w:rsidR="0097625A" w:rsidRPr="004A6C76" w:rsidRDefault="00497C59" w:rsidP="00EA5BC5">
            <w:pPr>
              <w:pBdr>
                <w:top w:val="nil"/>
                <w:left w:val="nil"/>
                <w:bottom w:val="nil"/>
                <w:right w:val="nil"/>
                <w:between w:val="nil"/>
              </w:pBd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239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7A8EC6E" w14:textId="4D4D72EF" w:rsidR="0097625A" w:rsidRPr="004A6C76" w:rsidRDefault="00497C59" w:rsidP="00EA5BC5">
            <w:pPr>
              <w:pBdr>
                <w:top w:val="nil"/>
                <w:left w:val="nil"/>
                <w:bottom w:val="nil"/>
                <w:right w:val="nil"/>
                <w:between w:val="nil"/>
              </w:pBd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97625A" w:rsidRPr="004A6C76" w14:paraId="6099D09A" w14:textId="77777777" w:rsidTr="00EA5BC5">
        <w:tc>
          <w:tcPr>
            <w:tcW w:w="15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B68ED00" w14:textId="77777777" w:rsidR="0097625A" w:rsidRPr="004A6C76" w:rsidRDefault="0097625A" w:rsidP="00EA5BC5">
            <w:pPr>
              <w:pBdr>
                <w:top w:val="nil"/>
                <w:left w:val="nil"/>
                <w:bottom w:val="nil"/>
                <w:right w:val="nil"/>
                <w:between w:val="nil"/>
              </w:pBdr>
              <w:jc w:val="cente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4</w:t>
            </w:r>
          </w:p>
        </w:tc>
        <w:tc>
          <w:tcPr>
            <w:tcW w:w="361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358F850" w14:textId="77777777" w:rsidR="0097625A" w:rsidRPr="004A6C76" w:rsidRDefault="0097625A" w:rsidP="00EA5BC5">
            <w:pPr>
              <w:pBdr>
                <w:top w:val="nil"/>
                <w:left w:val="nil"/>
                <w:bottom w:val="nil"/>
                <w:right w:val="nil"/>
                <w:between w:val="nil"/>
              </w:pBd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Бюджетні витрати на адміністрування регулювання суб’єктів малого підприємництва</w:t>
            </w:r>
          </w:p>
        </w:tc>
        <w:tc>
          <w:tcPr>
            <w:tcW w:w="25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73ACA56" w14:textId="2C1C1B3B" w:rsidR="0097625A" w:rsidRPr="004A6C76" w:rsidRDefault="00497C59" w:rsidP="00EA5BC5">
            <w:pPr>
              <w:pBdr>
                <w:top w:val="nil"/>
                <w:left w:val="nil"/>
                <w:bottom w:val="nil"/>
                <w:right w:val="nil"/>
                <w:between w:val="nil"/>
              </w:pBd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239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57124B4" w14:textId="25C14B0C" w:rsidR="0097625A" w:rsidRPr="004A6C76" w:rsidRDefault="0097625A" w:rsidP="00EA5BC5">
            <w:pPr>
              <w:pBdr>
                <w:top w:val="nil"/>
                <w:left w:val="nil"/>
                <w:bottom w:val="nil"/>
                <w:right w:val="nil"/>
                <w:between w:val="nil"/>
              </w:pBdr>
              <w:jc w:val="center"/>
              <w:rPr>
                <w:rFonts w:ascii="Times New Roman" w:eastAsia="Times New Roman" w:hAnsi="Times New Roman" w:cs="Times New Roman"/>
                <w:sz w:val="28"/>
                <w:szCs w:val="28"/>
              </w:rPr>
            </w:pPr>
          </w:p>
        </w:tc>
      </w:tr>
      <w:tr w:rsidR="0097625A" w:rsidRPr="004A6C76" w14:paraId="19E9BE3C" w14:textId="77777777" w:rsidTr="00EA5BC5">
        <w:tc>
          <w:tcPr>
            <w:tcW w:w="15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7E47B2A" w14:textId="77777777" w:rsidR="0097625A" w:rsidRPr="004A6C76" w:rsidRDefault="0097625A" w:rsidP="00EA5BC5">
            <w:pPr>
              <w:pBdr>
                <w:top w:val="nil"/>
                <w:left w:val="nil"/>
                <w:bottom w:val="nil"/>
                <w:right w:val="nil"/>
                <w:between w:val="nil"/>
              </w:pBdr>
              <w:jc w:val="cente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5</w:t>
            </w:r>
          </w:p>
        </w:tc>
        <w:tc>
          <w:tcPr>
            <w:tcW w:w="361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355BE37" w14:textId="77777777" w:rsidR="0097625A" w:rsidRPr="004A6C76" w:rsidRDefault="0097625A" w:rsidP="00EA5BC5">
            <w:pPr>
              <w:pBdr>
                <w:top w:val="nil"/>
                <w:left w:val="nil"/>
                <w:bottom w:val="nil"/>
                <w:right w:val="nil"/>
                <w:between w:val="nil"/>
              </w:pBd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Сумарні витрати на виконання запланованого регулювання</w:t>
            </w:r>
          </w:p>
        </w:tc>
        <w:tc>
          <w:tcPr>
            <w:tcW w:w="25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B6F3A84" w14:textId="7E27EE09" w:rsidR="0097625A" w:rsidRPr="004A6C76" w:rsidRDefault="00857DA0" w:rsidP="00EA5BC5">
            <w:pPr>
              <w:pBdr>
                <w:top w:val="nil"/>
                <w:left w:val="nil"/>
                <w:bottom w:val="nil"/>
                <w:right w:val="nil"/>
                <w:between w:val="nil"/>
              </w:pBd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56212</w:t>
            </w:r>
            <w:r>
              <w:rPr>
                <w:rFonts w:ascii="Times New Roman" w:eastAsia="Times New Roman" w:hAnsi="Times New Roman" w:cs="Times New Roman"/>
                <w:sz w:val="28"/>
                <w:szCs w:val="28"/>
              </w:rPr>
              <w:t>,00</w:t>
            </w:r>
          </w:p>
        </w:tc>
        <w:tc>
          <w:tcPr>
            <w:tcW w:w="239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E1D6CF5" w14:textId="08A1ADED" w:rsidR="0097625A" w:rsidRPr="004A6C76" w:rsidRDefault="00857DA0" w:rsidP="00EA5BC5">
            <w:pPr>
              <w:pBdr>
                <w:top w:val="nil"/>
                <w:left w:val="nil"/>
                <w:bottom w:val="nil"/>
                <w:right w:val="nil"/>
                <w:between w:val="nil"/>
              </w:pBdr>
              <w:jc w:val="center"/>
              <w:rPr>
                <w:rFonts w:ascii="Times New Roman" w:eastAsia="Times New Roman" w:hAnsi="Times New Roman" w:cs="Times New Roman"/>
                <w:strike/>
                <w:sz w:val="28"/>
                <w:szCs w:val="28"/>
              </w:rPr>
            </w:pPr>
            <w:r>
              <w:rPr>
                <w:rFonts w:ascii="Times New Roman" w:eastAsia="Times New Roman" w:hAnsi="Times New Roman" w:cs="Times New Roman"/>
                <w:sz w:val="28"/>
                <w:szCs w:val="28"/>
                <w:lang w:val="ru-RU"/>
              </w:rPr>
              <w:t>56212</w:t>
            </w:r>
            <w:r>
              <w:rPr>
                <w:rFonts w:ascii="Times New Roman" w:eastAsia="Times New Roman" w:hAnsi="Times New Roman" w:cs="Times New Roman"/>
                <w:sz w:val="28"/>
                <w:szCs w:val="28"/>
              </w:rPr>
              <w:t>,00</w:t>
            </w:r>
          </w:p>
        </w:tc>
      </w:tr>
    </w:tbl>
    <w:p w14:paraId="3733C55C" w14:textId="77777777" w:rsidR="0097625A" w:rsidRDefault="0097625A" w:rsidP="0097625A">
      <w:pPr>
        <w:pBdr>
          <w:top w:val="nil"/>
          <w:left w:val="nil"/>
          <w:bottom w:val="nil"/>
          <w:right w:val="nil"/>
          <w:between w:val="nil"/>
        </w:pBdr>
        <w:spacing w:after="200" w:line="276" w:lineRule="auto"/>
        <w:jc w:val="center"/>
        <w:rPr>
          <w:rFonts w:ascii="Times New Roman" w:eastAsia="Times New Roman" w:hAnsi="Times New Roman" w:cs="Times New Roman"/>
          <w:color w:val="000000"/>
          <w:sz w:val="28"/>
          <w:szCs w:val="28"/>
        </w:rPr>
      </w:pPr>
    </w:p>
    <w:p w14:paraId="582731CA" w14:textId="77777777" w:rsidR="0097625A" w:rsidRDefault="0097625A" w:rsidP="0097625A">
      <w:pPr>
        <w:pBdr>
          <w:top w:val="nil"/>
          <w:left w:val="nil"/>
          <w:bottom w:val="nil"/>
          <w:right w:val="nil"/>
          <w:between w:val="nil"/>
        </w:pBdr>
        <w:spacing w:after="200" w:line="276" w:lineRule="auto"/>
        <w:ind w:firstLine="720"/>
        <w:jc w:val="both"/>
        <w:rPr>
          <w:rFonts w:ascii="Times New Roman" w:eastAsia="Times New Roman" w:hAnsi="Times New Roman" w:cs="Times New Roman"/>
          <w:color w:val="000000"/>
          <w:sz w:val="28"/>
          <w:szCs w:val="28"/>
        </w:rPr>
      </w:pPr>
      <w:r w:rsidRPr="00B07312">
        <w:rPr>
          <w:rFonts w:ascii="Times New Roman" w:eastAsia="Times New Roman" w:hAnsi="Times New Roman" w:cs="Times New Roman"/>
          <w:color w:val="000000"/>
          <w:sz w:val="28"/>
          <w:szCs w:val="28"/>
        </w:rPr>
        <w:lastRenderedPageBreak/>
        <w:t xml:space="preserve">5. Розроблення коригуючих (пом’якшувальних) заходів для малого підприємництва щодо запропонованого регулювання </w:t>
      </w:r>
    </w:p>
    <w:p w14:paraId="72ADE447" w14:textId="77777777" w:rsidR="0097625A" w:rsidRPr="00863A5A" w:rsidRDefault="0097625A" w:rsidP="0097625A">
      <w:pPr>
        <w:pBdr>
          <w:top w:val="nil"/>
          <w:left w:val="nil"/>
          <w:bottom w:val="nil"/>
          <w:right w:val="nil"/>
          <w:between w:val="nil"/>
        </w:pBdr>
        <w:spacing w:after="200" w:line="276" w:lineRule="auto"/>
        <w:ind w:firstLine="720"/>
        <w:jc w:val="both"/>
        <w:rPr>
          <w:rFonts w:ascii="Times New Roman" w:eastAsia="Times New Roman" w:hAnsi="Times New Roman" w:cs="Times New Roman"/>
          <w:color w:val="000000"/>
          <w:sz w:val="28"/>
          <w:szCs w:val="28"/>
        </w:rPr>
      </w:pPr>
      <w:r w:rsidRPr="00B07312">
        <w:rPr>
          <w:rFonts w:ascii="Times New Roman" w:eastAsia="Times New Roman" w:hAnsi="Times New Roman" w:cs="Times New Roman"/>
          <w:color w:val="000000"/>
          <w:sz w:val="28"/>
          <w:szCs w:val="28"/>
        </w:rPr>
        <w:t>На основі оцінки сумарних витрат малого підприємництва на виконання запланованого регулювання (за перший рік регулювання та за п’ять років) розроблення коригуючих (пом’якшувальних) заходів для малого підприємництва щодо запропонованого регулювання не передбачається</w:t>
      </w:r>
      <w:r>
        <w:rPr>
          <w:rFonts w:ascii="Times New Roman" w:eastAsia="Times New Roman" w:hAnsi="Times New Roman" w:cs="Times New Roman"/>
          <w:color w:val="000000"/>
          <w:sz w:val="28"/>
          <w:szCs w:val="28"/>
          <w:lang w:val="ru-RU"/>
        </w:rPr>
        <w:t>.</w:t>
      </w:r>
    </w:p>
    <w:p w14:paraId="5404CCEE" w14:textId="141B6617" w:rsidR="00976166" w:rsidRPr="00863A5A" w:rsidRDefault="00976166" w:rsidP="0097625A">
      <w:pPr>
        <w:pBdr>
          <w:top w:val="nil"/>
          <w:left w:val="nil"/>
          <w:bottom w:val="nil"/>
          <w:right w:val="nil"/>
          <w:between w:val="nil"/>
        </w:pBdr>
        <w:ind w:left="277" w:firstLine="5387"/>
        <w:rPr>
          <w:rFonts w:ascii="Times New Roman" w:eastAsia="Times New Roman" w:hAnsi="Times New Roman" w:cs="Times New Roman"/>
          <w:color w:val="000000"/>
          <w:sz w:val="28"/>
          <w:szCs w:val="28"/>
        </w:rPr>
      </w:pPr>
    </w:p>
    <w:sectPr w:rsidR="00976166" w:rsidRPr="00863A5A" w:rsidSect="00A60DDE">
      <w:headerReference w:type="default" r:id="rId11"/>
      <w:pgSz w:w="11906" w:h="16838"/>
      <w:pgMar w:top="709" w:right="707" w:bottom="568" w:left="1134"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71E95" w14:textId="77777777" w:rsidR="00CC3BB4" w:rsidRDefault="00CC3BB4">
      <w:r>
        <w:separator/>
      </w:r>
    </w:p>
  </w:endnote>
  <w:endnote w:type="continuationSeparator" w:id="0">
    <w:p w14:paraId="18359838" w14:textId="77777777" w:rsidR="00CC3BB4" w:rsidRDefault="00CC3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charset w:val="00"/>
    <w:family w:val="swiss"/>
    <w:pitch w:val="variable"/>
    <w:sig w:usb0="00000003" w:usb1="0200E0A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AA0C4" w14:textId="77777777" w:rsidR="00CC3BB4" w:rsidRDefault="00CC3BB4">
      <w:r>
        <w:separator/>
      </w:r>
    </w:p>
  </w:footnote>
  <w:footnote w:type="continuationSeparator" w:id="0">
    <w:p w14:paraId="4DF32E17" w14:textId="77777777" w:rsidR="00CC3BB4" w:rsidRDefault="00CC3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AEBEE" w14:textId="77777777" w:rsidR="000674C3" w:rsidRDefault="000674C3">
    <w:pPr>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fldChar w:fldCharType="begin"/>
    </w:r>
    <w:r>
      <w:rPr>
        <w:rFonts w:ascii="Times New Roman" w:eastAsia="Times New Roman" w:hAnsi="Times New Roman" w:cs="Times New Roman"/>
        <w:color w:val="000000"/>
        <w:sz w:val="22"/>
        <w:szCs w:val="22"/>
      </w:rPr>
      <w:instrText>PAGE</w:instrText>
    </w:r>
    <w:r>
      <w:rPr>
        <w:rFonts w:ascii="Times New Roman" w:eastAsia="Times New Roman" w:hAnsi="Times New Roman" w:cs="Times New Roman"/>
        <w:color w:val="000000"/>
        <w:sz w:val="22"/>
        <w:szCs w:val="22"/>
      </w:rPr>
      <w:fldChar w:fldCharType="separate"/>
    </w:r>
    <w:r w:rsidR="004A6C76">
      <w:rPr>
        <w:rFonts w:ascii="Times New Roman" w:eastAsia="Times New Roman" w:hAnsi="Times New Roman" w:cs="Times New Roman"/>
        <w:noProof/>
        <w:color w:val="000000"/>
        <w:sz w:val="22"/>
        <w:szCs w:val="22"/>
      </w:rPr>
      <w:t>30</w:t>
    </w:r>
    <w:r>
      <w:rPr>
        <w:rFonts w:ascii="Times New Roman" w:eastAsia="Times New Roman" w:hAnsi="Times New Roman" w:cs="Times New Roman"/>
        <w:color w:val="000000"/>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1F112E"/>
    <w:multiLevelType w:val="multilevel"/>
    <w:tmpl w:val="FFFFFFFF"/>
    <w:lvl w:ilvl="0">
      <w:numFmt w:val="bullet"/>
      <w:lvlText w:val="-"/>
      <w:lvlJc w:val="left"/>
      <w:pPr>
        <w:ind w:left="435" w:hanging="360"/>
      </w:pPr>
      <w:rPr>
        <w:rFonts w:ascii="Times New Roman" w:eastAsia="Times New Roman" w:hAnsi="Times New Roman" w:cs="Times New Roman"/>
        <w:vertAlign w:val="baseline"/>
      </w:rPr>
    </w:lvl>
    <w:lvl w:ilvl="1">
      <w:start w:val="1"/>
      <w:numFmt w:val="bullet"/>
      <w:lvlText w:val="o"/>
      <w:lvlJc w:val="left"/>
      <w:pPr>
        <w:ind w:left="1155" w:hanging="360"/>
      </w:pPr>
      <w:rPr>
        <w:rFonts w:ascii="Courier New" w:eastAsia="Courier New" w:hAnsi="Courier New" w:cs="Courier New"/>
        <w:vertAlign w:val="baseline"/>
      </w:rPr>
    </w:lvl>
    <w:lvl w:ilvl="2">
      <w:start w:val="1"/>
      <w:numFmt w:val="bullet"/>
      <w:lvlText w:val="▪"/>
      <w:lvlJc w:val="left"/>
      <w:pPr>
        <w:ind w:left="1875" w:hanging="360"/>
      </w:pPr>
      <w:rPr>
        <w:rFonts w:ascii="Noto Sans Symbols" w:eastAsia="Noto Sans Symbols" w:hAnsi="Noto Sans Symbols" w:cs="Noto Sans Symbols"/>
        <w:vertAlign w:val="baseline"/>
      </w:rPr>
    </w:lvl>
    <w:lvl w:ilvl="3">
      <w:start w:val="1"/>
      <w:numFmt w:val="bullet"/>
      <w:lvlText w:val="●"/>
      <w:lvlJc w:val="left"/>
      <w:pPr>
        <w:ind w:left="2595" w:hanging="360"/>
      </w:pPr>
      <w:rPr>
        <w:rFonts w:ascii="Noto Sans Symbols" w:eastAsia="Noto Sans Symbols" w:hAnsi="Noto Sans Symbols" w:cs="Noto Sans Symbols"/>
        <w:vertAlign w:val="baseline"/>
      </w:rPr>
    </w:lvl>
    <w:lvl w:ilvl="4">
      <w:start w:val="1"/>
      <w:numFmt w:val="bullet"/>
      <w:lvlText w:val="o"/>
      <w:lvlJc w:val="left"/>
      <w:pPr>
        <w:ind w:left="3315" w:hanging="360"/>
      </w:pPr>
      <w:rPr>
        <w:rFonts w:ascii="Courier New" w:eastAsia="Courier New" w:hAnsi="Courier New" w:cs="Courier New"/>
        <w:vertAlign w:val="baseline"/>
      </w:rPr>
    </w:lvl>
    <w:lvl w:ilvl="5">
      <w:start w:val="1"/>
      <w:numFmt w:val="bullet"/>
      <w:lvlText w:val="▪"/>
      <w:lvlJc w:val="left"/>
      <w:pPr>
        <w:ind w:left="4035" w:hanging="360"/>
      </w:pPr>
      <w:rPr>
        <w:rFonts w:ascii="Noto Sans Symbols" w:eastAsia="Noto Sans Symbols" w:hAnsi="Noto Sans Symbols" w:cs="Noto Sans Symbols"/>
        <w:vertAlign w:val="baseline"/>
      </w:rPr>
    </w:lvl>
    <w:lvl w:ilvl="6">
      <w:start w:val="1"/>
      <w:numFmt w:val="bullet"/>
      <w:lvlText w:val="●"/>
      <w:lvlJc w:val="left"/>
      <w:pPr>
        <w:ind w:left="4755" w:hanging="360"/>
      </w:pPr>
      <w:rPr>
        <w:rFonts w:ascii="Noto Sans Symbols" w:eastAsia="Noto Sans Symbols" w:hAnsi="Noto Sans Symbols" w:cs="Noto Sans Symbols"/>
        <w:vertAlign w:val="baseline"/>
      </w:rPr>
    </w:lvl>
    <w:lvl w:ilvl="7">
      <w:start w:val="1"/>
      <w:numFmt w:val="bullet"/>
      <w:lvlText w:val="o"/>
      <w:lvlJc w:val="left"/>
      <w:pPr>
        <w:ind w:left="5475" w:hanging="360"/>
      </w:pPr>
      <w:rPr>
        <w:rFonts w:ascii="Courier New" w:eastAsia="Courier New" w:hAnsi="Courier New" w:cs="Courier New"/>
        <w:vertAlign w:val="baseline"/>
      </w:rPr>
    </w:lvl>
    <w:lvl w:ilvl="8">
      <w:start w:val="1"/>
      <w:numFmt w:val="bullet"/>
      <w:lvlText w:val="▪"/>
      <w:lvlJc w:val="left"/>
      <w:pPr>
        <w:ind w:left="6195" w:hanging="360"/>
      </w:pPr>
      <w:rPr>
        <w:rFonts w:ascii="Noto Sans Symbols" w:eastAsia="Noto Sans Symbols" w:hAnsi="Noto Sans Symbols" w:cs="Noto Sans Symbols"/>
        <w:vertAlign w:val="baseline"/>
      </w:rPr>
    </w:lvl>
  </w:abstractNum>
  <w:abstractNum w:abstractNumId="1" w15:restartNumberingAfterBreak="0">
    <w:nsid w:val="4B8A2FF2"/>
    <w:multiLevelType w:val="multilevel"/>
    <w:tmpl w:val="FFFFFFFF"/>
    <w:lvl w:ilvl="0">
      <w:start w:val="7"/>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587D77F7"/>
    <w:multiLevelType w:val="multilevel"/>
    <w:tmpl w:val="FFFFFFFF"/>
    <w:lvl w:ilvl="0">
      <w:start w:val="1"/>
      <w:numFmt w:val="decimal"/>
      <w:lvlText w:val="%1."/>
      <w:lvlJc w:val="left"/>
      <w:pPr>
        <w:ind w:left="1069" w:hanging="36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3" w15:restartNumberingAfterBreak="0">
    <w:nsid w:val="5A1D6094"/>
    <w:multiLevelType w:val="hybridMultilevel"/>
    <w:tmpl w:val="4EC420EA"/>
    <w:lvl w:ilvl="0" w:tplc="04220001">
      <w:start w:val="3028"/>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419721654">
    <w:abstractNumId w:val="1"/>
  </w:num>
  <w:num w:numId="2" w16cid:durableId="472866542">
    <w:abstractNumId w:val="0"/>
  </w:num>
  <w:num w:numId="3" w16cid:durableId="1770157163">
    <w:abstractNumId w:val="2"/>
  </w:num>
  <w:num w:numId="4" w16cid:durableId="2974221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166"/>
    <w:rsid w:val="00001819"/>
    <w:rsid w:val="00006B57"/>
    <w:rsid w:val="000112F4"/>
    <w:rsid w:val="00012383"/>
    <w:rsid w:val="000145DA"/>
    <w:rsid w:val="0001587C"/>
    <w:rsid w:val="0001649A"/>
    <w:rsid w:val="00022A62"/>
    <w:rsid w:val="00025B89"/>
    <w:rsid w:val="00030060"/>
    <w:rsid w:val="000330B8"/>
    <w:rsid w:val="00036DDE"/>
    <w:rsid w:val="0004210D"/>
    <w:rsid w:val="00042F2B"/>
    <w:rsid w:val="000450B3"/>
    <w:rsid w:val="00046707"/>
    <w:rsid w:val="00050936"/>
    <w:rsid w:val="00054262"/>
    <w:rsid w:val="00063F9A"/>
    <w:rsid w:val="000674C3"/>
    <w:rsid w:val="000720F5"/>
    <w:rsid w:val="00074E77"/>
    <w:rsid w:val="00081AE5"/>
    <w:rsid w:val="00082842"/>
    <w:rsid w:val="00095962"/>
    <w:rsid w:val="000A02A6"/>
    <w:rsid w:val="000B0252"/>
    <w:rsid w:val="000B2FB2"/>
    <w:rsid w:val="000B39B6"/>
    <w:rsid w:val="000B3D54"/>
    <w:rsid w:val="000C0661"/>
    <w:rsid w:val="000D2DF4"/>
    <w:rsid w:val="000D3C5C"/>
    <w:rsid w:val="000D6448"/>
    <w:rsid w:val="000E131D"/>
    <w:rsid w:val="000E651C"/>
    <w:rsid w:val="000E7256"/>
    <w:rsid w:val="000F0D95"/>
    <w:rsid w:val="000F1189"/>
    <w:rsid w:val="000F5619"/>
    <w:rsid w:val="000F6AE8"/>
    <w:rsid w:val="001000F1"/>
    <w:rsid w:val="001065D8"/>
    <w:rsid w:val="001072B5"/>
    <w:rsid w:val="00107DB1"/>
    <w:rsid w:val="00111D26"/>
    <w:rsid w:val="00114390"/>
    <w:rsid w:val="00114F07"/>
    <w:rsid w:val="00116E4E"/>
    <w:rsid w:val="001254E3"/>
    <w:rsid w:val="001271C3"/>
    <w:rsid w:val="0013200E"/>
    <w:rsid w:val="0014051D"/>
    <w:rsid w:val="00144D0D"/>
    <w:rsid w:val="00154265"/>
    <w:rsid w:val="001576FD"/>
    <w:rsid w:val="001702F2"/>
    <w:rsid w:val="00172A3A"/>
    <w:rsid w:val="00174509"/>
    <w:rsid w:val="00174574"/>
    <w:rsid w:val="00187A68"/>
    <w:rsid w:val="00190851"/>
    <w:rsid w:val="00192B7D"/>
    <w:rsid w:val="00194445"/>
    <w:rsid w:val="001955E1"/>
    <w:rsid w:val="0019786E"/>
    <w:rsid w:val="001A04EA"/>
    <w:rsid w:val="001A13B5"/>
    <w:rsid w:val="001A456A"/>
    <w:rsid w:val="001C146A"/>
    <w:rsid w:val="001C6214"/>
    <w:rsid w:val="001C7683"/>
    <w:rsid w:val="001D14A6"/>
    <w:rsid w:val="001D1670"/>
    <w:rsid w:val="001E0606"/>
    <w:rsid w:val="001E1C69"/>
    <w:rsid w:val="001E414F"/>
    <w:rsid w:val="001E72AD"/>
    <w:rsid w:val="001E7898"/>
    <w:rsid w:val="001F04C3"/>
    <w:rsid w:val="0020490B"/>
    <w:rsid w:val="002063BD"/>
    <w:rsid w:val="00207CD6"/>
    <w:rsid w:val="0021326A"/>
    <w:rsid w:val="0022102B"/>
    <w:rsid w:val="00222058"/>
    <w:rsid w:val="002244F8"/>
    <w:rsid w:val="00225E15"/>
    <w:rsid w:val="00227332"/>
    <w:rsid w:val="00231532"/>
    <w:rsid w:val="00231739"/>
    <w:rsid w:val="00231DBE"/>
    <w:rsid w:val="0023284C"/>
    <w:rsid w:val="00234005"/>
    <w:rsid w:val="00237CD0"/>
    <w:rsid w:val="00242778"/>
    <w:rsid w:val="00243D59"/>
    <w:rsid w:val="002556F0"/>
    <w:rsid w:val="002559EB"/>
    <w:rsid w:val="00262741"/>
    <w:rsid w:val="002648B1"/>
    <w:rsid w:val="00264FB3"/>
    <w:rsid w:val="002720FC"/>
    <w:rsid w:val="00273C52"/>
    <w:rsid w:val="00275B16"/>
    <w:rsid w:val="0028445F"/>
    <w:rsid w:val="0029094A"/>
    <w:rsid w:val="00291446"/>
    <w:rsid w:val="00291C67"/>
    <w:rsid w:val="002A4D5B"/>
    <w:rsid w:val="002A4F45"/>
    <w:rsid w:val="002A73F3"/>
    <w:rsid w:val="002B4AD6"/>
    <w:rsid w:val="002C1C84"/>
    <w:rsid w:val="002C24DA"/>
    <w:rsid w:val="002C60A1"/>
    <w:rsid w:val="002C780B"/>
    <w:rsid w:val="002C7C99"/>
    <w:rsid w:val="002D05DF"/>
    <w:rsid w:val="002D3C3C"/>
    <w:rsid w:val="002E20AC"/>
    <w:rsid w:val="002E26F2"/>
    <w:rsid w:val="002E404C"/>
    <w:rsid w:val="002E5683"/>
    <w:rsid w:val="002F69B6"/>
    <w:rsid w:val="00301168"/>
    <w:rsid w:val="003015DE"/>
    <w:rsid w:val="0030630A"/>
    <w:rsid w:val="00314404"/>
    <w:rsid w:val="00316183"/>
    <w:rsid w:val="00317B8A"/>
    <w:rsid w:val="00330392"/>
    <w:rsid w:val="003338C6"/>
    <w:rsid w:val="0033492A"/>
    <w:rsid w:val="0033592B"/>
    <w:rsid w:val="003363CD"/>
    <w:rsid w:val="00354028"/>
    <w:rsid w:val="0035660D"/>
    <w:rsid w:val="00360B07"/>
    <w:rsid w:val="00363E10"/>
    <w:rsid w:val="00365CE9"/>
    <w:rsid w:val="00371187"/>
    <w:rsid w:val="00373DA5"/>
    <w:rsid w:val="00375998"/>
    <w:rsid w:val="00375A69"/>
    <w:rsid w:val="003833B6"/>
    <w:rsid w:val="003A0F54"/>
    <w:rsid w:val="003A5BD3"/>
    <w:rsid w:val="003B02EB"/>
    <w:rsid w:val="003B090B"/>
    <w:rsid w:val="003B2C04"/>
    <w:rsid w:val="003B4B09"/>
    <w:rsid w:val="003C2859"/>
    <w:rsid w:val="003C3422"/>
    <w:rsid w:val="003C4FF7"/>
    <w:rsid w:val="003C7FAC"/>
    <w:rsid w:val="003D1B4B"/>
    <w:rsid w:val="003D1CF6"/>
    <w:rsid w:val="003D63E8"/>
    <w:rsid w:val="003E1272"/>
    <w:rsid w:val="003E74A1"/>
    <w:rsid w:val="003E7F33"/>
    <w:rsid w:val="003F29DD"/>
    <w:rsid w:val="003F34CA"/>
    <w:rsid w:val="0040367E"/>
    <w:rsid w:val="00406CF5"/>
    <w:rsid w:val="00410032"/>
    <w:rsid w:val="00411828"/>
    <w:rsid w:val="00415FB9"/>
    <w:rsid w:val="004172D2"/>
    <w:rsid w:val="0042068B"/>
    <w:rsid w:val="004210FC"/>
    <w:rsid w:val="00422DF3"/>
    <w:rsid w:val="00430313"/>
    <w:rsid w:val="00435398"/>
    <w:rsid w:val="004454AA"/>
    <w:rsid w:val="0045227C"/>
    <w:rsid w:val="00452E82"/>
    <w:rsid w:val="00454BAD"/>
    <w:rsid w:val="00463CBD"/>
    <w:rsid w:val="0047142D"/>
    <w:rsid w:val="00475009"/>
    <w:rsid w:val="00476E34"/>
    <w:rsid w:val="00480A40"/>
    <w:rsid w:val="00482979"/>
    <w:rsid w:val="00491F7A"/>
    <w:rsid w:val="0049490E"/>
    <w:rsid w:val="00497C59"/>
    <w:rsid w:val="004A0FDB"/>
    <w:rsid w:val="004A1204"/>
    <w:rsid w:val="004A13F3"/>
    <w:rsid w:val="004A1A38"/>
    <w:rsid w:val="004A6C76"/>
    <w:rsid w:val="004B6D15"/>
    <w:rsid w:val="004C2337"/>
    <w:rsid w:val="004C6275"/>
    <w:rsid w:val="004C7EE5"/>
    <w:rsid w:val="004D189C"/>
    <w:rsid w:val="004D4006"/>
    <w:rsid w:val="004D75F9"/>
    <w:rsid w:val="004E17A6"/>
    <w:rsid w:val="004E1D3E"/>
    <w:rsid w:val="004E21A7"/>
    <w:rsid w:val="004E23E3"/>
    <w:rsid w:val="004E346F"/>
    <w:rsid w:val="004E5301"/>
    <w:rsid w:val="004E792A"/>
    <w:rsid w:val="004F7E86"/>
    <w:rsid w:val="005032CC"/>
    <w:rsid w:val="00516E4D"/>
    <w:rsid w:val="005218B5"/>
    <w:rsid w:val="00525813"/>
    <w:rsid w:val="00535681"/>
    <w:rsid w:val="00536B5C"/>
    <w:rsid w:val="00547831"/>
    <w:rsid w:val="005579CC"/>
    <w:rsid w:val="00557AF7"/>
    <w:rsid w:val="00560756"/>
    <w:rsid w:val="00562259"/>
    <w:rsid w:val="00567357"/>
    <w:rsid w:val="00581205"/>
    <w:rsid w:val="005829CA"/>
    <w:rsid w:val="005905A5"/>
    <w:rsid w:val="0059261F"/>
    <w:rsid w:val="005B3AF5"/>
    <w:rsid w:val="005B44E9"/>
    <w:rsid w:val="005C07DF"/>
    <w:rsid w:val="005C2AC8"/>
    <w:rsid w:val="005C39DB"/>
    <w:rsid w:val="005C3A0D"/>
    <w:rsid w:val="005C4E40"/>
    <w:rsid w:val="005C5514"/>
    <w:rsid w:val="005E33BB"/>
    <w:rsid w:val="005E44C3"/>
    <w:rsid w:val="005E54B4"/>
    <w:rsid w:val="005E5C6A"/>
    <w:rsid w:val="005E75AB"/>
    <w:rsid w:val="005E7BE8"/>
    <w:rsid w:val="005F41A3"/>
    <w:rsid w:val="006066BE"/>
    <w:rsid w:val="006075E2"/>
    <w:rsid w:val="00607A25"/>
    <w:rsid w:val="00607E30"/>
    <w:rsid w:val="0061047B"/>
    <w:rsid w:val="006119F1"/>
    <w:rsid w:val="00616A9B"/>
    <w:rsid w:val="006209A0"/>
    <w:rsid w:val="00623951"/>
    <w:rsid w:val="00626A96"/>
    <w:rsid w:val="006323A5"/>
    <w:rsid w:val="00634A91"/>
    <w:rsid w:val="00635EED"/>
    <w:rsid w:val="006365E5"/>
    <w:rsid w:val="0064739E"/>
    <w:rsid w:val="00650932"/>
    <w:rsid w:val="006539CD"/>
    <w:rsid w:val="00663CB2"/>
    <w:rsid w:val="00666A30"/>
    <w:rsid w:val="00666CDC"/>
    <w:rsid w:val="00686011"/>
    <w:rsid w:val="006874E0"/>
    <w:rsid w:val="00692824"/>
    <w:rsid w:val="00693BE0"/>
    <w:rsid w:val="00695DC8"/>
    <w:rsid w:val="00696D9D"/>
    <w:rsid w:val="006A045C"/>
    <w:rsid w:val="006A29D5"/>
    <w:rsid w:val="006A3F59"/>
    <w:rsid w:val="006A420D"/>
    <w:rsid w:val="006B6B92"/>
    <w:rsid w:val="006B764F"/>
    <w:rsid w:val="006C1C48"/>
    <w:rsid w:val="006D0C99"/>
    <w:rsid w:val="006D3E8A"/>
    <w:rsid w:val="006D6F84"/>
    <w:rsid w:val="006D76D8"/>
    <w:rsid w:val="006D7C40"/>
    <w:rsid w:val="006E11CC"/>
    <w:rsid w:val="006E1F82"/>
    <w:rsid w:val="006E2269"/>
    <w:rsid w:val="006E3AF2"/>
    <w:rsid w:val="006E3C0D"/>
    <w:rsid w:val="006E5359"/>
    <w:rsid w:val="006F1736"/>
    <w:rsid w:val="006F218F"/>
    <w:rsid w:val="006F319B"/>
    <w:rsid w:val="006F5854"/>
    <w:rsid w:val="006F72FC"/>
    <w:rsid w:val="007104B0"/>
    <w:rsid w:val="00710DDE"/>
    <w:rsid w:val="00714FCA"/>
    <w:rsid w:val="00717E80"/>
    <w:rsid w:val="00724791"/>
    <w:rsid w:val="00731A64"/>
    <w:rsid w:val="00733790"/>
    <w:rsid w:val="00735001"/>
    <w:rsid w:val="00736A46"/>
    <w:rsid w:val="00740C9B"/>
    <w:rsid w:val="00744096"/>
    <w:rsid w:val="00752DCF"/>
    <w:rsid w:val="007541FC"/>
    <w:rsid w:val="00757B08"/>
    <w:rsid w:val="007621C1"/>
    <w:rsid w:val="00764E80"/>
    <w:rsid w:val="00764F25"/>
    <w:rsid w:val="007719C3"/>
    <w:rsid w:val="00776ACE"/>
    <w:rsid w:val="007811F2"/>
    <w:rsid w:val="0078268D"/>
    <w:rsid w:val="007845B3"/>
    <w:rsid w:val="00784735"/>
    <w:rsid w:val="00784936"/>
    <w:rsid w:val="0078514E"/>
    <w:rsid w:val="007920A3"/>
    <w:rsid w:val="00792883"/>
    <w:rsid w:val="00794B0B"/>
    <w:rsid w:val="00795702"/>
    <w:rsid w:val="007A15B7"/>
    <w:rsid w:val="007A34AE"/>
    <w:rsid w:val="007A4BF0"/>
    <w:rsid w:val="007B3212"/>
    <w:rsid w:val="007B345C"/>
    <w:rsid w:val="007B4240"/>
    <w:rsid w:val="007B4671"/>
    <w:rsid w:val="007C38B1"/>
    <w:rsid w:val="007C449C"/>
    <w:rsid w:val="007D14B7"/>
    <w:rsid w:val="007D2788"/>
    <w:rsid w:val="007D3F85"/>
    <w:rsid w:val="007F2F51"/>
    <w:rsid w:val="00800E1C"/>
    <w:rsid w:val="008040AD"/>
    <w:rsid w:val="00823872"/>
    <w:rsid w:val="0082778D"/>
    <w:rsid w:val="00833179"/>
    <w:rsid w:val="00837F7A"/>
    <w:rsid w:val="00843035"/>
    <w:rsid w:val="008430CE"/>
    <w:rsid w:val="00843668"/>
    <w:rsid w:val="00857DA0"/>
    <w:rsid w:val="00857E54"/>
    <w:rsid w:val="008613A0"/>
    <w:rsid w:val="00862E97"/>
    <w:rsid w:val="00863A5A"/>
    <w:rsid w:val="008671E6"/>
    <w:rsid w:val="0087232E"/>
    <w:rsid w:val="008809A3"/>
    <w:rsid w:val="00881F23"/>
    <w:rsid w:val="00883A82"/>
    <w:rsid w:val="00884ED0"/>
    <w:rsid w:val="0088546C"/>
    <w:rsid w:val="00885A4D"/>
    <w:rsid w:val="00895AFF"/>
    <w:rsid w:val="00896566"/>
    <w:rsid w:val="008A54A2"/>
    <w:rsid w:val="008A616A"/>
    <w:rsid w:val="008B37D7"/>
    <w:rsid w:val="008B401C"/>
    <w:rsid w:val="008C0965"/>
    <w:rsid w:val="008C31AE"/>
    <w:rsid w:val="008D243C"/>
    <w:rsid w:val="008E24D3"/>
    <w:rsid w:val="008E2DCD"/>
    <w:rsid w:val="008E416D"/>
    <w:rsid w:val="008E5969"/>
    <w:rsid w:val="008E7796"/>
    <w:rsid w:val="0091114E"/>
    <w:rsid w:val="00913722"/>
    <w:rsid w:val="00914C68"/>
    <w:rsid w:val="00915415"/>
    <w:rsid w:val="00924638"/>
    <w:rsid w:val="0093334B"/>
    <w:rsid w:val="00936967"/>
    <w:rsid w:val="0094207B"/>
    <w:rsid w:val="00942D73"/>
    <w:rsid w:val="0094473B"/>
    <w:rsid w:val="009465F1"/>
    <w:rsid w:val="009523E1"/>
    <w:rsid w:val="00954A24"/>
    <w:rsid w:val="00955240"/>
    <w:rsid w:val="0095708C"/>
    <w:rsid w:val="00960F50"/>
    <w:rsid w:val="0096150F"/>
    <w:rsid w:val="00962CDE"/>
    <w:rsid w:val="0096559A"/>
    <w:rsid w:val="009667A8"/>
    <w:rsid w:val="0096756C"/>
    <w:rsid w:val="0097051E"/>
    <w:rsid w:val="00971F11"/>
    <w:rsid w:val="00973CEA"/>
    <w:rsid w:val="00974879"/>
    <w:rsid w:val="0097559D"/>
    <w:rsid w:val="00976166"/>
    <w:rsid w:val="0097625A"/>
    <w:rsid w:val="009955D5"/>
    <w:rsid w:val="00997FF5"/>
    <w:rsid w:val="009A04AB"/>
    <w:rsid w:val="009A4D64"/>
    <w:rsid w:val="009A6B65"/>
    <w:rsid w:val="009C2AC8"/>
    <w:rsid w:val="009C706B"/>
    <w:rsid w:val="009D071C"/>
    <w:rsid w:val="009D1D0C"/>
    <w:rsid w:val="009D28B1"/>
    <w:rsid w:val="009D2E5A"/>
    <w:rsid w:val="009D4E3F"/>
    <w:rsid w:val="009D52B9"/>
    <w:rsid w:val="009D60AE"/>
    <w:rsid w:val="009E56A5"/>
    <w:rsid w:val="00A00EAB"/>
    <w:rsid w:val="00A027FC"/>
    <w:rsid w:val="00A0387E"/>
    <w:rsid w:val="00A0404B"/>
    <w:rsid w:val="00A066A3"/>
    <w:rsid w:val="00A06A3B"/>
    <w:rsid w:val="00A12682"/>
    <w:rsid w:val="00A13F49"/>
    <w:rsid w:val="00A210DE"/>
    <w:rsid w:val="00A215D3"/>
    <w:rsid w:val="00A2769F"/>
    <w:rsid w:val="00A320EA"/>
    <w:rsid w:val="00A43A6F"/>
    <w:rsid w:val="00A56F1E"/>
    <w:rsid w:val="00A60BFE"/>
    <w:rsid w:val="00A60DDE"/>
    <w:rsid w:val="00A62188"/>
    <w:rsid w:val="00A6395C"/>
    <w:rsid w:val="00A63ED1"/>
    <w:rsid w:val="00A6690A"/>
    <w:rsid w:val="00A74FF2"/>
    <w:rsid w:val="00A77404"/>
    <w:rsid w:val="00A80719"/>
    <w:rsid w:val="00A906FD"/>
    <w:rsid w:val="00A93AF0"/>
    <w:rsid w:val="00AA2626"/>
    <w:rsid w:val="00AA51F3"/>
    <w:rsid w:val="00AA7199"/>
    <w:rsid w:val="00AA71BD"/>
    <w:rsid w:val="00AB1F93"/>
    <w:rsid w:val="00AB32C7"/>
    <w:rsid w:val="00AB6795"/>
    <w:rsid w:val="00AC53AC"/>
    <w:rsid w:val="00AC679A"/>
    <w:rsid w:val="00AD112D"/>
    <w:rsid w:val="00AD1647"/>
    <w:rsid w:val="00AD3752"/>
    <w:rsid w:val="00AD418D"/>
    <w:rsid w:val="00AD6B1E"/>
    <w:rsid w:val="00AE1129"/>
    <w:rsid w:val="00AE6ECD"/>
    <w:rsid w:val="00AF0160"/>
    <w:rsid w:val="00AF1BFA"/>
    <w:rsid w:val="00AF3A86"/>
    <w:rsid w:val="00B04236"/>
    <w:rsid w:val="00B07312"/>
    <w:rsid w:val="00B2484C"/>
    <w:rsid w:val="00B26325"/>
    <w:rsid w:val="00B35078"/>
    <w:rsid w:val="00B35C4A"/>
    <w:rsid w:val="00B4013E"/>
    <w:rsid w:val="00B41775"/>
    <w:rsid w:val="00B42316"/>
    <w:rsid w:val="00B429C1"/>
    <w:rsid w:val="00B44E07"/>
    <w:rsid w:val="00B52E18"/>
    <w:rsid w:val="00B55E70"/>
    <w:rsid w:val="00B5754F"/>
    <w:rsid w:val="00B607B6"/>
    <w:rsid w:val="00B63871"/>
    <w:rsid w:val="00B7029F"/>
    <w:rsid w:val="00B70420"/>
    <w:rsid w:val="00B71E19"/>
    <w:rsid w:val="00B74F75"/>
    <w:rsid w:val="00B76A9C"/>
    <w:rsid w:val="00B81BE0"/>
    <w:rsid w:val="00B84413"/>
    <w:rsid w:val="00B84751"/>
    <w:rsid w:val="00B8655D"/>
    <w:rsid w:val="00B8689C"/>
    <w:rsid w:val="00B87B5D"/>
    <w:rsid w:val="00B87F0E"/>
    <w:rsid w:val="00B91853"/>
    <w:rsid w:val="00B960BB"/>
    <w:rsid w:val="00BA1DED"/>
    <w:rsid w:val="00BA3F82"/>
    <w:rsid w:val="00BA45F4"/>
    <w:rsid w:val="00BA588A"/>
    <w:rsid w:val="00BA67AA"/>
    <w:rsid w:val="00BA6EC7"/>
    <w:rsid w:val="00BB0455"/>
    <w:rsid w:val="00BB2F61"/>
    <w:rsid w:val="00BB31F0"/>
    <w:rsid w:val="00BB77F4"/>
    <w:rsid w:val="00BC0908"/>
    <w:rsid w:val="00BC1600"/>
    <w:rsid w:val="00BC45AD"/>
    <w:rsid w:val="00BC48A5"/>
    <w:rsid w:val="00BC75D9"/>
    <w:rsid w:val="00BD010A"/>
    <w:rsid w:val="00BD241C"/>
    <w:rsid w:val="00BD2F0C"/>
    <w:rsid w:val="00BD2F9A"/>
    <w:rsid w:val="00BE5564"/>
    <w:rsid w:val="00BE78EE"/>
    <w:rsid w:val="00BF4B39"/>
    <w:rsid w:val="00BF4CF9"/>
    <w:rsid w:val="00C01F62"/>
    <w:rsid w:val="00C0547A"/>
    <w:rsid w:val="00C1262B"/>
    <w:rsid w:val="00C162FC"/>
    <w:rsid w:val="00C23ECC"/>
    <w:rsid w:val="00C25B20"/>
    <w:rsid w:val="00C27B08"/>
    <w:rsid w:val="00C32BA8"/>
    <w:rsid w:val="00C344BB"/>
    <w:rsid w:val="00C372B8"/>
    <w:rsid w:val="00C42731"/>
    <w:rsid w:val="00C457C5"/>
    <w:rsid w:val="00C46C31"/>
    <w:rsid w:val="00C53716"/>
    <w:rsid w:val="00C56952"/>
    <w:rsid w:val="00C73103"/>
    <w:rsid w:val="00C82605"/>
    <w:rsid w:val="00C82E6A"/>
    <w:rsid w:val="00C83D0F"/>
    <w:rsid w:val="00C85873"/>
    <w:rsid w:val="00C862D2"/>
    <w:rsid w:val="00C9679B"/>
    <w:rsid w:val="00C97B80"/>
    <w:rsid w:val="00CA36F8"/>
    <w:rsid w:val="00CB583D"/>
    <w:rsid w:val="00CB5E28"/>
    <w:rsid w:val="00CB6C5D"/>
    <w:rsid w:val="00CC302A"/>
    <w:rsid w:val="00CC3BB4"/>
    <w:rsid w:val="00CD0206"/>
    <w:rsid w:val="00CD486B"/>
    <w:rsid w:val="00CD7903"/>
    <w:rsid w:val="00CE08DF"/>
    <w:rsid w:val="00CE3537"/>
    <w:rsid w:val="00CF5284"/>
    <w:rsid w:val="00CF65B0"/>
    <w:rsid w:val="00D004BB"/>
    <w:rsid w:val="00D068DA"/>
    <w:rsid w:val="00D07912"/>
    <w:rsid w:val="00D169D2"/>
    <w:rsid w:val="00D20576"/>
    <w:rsid w:val="00D21A9F"/>
    <w:rsid w:val="00D227CB"/>
    <w:rsid w:val="00D24550"/>
    <w:rsid w:val="00D362BD"/>
    <w:rsid w:val="00D43CD4"/>
    <w:rsid w:val="00D50BF0"/>
    <w:rsid w:val="00D530A7"/>
    <w:rsid w:val="00D53416"/>
    <w:rsid w:val="00D647AB"/>
    <w:rsid w:val="00D7248D"/>
    <w:rsid w:val="00D76694"/>
    <w:rsid w:val="00D7743F"/>
    <w:rsid w:val="00D775A3"/>
    <w:rsid w:val="00D8199C"/>
    <w:rsid w:val="00D91993"/>
    <w:rsid w:val="00DB069D"/>
    <w:rsid w:val="00DB1A11"/>
    <w:rsid w:val="00DB30C7"/>
    <w:rsid w:val="00DB4BFD"/>
    <w:rsid w:val="00DB7DE0"/>
    <w:rsid w:val="00DD0CC8"/>
    <w:rsid w:val="00DD43AC"/>
    <w:rsid w:val="00DE119B"/>
    <w:rsid w:val="00DE37EB"/>
    <w:rsid w:val="00DE5F67"/>
    <w:rsid w:val="00DF255B"/>
    <w:rsid w:val="00DF5949"/>
    <w:rsid w:val="00E04711"/>
    <w:rsid w:val="00E0657C"/>
    <w:rsid w:val="00E071E9"/>
    <w:rsid w:val="00E10353"/>
    <w:rsid w:val="00E12C53"/>
    <w:rsid w:val="00E13726"/>
    <w:rsid w:val="00E1596F"/>
    <w:rsid w:val="00E23890"/>
    <w:rsid w:val="00E26EE2"/>
    <w:rsid w:val="00E27464"/>
    <w:rsid w:val="00E275E2"/>
    <w:rsid w:val="00E277D1"/>
    <w:rsid w:val="00E3514D"/>
    <w:rsid w:val="00E51614"/>
    <w:rsid w:val="00E54635"/>
    <w:rsid w:val="00E60306"/>
    <w:rsid w:val="00E6187B"/>
    <w:rsid w:val="00E66D9A"/>
    <w:rsid w:val="00E701B4"/>
    <w:rsid w:val="00E721EB"/>
    <w:rsid w:val="00E76EA8"/>
    <w:rsid w:val="00E82E54"/>
    <w:rsid w:val="00E8527C"/>
    <w:rsid w:val="00E93539"/>
    <w:rsid w:val="00E940C6"/>
    <w:rsid w:val="00E94A68"/>
    <w:rsid w:val="00E954FE"/>
    <w:rsid w:val="00E9578F"/>
    <w:rsid w:val="00EA612F"/>
    <w:rsid w:val="00EA6730"/>
    <w:rsid w:val="00EB2697"/>
    <w:rsid w:val="00EC0B66"/>
    <w:rsid w:val="00EC1461"/>
    <w:rsid w:val="00ED1178"/>
    <w:rsid w:val="00ED2406"/>
    <w:rsid w:val="00ED48EC"/>
    <w:rsid w:val="00EE324A"/>
    <w:rsid w:val="00EE7800"/>
    <w:rsid w:val="00EF2BFE"/>
    <w:rsid w:val="00F000CB"/>
    <w:rsid w:val="00F037A8"/>
    <w:rsid w:val="00F0709C"/>
    <w:rsid w:val="00F10F83"/>
    <w:rsid w:val="00F21F51"/>
    <w:rsid w:val="00F22E8E"/>
    <w:rsid w:val="00F230E1"/>
    <w:rsid w:val="00F25218"/>
    <w:rsid w:val="00F308FD"/>
    <w:rsid w:val="00F30CAC"/>
    <w:rsid w:val="00F315BB"/>
    <w:rsid w:val="00F348AF"/>
    <w:rsid w:val="00F34C4C"/>
    <w:rsid w:val="00F411DC"/>
    <w:rsid w:val="00F418BF"/>
    <w:rsid w:val="00F43FE4"/>
    <w:rsid w:val="00F54A74"/>
    <w:rsid w:val="00F57C41"/>
    <w:rsid w:val="00F62AFB"/>
    <w:rsid w:val="00F7462A"/>
    <w:rsid w:val="00FA14D7"/>
    <w:rsid w:val="00FA46D0"/>
    <w:rsid w:val="00FB16F0"/>
    <w:rsid w:val="00FB4685"/>
    <w:rsid w:val="00FB4C3A"/>
    <w:rsid w:val="00FB4E11"/>
    <w:rsid w:val="00FB4ECB"/>
    <w:rsid w:val="00FB6A97"/>
    <w:rsid w:val="00FC0ADF"/>
    <w:rsid w:val="00FC0C3E"/>
    <w:rsid w:val="00FC437D"/>
    <w:rsid w:val="00FC5655"/>
    <w:rsid w:val="00FD0931"/>
    <w:rsid w:val="00FD595D"/>
    <w:rsid w:val="00FD6A74"/>
    <w:rsid w:val="00FE1D6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6E2A2"/>
  <w15:docId w15:val="{0C6E691B-F748-1241-B177-28787C53A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 w:type="dxa"/>
        <w:right w:w="10"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top w:w="15" w:type="dxa"/>
        <w:left w:w="15" w:type="dxa"/>
        <w:bottom w:w="15" w:type="dxa"/>
        <w:right w:w="15" w:type="dxa"/>
      </w:tblCellMar>
    </w:tblPr>
  </w:style>
  <w:style w:type="table" w:customStyle="1" w:styleId="af3">
    <w:basedOn w:val="TableNormal"/>
    <w:tblPr>
      <w:tblStyleRowBandSize w:val="1"/>
      <w:tblStyleColBandSize w:val="1"/>
      <w:tblCellMar>
        <w:top w:w="15" w:type="dxa"/>
        <w:left w:w="15" w:type="dxa"/>
        <w:bottom w:w="15" w:type="dxa"/>
        <w:right w:w="15" w:type="dxa"/>
      </w:tblCellMar>
    </w:tblPr>
  </w:style>
  <w:style w:type="table" w:customStyle="1" w:styleId="af4">
    <w:basedOn w:val="TableNormal"/>
    <w:tblPr>
      <w:tblStyleRowBandSize w:val="1"/>
      <w:tblStyleColBandSize w:val="1"/>
      <w:tblCellMar>
        <w:top w:w="15" w:type="dxa"/>
        <w:left w:w="15" w:type="dxa"/>
        <w:bottom w:w="15" w:type="dxa"/>
        <w:right w:w="15" w:type="dxa"/>
      </w:tblCellMar>
    </w:tblPr>
  </w:style>
  <w:style w:type="table" w:customStyle="1" w:styleId="af5">
    <w:basedOn w:val="TableNormal"/>
    <w:tblPr>
      <w:tblStyleRowBandSize w:val="1"/>
      <w:tblStyleColBandSize w:val="1"/>
      <w:tblCellMar>
        <w:top w:w="15" w:type="dxa"/>
        <w:left w:w="15" w:type="dxa"/>
        <w:bottom w:w="15" w:type="dxa"/>
        <w:right w:w="15" w:type="dxa"/>
      </w:tblCellMar>
    </w:tblPr>
  </w:style>
  <w:style w:type="table" w:customStyle="1" w:styleId="af6">
    <w:basedOn w:val="TableNormal"/>
    <w:tblPr>
      <w:tblStyleRowBandSize w:val="1"/>
      <w:tblStyleColBandSize w:val="1"/>
      <w:tblCellMar>
        <w:top w:w="15" w:type="dxa"/>
        <w:left w:w="15" w:type="dxa"/>
        <w:bottom w:w="15" w:type="dxa"/>
        <w:right w:w="15" w:type="dxa"/>
      </w:tblCellMar>
    </w:tblPr>
  </w:style>
  <w:style w:type="table" w:customStyle="1" w:styleId="af7">
    <w:basedOn w:val="TableNormal"/>
    <w:tblPr>
      <w:tblStyleRowBandSize w:val="1"/>
      <w:tblStyleColBandSize w:val="1"/>
      <w:tblCellMar>
        <w:top w:w="15" w:type="dxa"/>
        <w:left w:w="15" w:type="dxa"/>
        <w:bottom w:w="15" w:type="dxa"/>
        <w:right w:w="15"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108" w:type="dxa"/>
        <w:right w:w="108" w:type="dxa"/>
      </w:tblCellMar>
    </w:tblPr>
  </w:style>
  <w:style w:type="paragraph" w:styleId="afc">
    <w:name w:val="List Paragraph"/>
    <w:basedOn w:val="a"/>
    <w:uiPriority w:val="34"/>
    <w:qFormat/>
    <w:rsid w:val="00082842"/>
    <w:pPr>
      <w:ind w:left="720"/>
      <w:contextualSpacing/>
    </w:pPr>
  </w:style>
  <w:style w:type="character" w:styleId="afd">
    <w:name w:val="Strong"/>
    <w:basedOn w:val="a0"/>
    <w:uiPriority w:val="22"/>
    <w:qFormat/>
    <w:rsid w:val="00082842"/>
    <w:rPr>
      <w:b/>
      <w:bCs/>
    </w:rPr>
  </w:style>
  <w:style w:type="paragraph" w:styleId="afe">
    <w:name w:val="footnote text"/>
    <w:basedOn w:val="a"/>
    <w:link w:val="aff"/>
    <w:uiPriority w:val="99"/>
    <w:semiHidden/>
    <w:unhideWhenUsed/>
    <w:rsid w:val="0059261F"/>
  </w:style>
  <w:style w:type="character" w:customStyle="1" w:styleId="aff">
    <w:name w:val="Текст сноски Знак"/>
    <w:basedOn w:val="a0"/>
    <w:link w:val="afe"/>
    <w:uiPriority w:val="99"/>
    <w:semiHidden/>
    <w:rsid w:val="0059261F"/>
  </w:style>
  <w:style w:type="character" w:styleId="aff0">
    <w:name w:val="footnote reference"/>
    <w:basedOn w:val="a0"/>
    <w:uiPriority w:val="99"/>
    <w:semiHidden/>
    <w:unhideWhenUsed/>
    <w:rsid w:val="0059261F"/>
    <w:rPr>
      <w:vertAlign w:val="superscript"/>
    </w:rPr>
  </w:style>
  <w:style w:type="character" w:customStyle="1" w:styleId="rvts0">
    <w:name w:val="rvts0"/>
    <w:rsid w:val="00375A69"/>
  </w:style>
  <w:style w:type="character" w:customStyle="1" w:styleId="20">
    <w:name w:val="Основной текст (2)_"/>
    <w:basedOn w:val="a0"/>
    <w:link w:val="21"/>
    <w:rsid w:val="00C1262B"/>
    <w:rPr>
      <w:rFonts w:ascii="Times New Roman" w:eastAsia="Times New Roman" w:hAnsi="Times New Roman" w:cs="Times New Roman"/>
      <w:sz w:val="28"/>
      <w:szCs w:val="28"/>
      <w:shd w:val="clear" w:color="auto" w:fill="FFFFFF"/>
    </w:rPr>
  </w:style>
  <w:style w:type="paragraph" w:customStyle="1" w:styleId="21">
    <w:name w:val="Основной текст (2)"/>
    <w:basedOn w:val="a"/>
    <w:link w:val="20"/>
    <w:rsid w:val="00C1262B"/>
    <w:pPr>
      <w:widowControl w:val="0"/>
      <w:shd w:val="clear" w:color="auto" w:fill="FFFFFF"/>
      <w:spacing w:line="0" w:lineRule="atLeast"/>
      <w:ind w:hanging="620"/>
      <w:jc w:val="right"/>
    </w:pPr>
    <w:rPr>
      <w:rFonts w:ascii="Times New Roman" w:eastAsia="Times New Roman" w:hAnsi="Times New Roman" w:cs="Times New Roman"/>
      <w:sz w:val="28"/>
      <w:szCs w:val="28"/>
    </w:rPr>
  </w:style>
  <w:style w:type="character" w:customStyle="1" w:styleId="10">
    <w:name w:val="Основной текст1"/>
    <w:rsid w:val="00C97B80"/>
    <w:rPr>
      <w:rFonts w:ascii="Times New Roman" w:eastAsia="Times New Roman" w:hAnsi="Times New Roman" w:cs="Times New Roman"/>
      <w:b w:val="0"/>
      <w:bCs w:val="0"/>
      <w:i w:val="0"/>
      <w:iCs w:val="0"/>
      <w:smallCaps w:val="0"/>
      <w:strike w:val="0"/>
      <w:color w:val="000000"/>
      <w:spacing w:val="1"/>
      <w:w w:val="100"/>
      <w:position w:val="0"/>
      <w:sz w:val="25"/>
      <w:szCs w:val="25"/>
      <w:u w:val="none"/>
      <w:lang w:val="uk-UA"/>
    </w:rPr>
  </w:style>
  <w:style w:type="character" w:styleId="aff1">
    <w:name w:val="Hyperlink"/>
    <w:basedOn w:val="a0"/>
    <w:uiPriority w:val="99"/>
    <w:semiHidden/>
    <w:unhideWhenUsed/>
    <w:rsid w:val="005C3A0D"/>
    <w:rPr>
      <w:color w:val="0000FF"/>
      <w:u w:val="single"/>
    </w:rPr>
  </w:style>
  <w:style w:type="paragraph" w:styleId="aff2">
    <w:name w:val="Normal (Web)"/>
    <w:basedOn w:val="a"/>
    <w:uiPriority w:val="99"/>
    <w:semiHidden/>
    <w:unhideWhenUsed/>
    <w:rsid w:val="003B4B09"/>
    <w:pPr>
      <w:spacing w:before="100" w:beforeAutospacing="1" w:after="100" w:afterAutospacing="1"/>
    </w:pPr>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8595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60/95-%D0%B2%D1%8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282-2016-%D0%BF" TargetMode="External"/><Relationship Id="rId4" Type="http://schemas.openxmlformats.org/officeDocument/2006/relationships/settings" Target="settings.xml"/><Relationship Id="rId9" Type="http://schemas.openxmlformats.org/officeDocument/2006/relationships/hyperlink" Target="https://zakon.rada.gov.ua/laws/show/770-2000-%D0%B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CE748-708C-4F26-B1D2-B9BB342D7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24</Pages>
  <Words>5730</Words>
  <Characters>32662</Characters>
  <Application>Microsoft Office Word</Application>
  <DocSecurity>0</DocSecurity>
  <Lines>272</Lines>
  <Paragraphs>76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 Бережний</dc:creator>
  <cp:lastModifiedBy>Пользователь</cp:lastModifiedBy>
  <cp:revision>163</cp:revision>
  <cp:lastPrinted>2024-07-10T09:48:00Z</cp:lastPrinted>
  <dcterms:created xsi:type="dcterms:W3CDTF">2026-04-06T05:04:00Z</dcterms:created>
  <dcterms:modified xsi:type="dcterms:W3CDTF">2026-06-04T11:06:00Z</dcterms:modified>
</cp:coreProperties>
</file>