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CA34EC" w14:textId="77777777" w:rsidR="002C2AA8" w:rsidRDefault="004278FA" w:rsidP="002C2AA8">
      <w:pPr>
        <w:pStyle w:val="30"/>
        <w:shd w:val="clear" w:color="auto" w:fill="auto"/>
        <w:spacing w:after="240"/>
        <w:ind w:firstLine="3160"/>
        <w:jc w:val="left"/>
      </w:pPr>
      <w:r>
        <w:t>ПОЯСНЮВАЛЬНА ЗАПИСКА</w:t>
      </w:r>
    </w:p>
    <w:p w14:paraId="125D1E20" w14:textId="61771210" w:rsidR="002C2AA8" w:rsidRDefault="004278FA" w:rsidP="00D90CC8">
      <w:pPr>
        <w:pStyle w:val="30"/>
        <w:shd w:val="clear" w:color="auto" w:fill="auto"/>
        <w:spacing w:after="0"/>
      </w:pPr>
      <w:r>
        <w:t xml:space="preserve">до </w:t>
      </w:r>
      <w:proofErr w:type="spellStart"/>
      <w:r>
        <w:t>проєкту</w:t>
      </w:r>
      <w:proofErr w:type="spellEnd"/>
      <w:r>
        <w:t xml:space="preserve"> постанови Кабінету Міністрів України «</w:t>
      </w:r>
      <w:r w:rsidR="005A40CA" w:rsidRPr="005A40CA">
        <w:t>Про внесення змін до Ліцензійних умов провадження господарської діяльності з культивування рослин (крім конопель для промислових цілей, визначених</w:t>
      </w:r>
      <w:hyperlink r:id="rId8" w:tgtFrame="_blank" w:history="1"/>
      <w:r w:rsidR="005A40CA" w:rsidRPr="005A40CA">
        <w:t xml:space="preserve"> “Про наркотичні засоби, психотропні речовини і прекурсори”), включених до </w:t>
      </w:r>
      <w:hyperlink r:id="rId9" w:tgtFrame="_blank" w:history="1">
        <w:r w:rsidR="005A40CA" w:rsidRPr="005A40CA">
          <w:t>таблиці I</w:t>
        </w:r>
      </w:hyperlink>
      <w:r w:rsidR="005A40CA" w:rsidRPr="005A40CA">
        <w:t xml:space="preserve"> переліку наркотичних засобів, психотропних речовин і прекурсорів, затвердженого Кабінетом Міністрів України, розроблення, виробництва, виготовлення, зберігання, перевезення, придбання, реалізації (відпуску), ввезення на територію України, вивезення з території України, використання, знищення наркотичних засобів, психотропних речовин і прекурсорів, включених до зазначеного переліку</w:t>
      </w:r>
      <w:r w:rsidR="00D90CC8" w:rsidRPr="005A40CA">
        <w:t>»</w:t>
      </w:r>
    </w:p>
    <w:p w14:paraId="2FFCD26B" w14:textId="77777777" w:rsidR="00F00F67" w:rsidRPr="005A40CA" w:rsidRDefault="00F00F67" w:rsidP="00D90CC8">
      <w:pPr>
        <w:pStyle w:val="30"/>
        <w:shd w:val="clear" w:color="auto" w:fill="auto"/>
        <w:spacing w:after="0"/>
      </w:pPr>
    </w:p>
    <w:p w14:paraId="195963AE" w14:textId="77777777" w:rsidR="002C2AA8" w:rsidRDefault="004278FA" w:rsidP="002C2AA8">
      <w:pPr>
        <w:pStyle w:val="22"/>
        <w:keepNext/>
        <w:keepLines/>
        <w:numPr>
          <w:ilvl w:val="0"/>
          <w:numId w:val="3"/>
        </w:numPr>
        <w:shd w:val="clear" w:color="auto" w:fill="auto"/>
        <w:tabs>
          <w:tab w:val="left" w:pos="1082"/>
        </w:tabs>
        <w:spacing w:before="0" w:line="322" w:lineRule="exact"/>
        <w:ind w:firstLine="760"/>
        <w:jc w:val="both"/>
      </w:pPr>
      <w:bookmarkStart w:id="0" w:name="bookmark4"/>
      <w:r>
        <w:t>Мета</w:t>
      </w:r>
      <w:bookmarkEnd w:id="0"/>
    </w:p>
    <w:p w14:paraId="7E57F246" w14:textId="199BB7EF" w:rsidR="000A60EF" w:rsidRDefault="004278FA" w:rsidP="00142448">
      <w:pPr>
        <w:pStyle w:val="20"/>
        <w:shd w:val="clear" w:color="auto" w:fill="auto"/>
        <w:spacing w:line="322" w:lineRule="exact"/>
        <w:ind w:firstLine="760"/>
        <w:jc w:val="both"/>
      </w:pPr>
      <w:proofErr w:type="spellStart"/>
      <w:r>
        <w:t>Проєкт</w:t>
      </w:r>
      <w:proofErr w:type="spellEnd"/>
      <w:r>
        <w:t xml:space="preserve"> постанови Кабінету Міністрів України </w:t>
      </w:r>
      <w:r w:rsidRPr="00810FAF">
        <w:t>«</w:t>
      </w:r>
      <w:r w:rsidR="0094787E" w:rsidRPr="005A40CA">
        <w:t>Про внесення змін до Ліцензійних умов провадження господарської діяльності з культивування рослин (крім конопель для промислових цілей, визначених</w:t>
      </w:r>
      <w:hyperlink r:id="rId10" w:tgtFrame="_blank" w:history="1"/>
      <w:r w:rsidR="0094787E" w:rsidRPr="005A40CA">
        <w:t xml:space="preserve"> “Про наркотичні засоби, психотропні речовини і прекурсори”), включених до </w:t>
      </w:r>
      <w:hyperlink r:id="rId11" w:tgtFrame="_blank" w:history="1">
        <w:r w:rsidR="0094787E" w:rsidRPr="005A40CA">
          <w:t>таблиці I</w:t>
        </w:r>
      </w:hyperlink>
      <w:r w:rsidR="0094787E" w:rsidRPr="005A40CA">
        <w:t xml:space="preserve"> переліку наркотичних засобів, психотропних речовин і прекурсорів, затвердженого Кабінетом Міністрів України, розроблення, виробництва, виготовлення, зберігання, перевезення, придбання, реалізації (відпуску), ввезення на територію України, вивезення з території України, використання, знищення наркотичних засобів, психотропних речовин і прекурсорів, включених до зазначеного переліку</w:t>
      </w:r>
      <w:r w:rsidR="002723AD">
        <w:t>,</w:t>
      </w:r>
      <w:r>
        <w:t xml:space="preserve"> </w:t>
      </w:r>
      <w:bookmarkStart w:id="1" w:name="_Hlk220755479"/>
      <w:r>
        <w:t xml:space="preserve">розроблений з метою </w:t>
      </w:r>
      <w:r w:rsidR="00323793">
        <w:rPr>
          <w:color w:val="000000"/>
        </w:rPr>
        <w:t>врегулювання питання, що стосу</w:t>
      </w:r>
      <w:r w:rsidR="002723AD">
        <w:rPr>
          <w:color w:val="000000"/>
        </w:rPr>
        <w:t>є</w:t>
      </w:r>
      <w:r w:rsidR="00323793">
        <w:rPr>
          <w:color w:val="000000"/>
        </w:rPr>
        <w:t xml:space="preserve">ться </w:t>
      </w:r>
      <w:r w:rsidR="00405D6D">
        <w:rPr>
          <w:lang w:eastAsia="ru-RU"/>
        </w:rPr>
        <w:t>р</w:t>
      </w:r>
      <w:r w:rsidR="00405D6D" w:rsidRPr="00751241">
        <w:rPr>
          <w:lang w:eastAsia="ru-RU"/>
        </w:rPr>
        <w:t>еалізаці</w:t>
      </w:r>
      <w:r w:rsidR="00405D6D">
        <w:rPr>
          <w:lang w:eastAsia="ru-RU"/>
        </w:rPr>
        <w:t>ї (відпуску)</w:t>
      </w:r>
      <w:r w:rsidR="00405D6D" w:rsidRPr="00751241">
        <w:rPr>
          <w:lang w:eastAsia="ru-RU"/>
        </w:rPr>
        <w:t xml:space="preserve"> </w:t>
      </w:r>
      <w:proofErr w:type="spellStart"/>
      <w:r w:rsidR="00405D6D">
        <w:rPr>
          <w:lang w:eastAsia="ru-RU"/>
        </w:rPr>
        <w:t>екстемпоральних</w:t>
      </w:r>
      <w:proofErr w:type="spellEnd"/>
      <w:r w:rsidR="00405D6D">
        <w:rPr>
          <w:lang w:eastAsia="ru-RU"/>
        </w:rPr>
        <w:t xml:space="preserve"> </w:t>
      </w:r>
      <w:r w:rsidR="00405D6D" w:rsidRPr="00751241">
        <w:rPr>
          <w:lang w:eastAsia="ru-RU"/>
        </w:rPr>
        <w:t>лікарських засобів</w:t>
      </w:r>
      <w:r w:rsidR="00405D6D">
        <w:rPr>
          <w:lang w:eastAsia="ru-RU"/>
        </w:rPr>
        <w:t xml:space="preserve"> виготовлених </w:t>
      </w:r>
      <w:r w:rsidR="00405D6D" w:rsidRPr="00751241">
        <w:rPr>
          <w:lang w:eastAsia="ru-RU"/>
        </w:rPr>
        <w:t xml:space="preserve">з рослинної субстанції </w:t>
      </w:r>
      <w:proofErr w:type="spellStart"/>
      <w:r w:rsidR="00405D6D" w:rsidRPr="00751241">
        <w:rPr>
          <w:lang w:eastAsia="ru-RU"/>
        </w:rPr>
        <w:t>канабісу</w:t>
      </w:r>
      <w:proofErr w:type="spellEnd"/>
      <w:r w:rsidR="00E23BDB">
        <w:rPr>
          <w:lang w:eastAsia="ru-RU"/>
        </w:rPr>
        <w:t xml:space="preserve">. </w:t>
      </w:r>
      <w:r w:rsidR="00E23BDB">
        <w:t>Виконання вимог Закону України «Про наркотичні засоби, психотропні речовини і прекурсори».</w:t>
      </w:r>
      <w:bookmarkEnd w:id="1"/>
    </w:p>
    <w:p w14:paraId="1AB6A8D9" w14:textId="77777777" w:rsidR="000A60EF" w:rsidRDefault="00000000" w:rsidP="00142448">
      <w:pPr>
        <w:pStyle w:val="20"/>
        <w:shd w:val="clear" w:color="auto" w:fill="auto"/>
        <w:spacing w:line="322" w:lineRule="exact"/>
        <w:ind w:firstLine="760"/>
        <w:jc w:val="both"/>
      </w:pPr>
    </w:p>
    <w:p w14:paraId="6C4D52FC" w14:textId="77777777" w:rsidR="002C2AA8" w:rsidRDefault="004278FA" w:rsidP="002C2AA8">
      <w:pPr>
        <w:pStyle w:val="22"/>
        <w:keepNext/>
        <w:keepLines/>
        <w:numPr>
          <w:ilvl w:val="0"/>
          <w:numId w:val="3"/>
        </w:numPr>
        <w:shd w:val="clear" w:color="auto" w:fill="auto"/>
        <w:tabs>
          <w:tab w:val="left" w:pos="1087"/>
        </w:tabs>
        <w:spacing w:before="0" w:line="322" w:lineRule="exact"/>
        <w:ind w:firstLine="760"/>
        <w:jc w:val="both"/>
      </w:pPr>
      <w:bookmarkStart w:id="2" w:name="bookmark5"/>
      <w:r>
        <w:t xml:space="preserve">Обґрунтування необхідності прийняття </w:t>
      </w:r>
      <w:proofErr w:type="spellStart"/>
      <w:r>
        <w:t>акта</w:t>
      </w:r>
      <w:bookmarkEnd w:id="2"/>
      <w:proofErr w:type="spellEnd"/>
    </w:p>
    <w:p w14:paraId="6D758ECC" w14:textId="7913D831" w:rsidR="002C2AA8" w:rsidRDefault="000C1FCB" w:rsidP="005615BC">
      <w:pPr>
        <w:pStyle w:val="20"/>
        <w:shd w:val="clear" w:color="auto" w:fill="auto"/>
        <w:spacing w:line="322" w:lineRule="exact"/>
        <w:ind w:firstLine="760"/>
        <w:jc w:val="both"/>
      </w:pPr>
      <w:r>
        <w:t xml:space="preserve">Підставою розроблення </w:t>
      </w:r>
      <w:proofErr w:type="spellStart"/>
      <w:r>
        <w:t>проєкту</w:t>
      </w:r>
      <w:proofErr w:type="spellEnd"/>
      <w:r>
        <w:t xml:space="preserve"> </w:t>
      </w:r>
      <w:proofErr w:type="spellStart"/>
      <w:r>
        <w:t>акта</w:t>
      </w:r>
      <w:proofErr w:type="spellEnd"/>
      <w:r>
        <w:t xml:space="preserve"> є </w:t>
      </w:r>
      <w:r w:rsidR="00646CA2">
        <w:t xml:space="preserve">Закон України </w:t>
      </w:r>
      <w:r w:rsidR="00E74062">
        <w:rPr>
          <w:lang w:eastAsia="ru-RU"/>
        </w:rPr>
        <w:t>від 21</w:t>
      </w:r>
      <w:r>
        <w:rPr>
          <w:lang w:eastAsia="ru-RU"/>
        </w:rPr>
        <w:t xml:space="preserve"> грудня </w:t>
      </w:r>
      <w:r w:rsidR="00E74062">
        <w:rPr>
          <w:lang w:eastAsia="ru-RU"/>
        </w:rPr>
        <w:t xml:space="preserve">2023 </w:t>
      </w:r>
      <w:r>
        <w:rPr>
          <w:lang w:eastAsia="ru-RU"/>
        </w:rPr>
        <w:t xml:space="preserve">року </w:t>
      </w:r>
      <w:r w:rsidR="00E74062">
        <w:rPr>
          <w:lang w:eastAsia="ru-RU"/>
        </w:rPr>
        <w:t>№ 3528 – ІХ</w:t>
      </w:r>
      <w:r w:rsidR="00646CA2">
        <w:t xml:space="preserve"> «Про внесення змін до деяких законів України щодо державного регулювання обігу рослин роду коноплі </w:t>
      </w:r>
      <w:r w:rsidR="00646CA2" w:rsidRPr="00114703">
        <w:rPr>
          <w:lang w:bidi="en-US"/>
        </w:rPr>
        <w:t>(</w:t>
      </w:r>
      <w:r w:rsidR="00646CA2">
        <w:rPr>
          <w:lang w:val="en-US" w:bidi="en-US"/>
        </w:rPr>
        <w:t>Cannabis</w:t>
      </w:r>
      <w:r w:rsidR="00646CA2" w:rsidRPr="00114703">
        <w:rPr>
          <w:lang w:bidi="en-US"/>
        </w:rPr>
        <w:t xml:space="preserve">) </w:t>
      </w:r>
      <w:r w:rsidR="00646CA2">
        <w:t>для використання у навчальних цілях, освітній, науковій та науково-технічній діяльності, виробництва наркотичних засобів, психотропних речовин та лікарських засобів з метою розширення доступу пацієнтів до необхідного лікування»</w:t>
      </w:r>
      <w:r w:rsidR="003F55E5">
        <w:t>, яким були внесені зміни в Закон України «Про наркотичні засоби, психотропні речовини і прекурсори»</w:t>
      </w:r>
      <w:r w:rsidR="004C22FA">
        <w:t>.</w:t>
      </w:r>
    </w:p>
    <w:p w14:paraId="62EFDCE7" w14:textId="1D87EFFA" w:rsidR="00AA571B" w:rsidRDefault="003B2B11" w:rsidP="003B2B11">
      <w:pPr>
        <w:pStyle w:val="20"/>
        <w:shd w:val="clear" w:color="auto" w:fill="auto"/>
        <w:spacing w:line="322" w:lineRule="exact"/>
        <w:ind w:firstLine="760"/>
        <w:jc w:val="both"/>
        <w:rPr>
          <w:color w:val="333333"/>
          <w:shd w:val="clear" w:color="auto" w:fill="FFFFFF"/>
        </w:rPr>
      </w:pPr>
      <w:r>
        <w:t>Постанов</w:t>
      </w:r>
      <w:r w:rsidR="000C1FCB">
        <w:t>ою</w:t>
      </w:r>
      <w:r>
        <w:t xml:space="preserve"> Кабінету Міністрів України від 30</w:t>
      </w:r>
      <w:r w:rsidR="000C1FCB">
        <w:t xml:space="preserve"> вересня </w:t>
      </w:r>
      <w:r>
        <w:t>2024</w:t>
      </w:r>
      <w:r w:rsidR="000C1FCB">
        <w:t xml:space="preserve"> р</w:t>
      </w:r>
      <w:r w:rsidR="00086E9D">
        <w:t>.</w:t>
      </w:r>
      <w:r>
        <w:t xml:space="preserve"> № 1123 </w:t>
      </w:r>
      <w:r w:rsidRPr="00810FAF">
        <w:t>«</w:t>
      </w:r>
      <w:r w:rsidRPr="00863DE0">
        <w:rPr>
          <w:bCs/>
          <w:lang w:eastAsia="ru-RU"/>
        </w:rPr>
        <w:t>Про внесення змін до постанови Кабінету Міністрів України від 6 квітня 2016 р.</w:t>
      </w:r>
      <w:r>
        <w:rPr>
          <w:bCs/>
          <w:lang w:eastAsia="ru-RU"/>
        </w:rPr>
        <w:t xml:space="preserve"> </w:t>
      </w:r>
      <w:r w:rsidRPr="00863DE0">
        <w:rPr>
          <w:bCs/>
          <w:lang w:eastAsia="ru-RU"/>
        </w:rPr>
        <w:t>№ 282</w:t>
      </w:r>
      <w:r>
        <w:rPr>
          <w:bCs/>
          <w:lang w:eastAsia="ru-RU"/>
        </w:rPr>
        <w:t xml:space="preserve">» були внесені зміни в </w:t>
      </w:r>
      <w:hyperlink r:id="rId12" w:anchor="n11" w:tgtFrame="_blank" w:history="1">
        <w:r w:rsidRPr="00413E0C">
          <w:rPr>
            <w:bCs/>
            <w:lang w:eastAsia="ru-RU"/>
          </w:rPr>
          <w:t>Ліцензійн</w:t>
        </w:r>
        <w:r>
          <w:rPr>
            <w:bCs/>
            <w:lang w:eastAsia="ru-RU"/>
          </w:rPr>
          <w:t>і</w:t>
        </w:r>
        <w:r w:rsidRPr="00413E0C">
          <w:rPr>
            <w:bCs/>
            <w:lang w:eastAsia="ru-RU"/>
          </w:rPr>
          <w:t xml:space="preserve"> умов</w:t>
        </w:r>
        <w:r>
          <w:rPr>
            <w:bCs/>
            <w:lang w:eastAsia="ru-RU"/>
          </w:rPr>
          <w:t>и</w:t>
        </w:r>
        <w:r w:rsidRPr="00413E0C">
          <w:rPr>
            <w:bCs/>
            <w:lang w:eastAsia="ru-RU"/>
          </w:rPr>
          <w:t xml:space="preserve"> провадження господарської діяльності з культивування рослин, включених до таблиці I переліку наркотичних засобів, психотропних речовин і прекурсорів, затвердженого Кабінетом Міністрів України, розроблення, виробництва, виготовлення, зберігання, перевезення, придбання, реалізації (відпуску), ввезення на територію України, вивезення з території України, використання, знищення наркотичних засобів, психотропних речовин і прекурсорів, включених до зазначеного переліку</w:t>
        </w:r>
      </w:hyperlink>
      <w:r>
        <w:rPr>
          <w:bCs/>
          <w:lang w:eastAsia="ru-RU"/>
        </w:rPr>
        <w:t xml:space="preserve">, затверджені </w:t>
      </w:r>
      <w:r w:rsidRPr="00863DE0">
        <w:rPr>
          <w:bCs/>
          <w:lang w:eastAsia="ru-RU"/>
        </w:rPr>
        <w:t>постанов</w:t>
      </w:r>
      <w:r>
        <w:rPr>
          <w:bCs/>
          <w:lang w:eastAsia="ru-RU"/>
        </w:rPr>
        <w:t>ою</w:t>
      </w:r>
      <w:r w:rsidRPr="00863DE0">
        <w:rPr>
          <w:bCs/>
          <w:lang w:eastAsia="ru-RU"/>
        </w:rPr>
        <w:t xml:space="preserve"> Кабінету Міністрів України від </w:t>
      </w:r>
      <w:r w:rsidR="00816599" w:rsidRPr="00863DE0">
        <w:rPr>
          <w:bCs/>
          <w:lang w:eastAsia="ru-RU"/>
        </w:rPr>
        <w:t xml:space="preserve">6 квітня 2016 </w:t>
      </w:r>
      <w:r w:rsidR="00816599" w:rsidRPr="00863DE0">
        <w:rPr>
          <w:bCs/>
          <w:lang w:eastAsia="ru-RU"/>
        </w:rPr>
        <w:lastRenderedPageBreak/>
        <w:t>р.</w:t>
      </w:r>
      <w:r w:rsidR="00816599">
        <w:rPr>
          <w:bCs/>
          <w:lang w:eastAsia="ru-RU"/>
        </w:rPr>
        <w:t xml:space="preserve"> </w:t>
      </w:r>
      <w:r w:rsidR="00816599" w:rsidRPr="00863DE0">
        <w:rPr>
          <w:bCs/>
          <w:lang w:eastAsia="ru-RU"/>
        </w:rPr>
        <w:t>№ 282</w:t>
      </w:r>
      <w:r>
        <w:rPr>
          <w:bCs/>
          <w:lang w:eastAsia="ru-RU"/>
        </w:rPr>
        <w:t xml:space="preserve"> (далі – Ліцензійні умови).</w:t>
      </w:r>
    </w:p>
    <w:p w14:paraId="23317413" w14:textId="44A3F07C" w:rsidR="0099024C" w:rsidRPr="00CD394D" w:rsidRDefault="00D111EB" w:rsidP="002C2AA8">
      <w:pPr>
        <w:pStyle w:val="20"/>
        <w:shd w:val="clear" w:color="auto" w:fill="auto"/>
        <w:spacing w:line="322" w:lineRule="exact"/>
        <w:ind w:firstLine="760"/>
        <w:jc w:val="both"/>
        <w:rPr>
          <w:bCs/>
          <w:lang w:eastAsia="ru-RU"/>
        </w:rPr>
      </w:pPr>
      <w:r>
        <w:rPr>
          <w:bCs/>
          <w:lang w:eastAsia="ru-RU"/>
        </w:rPr>
        <w:t xml:space="preserve">Абзацом </w:t>
      </w:r>
      <w:r w:rsidR="007E5DBB">
        <w:rPr>
          <w:bCs/>
          <w:lang w:eastAsia="ru-RU"/>
        </w:rPr>
        <w:t>другим</w:t>
      </w:r>
      <w:r>
        <w:rPr>
          <w:bCs/>
          <w:lang w:eastAsia="ru-RU"/>
        </w:rPr>
        <w:t xml:space="preserve"> п</w:t>
      </w:r>
      <w:r w:rsidR="00A42F5B">
        <w:rPr>
          <w:bCs/>
          <w:lang w:eastAsia="ru-RU"/>
        </w:rPr>
        <w:t>ункт</w:t>
      </w:r>
      <w:r>
        <w:rPr>
          <w:bCs/>
          <w:lang w:eastAsia="ru-RU"/>
        </w:rPr>
        <w:t>у</w:t>
      </w:r>
      <w:r w:rsidR="00A42F5B">
        <w:rPr>
          <w:bCs/>
          <w:lang w:eastAsia="ru-RU"/>
        </w:rPr>
        <w:t xml:space="preserve"> 43</w:t>
      </w:r>
      <w:r w:rsidR="00A42F5B" w:rsidRPr="00A42F5B">
        <w:rPr>
          <w:bCs/>
          <w:vertAlign w:val="superscript"/>
          <w:lang w:eastAsia="ru-RU"/>
        </w:rPr>
        <w:t>2</w:t>
      </w:r>
      <w:r w:rsidR="00A42F5B">
        <w:rPr>
          <w:bCs/>
          <w:lang w:eastAsia="ru-RU"/>
        </w:rPr>
        <w:t xml:space="preserve"> Ліцензійних умов визначено, що </w:t>
      </w:r>
      <w:r w:rsidR="00A42F5B" w:rsidRPr="00CD394D">
        <w:rPr>
          <w:bCs/>
          <w:lang w:eastAsia="ru-RU"/>
        </w:rPr>
        <w:t xml:space="preserve">реалізація лікарських засобів з рослинної субстанції </w:t>
      </w:r>
      <w:proofErr w:type="spellStart"/>
      <w:r w:rsidR="00A42F5B" w:rsidRPr="00CD394D">
        <w:rPr>
          <w:bCs/>
          <w:lang w:eastAsia="ru-RU"/>
        </w:rPr>
        <w:t>канабісу</w:t>
      </w:r>
      <w:proofErr w:type="spellEnd"/>
      <w:r w:rsidR="00A42F5B" w:rsidRPr="00CD394D">
        <w:rPr>
          <w:bCs/>
          <w:lang w:eastAsia="ru-RU"/>
        </w:rPr>
        <w:t>, що виготовлені в умовах аптеки, здійснюється лише з аптеки, що їх виготовляє, з дотриманням умов перевезення, зберігання та реалізації (відпуску).</w:t>
      </w:r>
    </w:p>
    <w:p w14:paraId="1953B8E5" w14:textId="77777777" w:rsidR="000551C9" w:rsidRDefault="0003527B" w:rsidP="002C2AA8">
      <w:pPr>
        <w:pStyle w:val="20"/>
        <w:shd w:val="clear" w:color="auto" w:fill="auto"/>
        <w:spacing w:line="322" w:lineRule="exact"/>
        <w:ind w:firstLine="760"/>
        <w:jc w:val="both"/>
        <w:rPr>
          <w:bCs/>
          <w:lang w:eastAsia="ru-RU"/>
        </w:rPr>
      </w:pPr>
      <w:r w:rsidRPr="00CD394D">
        <w:rPr>
          <w:bCs/>
          <w:lang w:eastAsia="ru-RU"/>
        </w:rPr>
        <w:t xml:space="preserve">З метою розширення доступу пацієнтів до необхідного лікування була розроблена зміна в Ліцензійні умови. </w:t>
      </w:r>
      <w:proofErr w:type="spellStart"/>
      <w:r w:rsidR="00F5457A" w:rsidRPr="00CD394D">
        <w:rPr>
          <w:bCs/>
          <w:lang w:eastAsia="ru-RU"/>
        </w:rPr>
        <w:t>Проєктом</w:t>
      </w:r>
      <w:proofErr w:type="spellEnd"/>
      <w:r w:rsidR="00F5457A" w:rsidRPr="00CD394D">
        <w:rPr>
          <w:bCs/>
          <w:lang w:eastAsia="ru-RU"/>
        </w:rPr>
        <w:t xml:space="preserve"> </w:t>
      </w:r>
      <w:proofErr w:type="spellStart"/>
      <w:r w:rsidR="00F5457A" w:rsidRPr="00CD394D">
        <w:rPr>
          <w:bCs/>
          <w:lang w:eastAsia="ru-RU"/>
        </w:rPr>
        <w:t>акта</w:t>
      </w:r>
      <w:proofErr w:type="spellEnd"/>
      <w:r w:rsidR="00F5457A" w:rsidRPr="00CD394D">
        <w:rPr>
          <w:bCs/>
          <w:lang w:eastAsia="ru-RU"/>
        </w:rPr>
        <w:t xml:space="preserve"> пропонується усунути обмеження щодо реалізації виготовлених в аптеці лікарських засобів з </w:t>
      </w:r>
      <w:r w:rsidR="00D111EB" w:rsidRPr="00CD394D">
        <w:rPr>
          <w:bCs/>
          <w:lang w:eastAsia="ru-RU"/>
        </w:rPr>
        <w:t xml:space="preserve">рослинної субстанції </w:t>
      </w:r>
      <w:proofErr w:type="spellStart"/>
      <w:r w:rsidR="00D111EB" w:rsidRPr="00CD394D">
        <w:rPr>
          <w:bCs/>
          <w:lang w:eastAsia="ru-RU"/>
        </w:rPr>
        <w:t>канабісу</w:t>
      </w:r>
      <w:proofErr w:type="spellEnd"/>
      <w:r w:rsidR="00B17467">
        <w:rPr>
          <w:bCs/>
          <w:lang w:eastAsia="ru-RU"/>
        </w:rPr>
        <w:t>.</w:t>
      </w:r>
      <w:r w:rsidR="00D111EB" w:rsidRPr="00CD394D">
        <w:rPr>
          <w:bCs/>
          <w:lang w:eastAsia="ru-RU"/>
        </w:rPr>
        <w:t xml:space="preserve"> </w:t>
      </w:r>
    </w:p>
    <w:p w14:paraId="412F1E0D" w14:textId="2C2818FF" w:rsidR="007A6898" w:rsidRDefault="000551C9" w:rsidP="002C2AA8">
      <w:pPr>
        <w:pStyle w:val="20"/>
        <w:shd w:val="clear" w:color="auto" w:fill="auto"/>
        <w:spacing w:line="322" w:lineRule="exact"/>
        <w:ind w:firstLine="760"/>
        <w:jc w:val="both"/>
        <w:rPr>
          <w:bCs/>
          <w:lang w:eastAsia="ru-RU"/>
        </w:rPr>
      </w:pPr>
      <w:r>
        <w:rPr>
          <w:bCs/>
          <w:lang w:eastAsia="ru-RU"/>
        </w:rPr>
        <w:t>В</w:t>
      </w:r>
      <w:r w:rsidRPr="00CD394D">
        <w:rPr>
          <w:bCs/>
          <w:lang w:eastAsia="ru-RU"/>
        </w:rPr>
        <w:t xml:space="preserve">несення зміни у </w:t>
      </w:r>
      <w:r>
        <w:rPr>
          <w:bCs/>
          <w:lang w:eastAsia="ru-RU"/>
        </w:rPr>
        <w:t>абзац другий пункту 43</w:t>
      </w:r>
      <w:r w:rsidRPr="00CD394D">
        <w:rPr>
          <w:bCs/>
          <w:vertAlign w:val="superscript"/>
          <w:lang w:eastAsia="ru-RU"/>
        </w:rPr>
        <w:t>2</w:t>
      </w:r>
      <w:r>
        <w:rPr>
          <w:bCs/>
          <w:lang w:eastAsia="ru-RU"/>
        </w:rPr>
        <w:t xml:space="preserve"> Ліцензійних умов дозволить здійснювати р</w:t>
      </w:r>
      <w:r w:rsidR="00B17467">
        <w:rPr>
          <w:bCs/>
          <w:lang w:eastAsia="ru-RU"/>
        </w:rPr>
        <w:t>еалізаці</w:t>
      </w:r>
      <w:r>
        <w:rPr>
          <w:bCs/>
          <w:lang w:eastAsia="ru-RU"/>
        </w:rPr>
        <w:t>ю</w:t>
      </w:r>
      <w:r w:rsidR="00B17467">
        <w:rPr>
          <w:bCs/>
          <w:lang w:eastAsia="ru-RU"/>
        </w:rPr>
        <w:t xml:space="preserve"> (відпуск) </w:t>
      </w:r>
      <w:r w:rsidR="00B17467" w:rsidRPr="00CD394D">
        <w:rPr>
          <w:bCs/>
          <w:lang w:eastAsia="ru-RU"/>
        </w:rPr>
        <w:t xml:space="preserve">виготовлених в аптеці лікарських засобів з рослинної субстанції </w:t>
      </w:r>
      <w:proofErr w:type="spellStart"/>
      <w:r w:rsidR="00B17467" w:rsidRPr="00CD394D">
        <w:rPr>
          <w:bCs/>
          <w:lang w:eastAsia="ru-RU"/>
        </w:rPr>
        <w:t>канабісу</w:t>
      </w:r>
      <w:proofErr w:type="spellEnd"/>
      <w:r w:rsidR="00B17467">
        <w:rPr>
          <w:bCs/>
          <w:lang w:eastAsia="ru-RU"/>
        </w:rPr>
        <w:t xml:space="preserve"> з</w:t>
      </w:r>
      <w:r w:rsidR="00D111EB" w:rsidRPr="00CD394D">
        <w:rPr>
          <w:bCs/>
          <w:lang w:eastAsia="ru-RU"/>
        </w:rPr>
        <w:t xml:space="preserve"> інших аптек</w:t>
      </w:r>
      <w:r w:rsidR="00B17467">
        <w:rPr>
          <w:bCs/>
          <w:lang w:eastAsia="ru-RU"/>
        </w:rPr>
        <w:t xml:space="preserve"> та структурних підрозділів</w:t>
      </w:r>
      <w:r w:rsidR="00D111EB" w:rsidRPr="00CD394D">
        <w:rPr>
          <w:bCs/>
          <w:lang w:eastAsia="ru-RU"/>
        </w:rPr>
        <w:t xml:space="preserve"> того ж самого ліцензіата</w:t>
      </w:r>
      <w:r>
        <w:rPr>
          <w:bCs/>
          <w:lang w:eastAsia="ru-RU"/>
        </w:rPr>
        <w:t>.</w:t>
      </w:r>
    </w:p>
    <w:p w14:paraId="05DB2205" w14:textId="49E42B52" w:rsidR="004C22FA" w:rsidRDefault="007A6898" w:rsidP="002C2AA8">
      <w:pPr>
        <w:pStyle w:val="20"/>
        <w:shd w:val="clear" w:color="auto" w:fill="auto"/>
        <w:spacing w:line="322" w:lineRule="exact"/>
        <w:ind w:firstLine="760"/>
        <w:jc w:val="both"/>
        <w:rPr>
          <w:bCs/>
          <w:lang w:eastAsia="ru-RU"/>
        </w:rPr>
      </w:pPr>
      <w:r w:rsidRPr="00CD394D">
        <w:rPr>
          <w:bCs/>
          <w:lang w:eastAsia="ru-RU"/>
        </w:rPr>
        <w:t xml:space="preserve">Крім цього з метою виконання вимог </w:t>
      </w:r>
      <w:r w:rsidR="00497BF9" w:rsidRPr="00CD394D">
        <w:rPr>
          <w:bCs/>
          <w:lang w:eastAsia="ru-RU"/>
        </w:rPr>
        <w:t>з</w:t>
      </w:r>
      <w:r w:rsidRPr="00CD394D">
        <w:rPr>
          <w:bCs/>
          <w:lang w:eastAsia="ru-RU"/>
        </w:rPr>
        <w:t>акон</w:t>
      </w:r>
      <w:r w:rsidR="00497BF9" w:rsidRPr="00CD394D">
        <w:rPr>
          <w:bCs/>
          <w:lang w:eastAsia="ru-RU"/>
        </w:rPr>
        <w:t>ів</w:t>
      </w:r>
      <w:r w:rsidRPr="00CD394D">
        <w:rPr>
          <w:bCs/>
          <w:lang w:eastAsia="ru-RU"/>
        </w:rPr>
        <w:t xml:space="preserve"> України «Про наркотичні засоби, психотропні речовини і прекурсори»</w:t>
      </w:r>
      <w:r w:rsidR="00497BF9" w:rsidRPr="00CD394D">
        <w:rPr>
          <w:bCs/>
          <w:lang w:eastAsia="ru-RU"/>
        </w:rPr>
        <w:t xml:space="preserve">, </w:t>
      </w:r>
      <w:bookmarkStart w:id="3" w:name="_Hlk220755588"/>
      <w:r w:rsidR="00497BF9" w:rsidRPr="00CD394D">
        <w:rPr>
          <w:bCs/>
          <w:lang w:eastAsia="ru-RU"/>
        </w:rPr>
        <w:t>«Про ліцензування видів господарської діяльності»</w:t>
      </w:r>
      <w:r w:rsidRPr="00CD394D">
        <w:rPr>
          <w:bCs/>
          <w:lang w:eastAsia="ru-RU"/>
        </w:rPr>
        <w:t xml:space="preserve"> щодо наявності матеріально-технічної бази, яка дає можливість провадити господарську діяльність з обігу наркотичних засобів, психотропних речовин і прекурсорів, з урахуванням особливостей видів діяльності, що ліцензується.</w:t>
      </w:r>
      <w:r w:rsidR="00956C1C">
        <w:rPr>
          <w:bCs/>
          <w:lang w:eastAsia="ru-RU"/>
        </w:rPr>
        <w:t xml:space="preserve"> Посилення</w:t>
      </w:r>
      <w:r w:rsidR="00783210">
        <w:rPr>
          <w:bCs/>
          <w:lang w:eastAsia="ru-RU"/>
        </w:rPr>
        <w:t>м</w:t>
      </w:r>
      <w:r w:rsidR="00956C1C">
        <w:rPr>
          <w:bCs/>
          <w:lang w:eastAsia="ru-RU"/>
        </w:rPr>
        <w:t xml:space="preserve"> контролю за обігом </w:t>
      </w:r>
      <w:r w:rsidR="00956C1C" w:rsidRPr="00CD394D">
        <w:rPr>
          <w:bCs/>
          <w:lang w:eastAsia="ru-RU"/>
        </w:rPr>
        <w:t>наркотичних засобів, психотропних речовин і прекурсорів</w:t>
      </w:r>
      <w:r w:rsidR="00956C1C">
        <w:rPr>
          <w:bCs/>
          <w:lang w:eastAsia="ru-RU"/>
        </w:rPr>
        <w:t>.</w:t>
      </w:r>
    </w:p>
    <w:bookmarkEnd w:id="3"/>
    <w:p w14:paraId="6998E259" w14:textId="77777777" w:rsidR="004B085F" w:rsidRDefault="004B085F" w:rsidP="004B085F">
      <w:pPr>
        <w:pStyle w:val="20"/>
        <w:shd w:val="clear" w:color="auto" w:fill="auto"/>
        <w:spacing w:line="322" w:lineRule="exact"/>
        <w:ind w:firstLine="760"/>
        <w:jc w:val="both"/>
      </w:pPr>
      <w:r>
        <w:t xml:space="preserve">Також, під час здійснення заходів державного нагляду (контролю) щодо додержання приватними закладами охорони здоров’я, які проводять замісну підтримувальну терапію (далі – ЗПТ) осіб з психічними та поведінковими розладами внаслідок вживання </w:t>
      </w:r>
      <w:proofErr w:type="spellStart"/>
      <w:r>
        <w:t>опіоїдів</w:t>
      </w:r>
      <w:proofErr w:type="spellEnd"/>
      <w:r>
        <w:t xml:space="preserve"> вимог Ліцензійних умов, встановлені факти порушення правил проведення ЗПТ. Зокрема, призначення і виписування рецептів на наркотичні засоби, здійснюється без відповідного </w:t>
      </w:r>
      <w:proofErr w:type="spellStart"/>
      <w:r>
        <w:t>обгрунтування</w:t>
      </w:r>
      <w:proofErr w:type="spellEnd"/>
      <w:r>
        <w:t xml:space="preserve"> та не за призначенням. Зазначені заклади охорони здоров’я здійснюють діяльність з обігу наркотичних засобів, психотропних речовин при проведенні ЗПТ з порушенням, у тому числі, вимог Порядку проведення замісної підтримувальної терапії осіб з психічними та поведінковими розладами внаслідок вживання </w:t>
      </w:r>
      <w:proofErr w:type="spellStart"/>
      <w:r>
        <w:t>опіоїдів</w:t>
      </w:r>
      <w:proofErr w:type="spellEnd"/>
      <w:r>
        <w:t>.</w:t>
      </w:r>
    </w:p>
    <w:p w14:paraId="2B239FB7" w14:textId="44C8F436" w:rsidR="004C22FA" w:rsidRDefault="004B085F" w:rsidP="004B085F">
      <w:pPr>
        <w:pStyle w:val="20"/>
        <w:shd w:val="clear" w:color="auto" w:fill="auto"/>
        <w:spacing w:line="322" w:lineRule="exact"/>
        <w:ind w:firstLine="760"/>
        <w:jc w:val="both"/>
      </w:pPr>
      <w:r>
        <w:t>Необхідність внесення зміни щодо дотримання з</w:t>
      </w:r>
      <w:r w:rsidRPr="00FA77F2">
        <w:t>аклад</w:t>
      </w:r>
      <w:r>
        <w:t>ами</w:t>
      </w:r>
      <w:r w:rsidRPr="00FA77F2">
        <w:t xml:space="preserve"> охорони здоров’я</w:t>
      </w:r>
      <w:r>
        <w:t>, в яких</w:t>
      </w:r>
      <w:r w:rsidRPr="00FA77F2">
        <w:t xml:space="preserve"> пров</w:t>
      </w:r>
      <w:r>
        <w:t xml:space="preserve">одиться замісна підтримувальна терапія вимог Порядку проведення замісної підтримувальної терапії осіб з психічними та поведінковими розладами внаслідок вживання </w:t>
      </w:r>
      <w:proofErr w:type="spellStart"/>
      <w:r>
        <w:t>опіоїдів</w:t>
      </w:r>
      <w:proofErr w:type="spellEnd"/>
      <w:r>
        <w:t>, затвердженого МОЗ, зумовлена запобіганню неконтрольованому відпуску наркотичних засобів.</w:t>
      </w:r>
    </w:p>
    <w:p w14:paraId="3FD0F575" w14:textId="77777777" w:rsidR="00C9060F" w:rsidRDefault="00DC6A6E" w:rsidP="004B085F">
      <w:pPr>
        <w:pStyle w:val="20"/>
        <w:shd w:val="clear" w:color="auto" w:fill="auto"/>
        <w:spacing w:line="322" w:lineRule="exact"/>
        <w:ind w:firstLine="760"/>
        <w:jc w:val="both"/>
      </w:pPr>
      <w:r w:rsidRPr="008049C8">
        <w:rPr>
          <w:rStyle w:val="rvts0"/>
        </w:rPr>
        <w:t xml:space="preserve">Крім того, до МОЗ та </w:t>
      </w:r>
      <w:proofErr w:type="spellStart"/>
      <w:r w:rsidRPr="008049C8">
        <w:rPr>
          <w:rStyle w:val="rvts0"/>
        </w:rPr>
        <w:t>Держлікслужби</w:t>
      </w:r>
      <w:proofErr w:type="spellEnd"/>
      <w:r w:rsidRPr="008049C8">
        <w:rPr>
          <w:rStyle w:val="rvts0"/>
        </w:rPr>
        <w:t xml:space="preserve"> протягом багатьох років надходять чисельні звернення від громадян, правоохоронних органів, територіальних громад, громадських організацій про розміщення ліцензіатів в багатоквартирних жилих будинках або комплексах з метою надання пацієнтам замісної підтримуючої терапії з використанням наркотичних засобів, що створюють відповідний для них дискомфорт їхнього перебування.</w:t>
      </w:r>
      <w:r>
        <w:rPr>
          <w:rStyle w:val="rvts0"/>
        </w:rPr>
        <w:t xml:space="preserve"> Було внесені відповідні зміни в Ліцензійні умови. </w:t>
      </w:r>
      <w:r>
        <w:t xml:space="preserve">Пунктом </w:t>
      </w:r>
      <w:r w:rsidRPr="007A4CE2">
        <w:t>85</w:t>
      </w:r>
      <w:r w:rsidRPr="007A4CE2">
        <w:rPr>
          <w:vertAlign w:val="superscript"/>
        </w:rPr>
        <w:t>2</w:t>
      </w:r>
      <w:r>
        <w:rPr>
          <w:rStyle w:val="rvts37"/>
          <w:b/>
          <w:bCs/>
          <w:color w:val="333333"/>
          <w:sz w:val="16"/>
          <w:szCs w:val="16"/>
          <w:vertAlign w:val="superscript"/>
        </w:rPr>
        <w:t xml:space="preserve"> </w:t>
      </w:r>
      <w:r>
        <w:t>Ліцензійних умов</w:t>
      </w:r>
      <w:r w:rsidRPr="007A4CE2">
        <w:t xml:space="preserve"> визначено, що не допускається провадження діяльності з обігу наркотичних засобів, психотропних речовин в багатоквартирних будинках з метою надання пацієнтам замісної підтримуючої терапії з використанням наркотичних засобів.</w:t>
      </w:r>
      <w:r>
        <w:t xml:space="preserve"> </w:t>
      </w:r>
    </w:p>
    <w:p w14:paraId="6C4D86B1" w14:textId="2E6FEB0B" w:rsidR="00DC6A6E" w:rsidRDefault="00DC6A6E" w:rsidP="004B085F">
      <w:pPr>
        <w:pStyle w:val="20"/>
        <w:shd w:val="clear" w:color="auto" w:fill="auto"/>
        <w:spacing w:line="322" w:lineRule="exact"/>
        <w:ind w:firstLine="760"/>
        <w:jc w:val="both"/>
      </w:pPr>
      <w:r>
        <w:t xml:space="preserve">Враховуючи вищезазначене, пропонується внесення змін в додаток 3 до </w:t>
      </w:r>
      <w:r>
        <w:lastRenderedPageBreak/>
        <w:t>Ліцензійних умов щодо зазначення</w:t>
      </w:r>
      <w:r w:rsidR="00C9060F">
        <w:t>, що</w:t>
      </w:r>
      <w:r>
        <w:t xml:space="preserve"> </w:t>
      </w:r>
      <w:r w:rsidR="00C9060F">
        <w:t>здобувачі ліцензії</w:t>
      </w:r>
      <w:r w:rsidR="00C230DB">
        <w:t>/ліцензіати</w:t>
      </w:r>
      <w:r w:rsidR="00C9060F">
        <w:t xml:space="preserve">, </w:t>
      </w:r>
      <w:r w:rsidR="00C9060F" w:rsidRPr="00DE7817">
        <w:t>які проводять замісну підтримувальну терапію з використанням наркотичних засобів</w:t>
      </w:r>
      <w:r w:rsidR="00C9060F">
        <w:t xml:space="preserve"> не </w:t>
      </w:r>
      <w:r>
        <w:t xml:space="preserve">здійснюють </w:t>
      </w:r>
      <w:r w:rsidRPr="00DE7817">
        <w:t>діяльність з обігу наркотичних засобів, психотропних речовин в багатоквартирних будинках</w:t>
      </w:r>
      <w:r>
        <w:t>.</w:t>
      </w:r>
    </w:p>
    <w:p w14:paraId="1698CFDA" w14:textId="3E97B084" w:rsidR="00C230DB" w:rsidRDefault="00C230DB" w:rsidP="004B085F">
      <w:pPr>
        <w:pStyle w:val="20"/>
        <w:shd w:val="clear" w:color="auto" w:fill="auto"/>
        <w:spacing w:line="322" w:lineRule="exact"/>
        <w:ind w:firstLine="760"/>
        <w:jc w:val="both"/>
      </w:pPr>
      <w:r>
        <w:t xml:space="preserve">Наказом Міністерства економіки України від 25.10.2021 «Про затвердження Зміни № 10 до національного класифікатора ДК 003:2010» затверджено оновлену редакцію Класифікатора професій, відповідно до якого професія «провізора» перейменована на «фармацевт», а «фармацевт» на «асистент </w:t>
      </w:r>
      <w:proofErr w:type="spellStart"/>
      <w:r>
        <w:t>фармацевта</w:t>
      </w:r>
      <w:proofErr w:type="spellEnd"/>
      <w:r>
        <w:t>». Використання в Ліце</w:t>
      </w:r>
      <w:r w:rsidR="00713528">
        <w:t xml:space="preserve">нзійних умовах застарілої </w:t>
      </w:r>
      <w:proofErr w:type="spellStart"/>
      <w:r w:rsidR="00713528">
        <w:t>терміналогії</w:t>
      </w:r>
      <w:proofErr w:type="spellEnd"/>
      <w:r w:rsidR="00713528">
        <w:t xml:space="preserve"> створює </w:t>
      </w:r>
      <w:proofErr w:type="spellStart"/>
      <w:r w:rsidR="00E87AD8">
        <w:t>невизначенність</w:t>
      </w:r>
      <w:proofErr w:type="spellEnd"/>
      <w:r w:rsidR="00E87AD8">
        <w:t xml:space="preserve"> щодо кваліфікаційних вимог до працівників фармацевтичних (аптечних) закладів.</w:t>
      </w:r>
      <w:r w:rsidR="00C7221B">
        <w:t xml:space="preserve"> Тому були приведені у відповідність Ліцензійні умови.</w:t>
      </w:r>
    </w:p>
    <w:p w14:paraId="0679AEC0" w14:textId="77777777" w:rsidR="008B7285" w:rsidRDefault="008B7285" w:rsidP="002C2AA8">
      <w:pPr>
        <w:pStyle w:val="20"/>
        <w:shd w:val="clear" w:color="auto" w:fill="auto"/>
        <w:spacing w:line="322" w:lineRule="exact"/>
        <w:ind w:firstLine="760"/>
        <w:jc w:val="both"/>
      </w:pPr>
    </w:p>
    <w:p w14:paraId="1AE4430B" w14:textId="77777777" w:rsidR="002C2AA8" w:rsidRDefault="004278FA" w:rsidP="002C2AA8">
      <w:pPr>
        <w:pStyle w:val="22"/>
        <w:keepNext/>
        <w:keepLines/>
        <w:numPr>
          <w:ilvl w:val="0"/>
          <w:numId w:val="3"/>
        </w:numPr>
        <w:shd w:val="clear" w:color="auto" w:fill="auto"/>
        <w:tabs>
          <w:tab w:val="left" w:pos="1087"/>
        </w:tabs>
        <w:spacing w:before="0" w:line="322" w:lineRule="exact"/>
        <w:ind w:firstLine="760"/>
        <w:jc w:val="both"/>
      </w:pPr>
      <w:bookmarkStart w:id="4" w:name="bookmark6"/>
      <w:r>
        <w:t xml:space="preserve">Основні положення </w:t>
      </w:r>
      <w:proofErr w:type="spellStart"/>
      <w:r>
        <w:t>проєкту</w:t>
      </w:r>
      <w:proofErr w:type="spellEnd"/>
      <w:r>
        <w:t xml:space="preserve"> </w:t>
      </w:r>
      <w:proofErr w:type="spellStart"/>
      <w:r>
        <w:t>акта</w:t>
      </w:r>
      <w:bookmarkEnd w:id="4"/>
      <w:proofErr w:type="spellEnd"/>
    </w:p>
    <w:p w14:paraId="6E634C7A" w14:textId="12BF8663" w:rsidR="003B7193" w:rsidRDefault="004278FA" w:rsidP="00BD3ACD">
      <w:pPr>
        <w:pStyle w:val="20"/>
        <w:shd w:val="clear" w:color="auto" w:fill="auto"/>
        <w:spacing w:line="322" w:lineRule="exact"/>
        <w:ind w:firstLine="760"/>
        <w:jc w:val="both"/>
      </w:pPr>
      <w:proofErr w:type="spellStart"/>
      <w:r>
        <w:t>Проєктом</w:t>
      </w:r>
      <w:proofErr w:type="spellEnd"/>
      <w:r>
        <w:t xml:space="preserve"> постанови пропонується </w:t>
      </w:r>
      <w:proofErr w:type="spellStart"/>
      <w:r>
        <w:t>внести</w:t>
      </w:r>
      <w:proofErr w:type="spellEnd"/>
      <w:r>
        <w:t xml:space="preserve"> зміни </w:t>
      </w:r>
      <w:r w:rsidR="00A9745D">
        <w:rPr>
          <w:bCs/>
          <w:lang w:eastAsia="ru-RU"/>
        </w:rPr>
        <w:t xml:space="preserve">в </w:t>
      </w:r>
      <w:hyperlink r:id="rId13" w:anchor="n11" w:tgtFrame="_blank" w:history="1">
        <w:r w:rsidR="00A9745D" w:rsidRPr="00413E0C">
          <w:rPr>
            <w:bCs/>
            <w:lang w:eastAsia="ru-RU"/>
          </w:rPr>
          <w:t>Ліцензійн</w:t>
        </w:r>
        <w:r w:rsidR="00A9745D">
          <w:rPr>
            <w:bCs/>
            <w:lang w:eastAsia="ru-RU"/>
          </w:rPr>
          <w:t>і</w:t>
        </w:r>
        <w:r w:rsidR="00A9745D" w:rsidRPr="00413E0C">
          <w:rPr>
            <w:bCs/>
            <w:lang w:eastAsia="ru-RU"/>
          </w:rPr>
          <w:t xml:space="preserve"> умов</w:t>
        </w:r>
        <w:r w:rsidR="00A9745D">
          <w:rPr>
            <w:bCs/>
            <w:lang w:eastAsia="ru-RU"/>
          </w:rPr>
          <w:t>и</w:t>
        </w:r>
        <w:r w:rsidR="00A9745D" w:rsidRPr="00413E0C">
          <w:rPr>
            <w:bCs/>
            <w:lang w:eastAsia="ru-RU"/>
          </w:rPr>
          <w:t xml:space="preserve"> провадження господарської діяльності з культивування рослин, включених до таблиці I переліку наркотичних засобів, психотропних речовин і прекурсорів, затвердженого Кабінетом Міністрів України, розроблення, виробництва, виготовлення, зберігання, перевезення, придбання, реалізації (відпуску), ввезення на територію України, вивезення з території України, використання, знищення наркотичних засобів, психотропних речовин і прекурсорів, включених до зазначеного переліку</w:t>
        </w:r>
      </w:hyperlink>
      <w:r w:rsidR="00A9745D">
        <w:rPr>
          <w:bCs/>
          <w:lang w:eastAsia="ru-RU"/>
        </w:rPr>
        <w:t xml:space="preserve">, затверджені </w:t>
      </w:r>
      <w:r w:rsidR="00A9745D" w:rsidRPr="00863DE0">
        <w:rPr>
          <w:bCs/>
          <w:lang w:eastAsia="ru-RU"/>
        </w:rPr>
        <w:t>постанов</w:t>
      </w:r>
      <w:r w:rsidR="00A9745D">
        <w:rPr>
          <w:bCs/>
          <w:lang w:eastAsia="ru-RU"/>
        </w:rPr>
        <w:t>ою</w:t>
      </w:r>
      <w:r w:rsidR="00A9745D" w:rsidRPr="00863DE0">
        <w:rPr>
          <w:bCs/>
          <w:lang w:eastAsia="ru-RU"/>
        </w:rPr>
        <w:t xml:space="preserve"> Кабінету Міністрів України від 6 квітня 2016 р.</w:t>
      </w:r>
      <w:r w:rsidR="00A9745D">
        <w:rPr>
          <w:bCs/>
          <w:lang w:eastAsia="ru-RU"/>
        </w:rPr>
        <w:t xml:space="preserve"> </w:t>
      </w:r>
      <w:r w:rsidR="00A9745D" w:rsidRPr="00863DE0">
        <w:rPr>
          <w:bCs/>
          <w:lang w:eastAsia="ru-RU"/>
        </w:rPr>
        <w:t>№ 282</w:t>
      </w:r>
      <w:r w:rsidR="009A4E3C">
        <w:rPr>
          <w:bCs/>
          <w:lang w:eastAsia="ru-RU"/>
        </w:rPr>
        <w:t>.</w:t>
      </w:r>
    </w:p>
    <w:p w14:paraId="2FB3C9B5" w14:textId="77777777" w:rsidR="00F431C5" w:rsidRDefault="00000000" w:rsidP="00BE7861">
      <w:pPr>
        <w:pStyle w:val="20"/>
        <w:shd w:val="clear" w:color="auto" w:fill="auto"/>
        <w:spacing w:line="322" w:lineRule="exact"/>
        <w:ind w:firstLine="760"/>
        <w:jc w:val="both"/>
      </w:pPr>
    </w:p>
    <w:p w14:paraId="1F4E0005" w14:textId="77777777" w:rsidR="002C2AA8" w:rsidRDefault="004278FA" w:rsidP="002C2AA8">
      <w:pPr>
        <w:pStyle w:val="22"/>
        <w:keepNext/>
        <w:keepLines/>
        <w:numPr>
          <w:ilvl w:val="0"/>
          <w:numId w:val="3"/>
        </w:numPr>
        <w:shd w:val="clear" w:color="auto" w:fill="auto"/>
        <w:tabs>
          <w:tab w:val="left" w:pos="1087"/>
        </w:tabs>
        <w:spacing w:before="0" w:line="322" w:lineRule="exact"/>
        <w:ind w:firstLine="760"/>
        <w:jc w:val="both"/>
      </w:pPr>
      <w:bookmarkStart w:id="5" w:name="bookmark7"/>
      <w:r>
        <w:t>Правові аспекти</w:t>
      </w:r>
      <w:bookmarkEnd w:id="5"/>
      <w:r>
        <w:t xml:space="preserve"> </w:t>
      </w:r>
    </w:p>
    <w:p w14:paraId="0840D0A0" w14:textId="77777777" w:rsidR="00703356" w:rsidRPr="00086487" w:rsidRDefault="004278FA" w:rsidP="00703356">
      <w:pPr>
        <w:pStyle w:val="22"/>
        <w:keepNext/>
        <w:keepLines/>
        <w:shd w:val="clear" w:color="auto" w:fill="auto"/>
        <w:tabs>
          <w:tab w:val="left" w:pos="1087"/>
        </w:tabs>
        <w:spacing w:before="0" w:line="322" w:lineRule="exact"/>
        <w:ind w:left="760" w:firstLine="0"/>
        <w:jc w:val="both"/>
        <w:rPr>
          <w:b w:val="0"/>
        </w:rPr>
      </w:pPr>
      <w:r w:rsidRPr="00086487">
        <w:rPr>
          <w:b w:val="0"/>
        </w:rPr>
        <w:t>У даній сфері суспільних відносин діють такі нормативно-правові акти:</w:t>
      </w:r>
    </w:p>
    <w:p w14:paraId="2DCEC9FA" w14:textId="52AA1983" w:rsidR="001A60A3" w:rsidRDefault="001A60A3" w:rsidP="001A60A3">
      <w:pPr>
        <w:pStyle w:val="20"/>
        <w:shd w:val="clear" w:color="auto" w:fill="auto"/>
        <w:spacing w:line="240" w:lineRule="auto"/>
        <w:ind w:firstLine="760"/>
        <w:jc w:val="both"/>
      </w:pPr>
      <w:r>
        <w:t>Закон України «</w:t>
      </w:r>
      <w:r w:rsidRPr="00B55636">
        <w:t>Про</w:t>
      </w:r>
      <w:r w:rsidRPr="00743819">
        <w:t xml:space="preserve"> наркотичні засоби, психотропні речовини і прекурсори</w:t>
      </w:r>
      <w:r>
        <w:t>»;</w:t>
      </w:r>
    </w:p>
    <w:p w14:paraId="62A1882F" w14:textId="002DD402" w:rsidR="00A31077" w:rsidRDefault="00A31077" w:rsidP="001A60A3">
      <w:pPr>
        <w:pStyle w:val="20"/>
        <w:shd w:val="clear" w:color="auto" w:fill="auto"/>
        <w:spacing w:line="240" w:lineRule="auto"/>
        <w:ind w:firstLine="760"/>
        <w:jc w:val="both"/>
      </w:pPr>
      <w:r>
        <w:t>Закон України «</w:t>
      </w:r>
      <w:r w:rsidRPr="00B55636">
        <w:t>Про</w:t>
      </w:r>
      <w:r w:rsidRPr="00743819">
        <w:t xml:space="preserve"> </w:t>
      </w:r>
      <w:r>
        <w:t>ліцензування господарської діяльності»;</w:t>
      </w:r>
    </w:p>
    <w:p w14:paraId="5E549619" w14:textId="01BC894B" w:rsidR="00F218A2" w:rsidRDefault="00F218A2" w:rsidP="001A60A3">
      <w:pPr>
        <w:pStyle w:val="20"/>
        <w:shd w:val="clear" w:color="auto" w:fill="auto"/>
        <w:spacing w:line="240" w:lineRule="auto"/>
        <w:ind w:firstLine="760"/>
        <w:jc w:val="both"/>
      </w:pPr>
      <w:r>
        <w:t>постанова Кабінету Міністрів України від 6</w:t>
      </w:r>
      <w:r>
        <w:rPr>
          <w:rFonts w:eastAsiaTheme="minorHAnsi"/>
        </w:rPr>
        <w:t xml:space="preserve"> квітня 2016 р. № 282</w:t>
      </w:r>
      <w:r w:rsidRPr="00B458F9">
        <w:rPr>
          <w:rFonts w:eastAsiaTheme="minorHAnsi"/>
        </w:rPr>
        <w:t xml:space="preserve"> </w:t>
      </w:r>
      <w:r>
        <w:rPr>
          <w:lang w:eastAsia="ru-RU"/>
        </w:rPr>
        <w:t>«</w:t>
      </w:r>
      <w:r w:rsidRPr="00272209">
        <w:rPr>
          <w:lang w:eastAsia="ru-RU"/>
        </w:rPr>
        <w:t>Деякі питання ліцензування господарської діяльності з культивування рослин, включених до таблиці I переліку наркотичних засобів, психотропних речовин і прекурсорів, затвердженого Кабінетом Міністрів України, розроблення, виробництва, виготовлення, зберігання, перевезення, придбання, реалізації (відпуску), ввезення на територію України, вивезення з території України, використання, знищення наркотичних засобів, психотропних речовин і прекурсорів, включених до зазначеного переліку</w:t>
      </w:r>
      <w:r>
        <w:rPr>
          <w:lang w:eastAsia="ru-RU"/>
        </w:rPr>
        <w:t>»</w:t>
      </w:r>
      <w:r w:rsidR="009A0881">
        <w:rPr>
          <w:lang w:eastAsia="ru-RU"/>
        </w:rPr>
        <w:t>.</w:t>
      </w:r>
    </w:p>
    <w:p w14:paraId="37CF95DE" w14:textId="65D3E04A" w:rsidR="001A60A3" w:rsidRDefault="001A60A3" w:rsidP="001A60A3">
      <w:pPr>
        <w:pStyle w:val="20"/>
        <w:shd w:val="clear" w:color="auto" w:fill="auto"/>
        <w:spacing w:line="240" w:lineRule="auto"/>
        <w:ind w:firstLine="760"/>
        <w:jc w:val="both"/>
      </w:pPr>
    </w:p>
    <w:p w14:paraId="2D826222" w14:textId="77777777" w:rsidR="002C2AA8" w:rsidRDefault="004278FA" w:rsidP="002C2AA8">
      <w:pPr>
        <w:pStyle w:val="22"/>
        <w:keepNext/>
        <w:keepLines/>
        <w:numPr>
          <w:ilvl w:val="0"/>
          <w:numId w:val="3"/>
        </w:numPr>
        <w:shd w:val="clear" w:color="auto" w:fill="auto"/>
        <w:tabs>
          <w:tab w:val="left" w:pos="1087"/>
        </w:tabs>
        <w:spacing w:before="0" w:line="322" w:lineRule="exact"/>
        <w:ind w:firstLine="760"/>
        <w:jc w:val="both"/>
      </w:pPr>
      <w:bookmarkStart w:id="6" w:name="bookmark8"/>
      <w:r>
        <w:t>Фінансово-економічне обґрунтування</w:t>
      </w:r>
      <w:bookmarkEnd w:id="6"/>
    </w:p>
    <w:p w14:paraId="7DFB71AA" w14:textId="77777777" w:rsidR="002C2AA8" w:rsidRDefault="004278FA" w:rsidP="007A1FAC">
      <w:pPr>
        <w:pStyle w:val="20"/>
        <w:shd w:val="clear" w:color="auto" w:fill="auto"/>
        <w:spacing w:line="322" w:lineRule="exact"/>
        <w:ind w:firstLine="760"/>
        <w:jc w:val="both"/>
      </w:pPr>
      <w:r>
        <w:t xml:space="preserve">Реалізація </w:t>
      </w:r>
      <w:proofErr w:type="spellStart"/>
      <w:r>
        <w:t>проєкту</w:t>
      </w:r>
      <w:proofErr w:type="spellEnd"/>
      <w:r>
        <w:t xml:space="preserve"> </w:t>
      </w:r>
      <w:proofErr w:type="spellStart"/>
      <w:r>
        <w:t>акта</w:t>
      </w:r>
      <w:proofErr w:type="spellEnd"/>
      <w:r>
        <w:t xml:space="preserve"> не потребує додаткового фінансування з державного бюджету.</w:t>
      </w:r>
    </w:p>
    <w:p w14:paraId="32447341" w14:textId="77777777" w:rsidR="002C2AA8" w:rsidRDefault="00000000" w:rsidP="002C2AA8">
      <w:pPr>
        <w:pStyle w:val="20"/>
        <w:shd w:val="clear" w:color="auto" w:fill="auto"/>
        <w:spacing w:line="322" w:lineRule="exact"/>
        <w:ind w:firstLine="760"/>
        <w:jc w:val="both"/>
      </w:pPr>
    </w:p>
    <w:p w14:paraId="07065F0E" w14:textId="77777777" w:rsidR="002C2AA8" w:rsidRDefault="004278FA" w:rsidP="002C2AA8">
      <w:pPr>
        <w:pStyle w:val="22"/>
        <w:keepNext/>
        <w:keepLines/>
        <w:numPr>
          <w:ilvl w:val="0"/>
          <w:numId w:val="3"/>
        </w:numPr>
        <w:shd w:val="clear" w:color="auto" w:fill="auto"/>
        <w:tabs>
          <w:tab w:val="left" w:pos="1107"/>
        </w:tabs>
        <w:spacing w:before="0" w:line="280" w:lineRule="exact"/>
        <w:ind w:firstLine="780"/>
        <w:jc w:val="both"/>
      </w:pPr>
      <w:bookmarkStart w:id="7" w:name="bookmark9"/>
      <w:r>
        <w:t>Позиція заінтересованих сторін</w:t>
      </w:r>
      <w:bookmarkEnd w:id="7"/>
    </w:p>
    <w:p w14:paraId="00431159" w14:textId="30BB97EF" w:rsidR="002C271C" w:rsidRDefault="004278FA" w:rsidP="002C271C">
      <w:pPr>
        <w:pStyle w:val="20"/>
        <w:shd w:val="clear" w:color="auto" w:fill="auto"/>
        <w:spacing w:line="302" w:lineRule="exact"/>
        <w:ind w:firstLine="780"/>
        <w:jc w:val="both"/>
      </w:pPr>
      <w:proofErr w:type="spellStart"/>
      <w:r>
        <w:t>Проєкт</w:t>
      </w:r>
      <w:proofErr w:type="spellEnd"/>
      <w:r>
        <w:t xml:space="preserve"> </w:t>
      </w:r>
      <w:proofErr w:type="spellStart"/>
      <w:r>
        <w:t>акта</w:t>
      </w:r>
      <w:proofErr w:type="spellEnd"/>
      <w:r>
        <w:t xml:space="preserve"> не потребує проведення публічних консультацій з громадськістю.</w:t>
      </w:r>
    </w:p>
    <w:p w14:paraId="27FD414D" w14:textId="561A52DB" w:rsidR="002C271C" w:rsidRDefault="004278FA" w:rsidP="002C271C">
      <w:pPr>
        <w:pStyle w:val="20"/>
        <w:shd w:val="clear" w:color="auto" w:fill="auto"/>
        <w:spacing w:line="322" w:lineRule="exact"/>
        <w:ind w:firstLine="708"/>
        <w:jc w:val="both"/>
      </w:pPr>
      <w:proofErr w:type="spellStart"/>
      <w:r>
        <w:t>Проєкт</w:t>
      </w:r>
      <w:proofErr w:type="spellEnd"/>
      <w:r>
        <w:t xml:space="preserve"> </w:t>
      </w:r>
      <w:proofErr w:type="spellStart"/>
      <w:r>
        <w:t>акта</w:t>
      </w:r>
      <w:proofErr w:type="spellEnd"/>
      <w:r>
        <w:t xml:space="preserve"> не стосується питань функціонування місцевого самоврядування, прав та інтересів територіальних громад, місцевого та </w:t>
      </w:r>
      <w:r>
        <w:lastRenderedPageBreak/>
        <w:t>регіонального розвитку, соціально-трудової сфери, прав осіб з інвалідністю, функціонування і застосування української мови як державної, тому не потребує погодження із представниками всеукраїнських асоціацій органів місцевого самоврядування чи відповідних органів місцевого самоврядування, уповноваженими представниками всеукраїнських профспілок, їх об’єднань та всеукраїнських об’єднань організацій роботодавців, Урядовим уповноваженим з прав осіб з інвалідністю та всеукраїнських громадських організацій осіб з інвалідністю, їх спілок, Уповноваженим із захисту державної мови.</w:t>
      </w:r>
    </w:p>
    <w:p w14:paraId="4AE97180" w14:textId="73C79E38" w:rsidR="002C271C" w:rsidRDefault="004278FA" w:rsidP="002C271C">
      <w:pPr>
        <w:pStyle w:val="20"/>
        <w:shd w:val="clear" w:color="auto" w:fill="auto"/>
        <w:spacing w:line="322" w:lineRule="exact"/>
        <w:ind w:firstLine="708"/>
        <w:jc w:val="both"/>
      </w:pPr>
      <w:proofErr w:type="spellStart"/>
      <w:r>
        <w:t>Проєкт</w:t>
      </w:r>
      <w:proofErr w:type="spellEnd"/>
      <w:r>
        <w:t xml:space="preserve"> постанови не стосується сфери наукової та науково-технічної діяльності, тому не потребує погодження з Науковим комітетом Національної ради з питань розвитку науки і технологій.</w:t>
      </w:r>
    </w:p>
    <w:p w14:paraId="6B0E5F7A" w14:textId="3C6FECA6" w:rsidR="002C271C" w:rsidRPr="00B57948" w:rsidRDefault="004278FA" w:rsidP="002C271C">
      <w:pPr>
        <w:pStyle w:val="20"/>
        <w:shd w:val="clear" w:color="auto" w:fill="auto"/>
        <w:spacing w:line="322" w:lineRule="exact"/>
        <w:ind w:firstLine="708"/>
        <w:jc w:val="both"/>
      </w:pPr>
      <w:proofErr w:type="spellStart"/>
      <w:r>
        <w:t>Проєкт</w:t>
      </w:r>
      <w:proofErr w:type="spellEnd"/>
      <w:r>
        <w:t xml:space="preserve"> </w:t>
      </w:r>
      <w:proofErr w:type="spellStart"/>
      <w:r>
        <w:t>акта</w:t>
      </w:r>
      <w:proofErr w:type="spellEnd"/>
      <w:r>
        <w:t xml:space="preserve"> потребує погодження з </w:t>
      </w:r>
      <w:r w:rsidR="00280566">
        <w:t xml:space="preserve">Міністерством охорони здоров’я України, </w:t>
      </w:r>
      <w:r>
        <w:t>Міністерством економіки України, Міністерством фінансів України, Міністерством цифрової трансформації України, Міністерством внутрішніх справ України, Національною поліцією України, Державною регуляторною службою України.</w:t>
      </w:r>
    </w:p>
    <w:p w14:paraId="43A77FFD" w14:textId="2171C934" w:rsidR="0080207A" w:rsidRPr="00633C95" w:rsidRDefault="004278FA" w:rsidP="002C271C">
      <w:pPr>
        <w:pStyle w:val="20"/>
        <w:shd w:val="clear" w:color="auto" w:fill="auto"/>
        <w:spacing w:line="322" w:lineRule="exact"/>
        <w:ind w:firstLine="708"/>
        <w:jc w:val="both"/>
        <w:rPr>
          <w:sz w:val="27"/>
          <w:szCs w:val="27"/>
        </w:rPr>
      </w:pPr>
      <w:proofErr w:type="spellStart"/>
      <w:r>
        <w:t>Проєкт</w:t>
      </w:r>
      <w:proofErr w:type="spellEnd"/>
      <w:r>
        <w:t xml:space="preserve"> </w:t>
      </w:r>
      <w:proofErr w:type="spellStart"/>
      <w:r>
        <w:t>акта</w:t>
      </w:r>
      <w:proofErr w:type="spellEnd"/>
      <w:r>
        <w:t xml:space="preserve"> потребує проведення правової експертизи в Міністерстві юстиції України.</w:t>
      </w:r>
    </w:p>
    <w:p w14:paraId="75A8ADA5" w14:textId="40757C93" w:rsidR="002C2AA8" w:rsidRDefault="00000000" w:rsidP="002C2AA8">
      <w:pPr>
        <w:pStyle w:val="20"/>
        <w:shd w:val="clear" w:color="auto" w:fill="auto"/>
        <w:spacing w:after="300" w:line="322" w:lineRule="exact"/>
        <w:ind w:firstLine="780"/>
        <w:jc w:val="both"/>
      </w:pPr>
    </w:p>
    <w:p w14:paraId="631A82CF" w14:textId="77777777" w:rsidR="002C2AA8" w:rsidRDefault="004278FA" w:rsidP="002C2AA8">
      <w:pPr>
        <w:pStyle w:val="22"/>
        <w:keepNext/>
        <w:keepLines/>
        <w:numPr>
          <w:ilvl w:val="0"/>
          <w:numId w:val="3"/>
        </w:numPr>
        <w:shd w:val="clear" w:color="auto" w:fill="auto"/>
        <w:tabs>
          <w:tab w:val="left" w:pos="1107"/>
        </w:tabs>
        <w:spacing w:before="0" w:line="322" w:lineRule="exact"/>
        <w:ind w:firstLine="780"/>
        <w:jc w:val="both"/>
      </w:pPr>
      <w:bookmarkStart w:id="8" w:name="bookmark10"/>
      <w:r>
        <w:t>Оцінка відповідності</w:t>
      </w:r>
      <w:bookmarkEnd w:id="8"/>
    </w:p>
    <w:p w14:paraId="0B192063" w14:textId="7015C42D" w:rsidR="002C2AA8" w:rsidRDefault="004278FA" w:rsidP="002C2AA8">
      <w:pPr>
        <w:pStyle w:val="20"/>
        <w:shd w:val="clear" w:color="auto" w:fill="auto"/>
        <w:spacing w:line="322" w:lineRule="exact"/>
        <w:ind w:firstLine="780"/>
        <w:jc w:val="both"/>
      </w:pPr>
      <w:proofErr w:type="spellStart"/>
      <w:r>
        <w:t>Проєкт</w:t>
      </w:r>
      <w:proofErr w:type="spellEnd"/>
      <w:r>
        <w:t xml:space="preserve"> </w:t>
      </w:r>
      <w:proofErr w:type="spellStart"/>
      <w:r>
        <w:t>акта</w:t>
      </w:r>
      <w:proofErr w:type="spellEnd"/>
      <w:r>
        <w:t xml:space="preserve"> не містить положень, що стосуються зобов’язань України у сфері європейської інтеграції, прав та свобод, гарантованих Конвенцією про захист прав людини і основоположних свобод, впливають на забезпечення рівних прав та можливостей жінок і чоловіків, не містять ризики вчинення корупційних правопорушень та правопорушень, пов’язаних з корупцією, не створюють підстав для дискримінації.</w:t>
      </w:r>
    </w:p>
    <w:p w14:paraId="0E13F001" w14:textId="26F60038" w:rsidR="002B2020" w:rsidRDefault="004278FA" w:rsidP="002C2AA8">
      <w:pPr>
        <w:pStyle w:val="20"/>
        <w:shd w:val="clear" w:color="auto" w:fill="auto"/>
        <w:spacing w:line="322" w:lineRule="exact"/>
        <w:ind w:firstLine="780"/>
        <w:jc w:val="both"/>
      </w:pPr>
      <w:r>
        <w:t xml:space="preserve">Громадська антикорупційна, громадська </w:t>
      </w:r>
      <w:proofErr w:type="spellStart"/>
      <w:r>
        <w:t>антидискримінаційна</w:t>
      </w:r>
      <w:proofErr w:type="spellEnd"/>
      <w:r>
        <w:t xml:space="preserve"> та громадська </w:t>
      </w:r>
      <w:proofErr w:type="spellStart"/>
      <w:r>
        <w:t>гендерно</w:t>
      </w:r>
      <w:proofErr w:type="spellEnd"/>
      <w:r>
        <w:t>-правова експертизи не проводилися.</w:t>
      </w:r>
    </w:p>
    <w:p w14:paraId="46FE4245" w14:textId="77777777" w:rsidR="00490BA2" w:rsidRDefault="004278FA" w:rsidP="002C2AA8">
      <w:pPr>
        <w:pStyle w:val="20"/>
        <w:shd w:val="clear" w:color="auto" w:fill="auto"/>
        <w:spacing w:line="322" w:lineRule="exact"/>
        <w:ind w:firstLine="780"/>
        <w:jc w:val="both"/>
      </w:pPr>
      <w:proofErr w:type="spellStart"/>
      <w:r>
        <w:t>Проєкт</w:t>
      </w:r>
      <w:proofErr w:type="spellEnd"/>
      <w:r>
        <w:t xml:space="preserve"> постанови потребує направлення до Національного агентства з питань запобігання корупції для визначення необхідності проведення антикорупційної експертизи. </w:t>
      </w:r>
    </w:p>
    <w:p w14:paraId="32DB05F2" w14:textId="1FA07E02" w:rsidR="002B2020" w:rsidRDefault="004278FA" w:rsidP="002C2AA8">
      <w:pPr>
        <w:pStyle w:val="20"/>
        <w:shd w:val="clear" w:color="auto" w:fill="auto"/>
        <w:spacing w:line="322" w:lineRule="exact"/>
        <w:ind w:firstLine="780"/>
        <w:jc w:val="both"/>
        <w:rPr>
          <w:color w:val="000000"/>
          <w:sz w:val="27"/>
          <w:szCs w:val="27"/>
        </w:rPr>
      </w:pPr>
      <w:proofErr w:type="spellStart"/>
      <w:r>
        <w:t>Проєкт</w:t>
      </w:r>
      <w:proofErr w:type="spellEnd"/>
      <w:r>
        <w:t xml:space="preserve"> постанови потребує направлення до Урядового офісу координації європейської та євроатлантичної інтеграції Секретаріату Кабінету Міністрів для проведення експертизи на відповідність зобов’язанням України у сфері європейської інтеграції, у тому числі міжнародно-правовим, та праву Європейського Союзу (</w:t>
      </w:r>
      <w:proofErr w:type="spellStart"/>
      <w:r>
        <w:t>Aquis</w:t>
      </w:r>
      <w:proofErr w:type="spellEnd"/>
      <w:r>
        <w:t xml:space="preserve"> ЄС). </w:t>
      </w:r>
    </w:p>
    <w:p w14:paraId="68B73805" w14:textId="77777777" w:rsidR="002C2AA8" w:rsidRDefault="00000000" w:rsidP="002C2AA8">
      <w:pPr>
        <w:pStyle w:val="20"/>
        <w:shd w:val="clear" w:color="auto" w:fill="auto"/>
        <w:spacing w:line="322" w:lineRule="exact"/>
        <w:ind w:firstLine="780"/>
        <w:jc w:val="both"/>
      </w:pPr>
    </w:p>
    <w:p w14:paraId="57ED1818" w14:textId="77777777" w:rsidR="002C2AA8" w:rsidRDefault="004278FA" w:rsidP="002C2AA8">
      <w:pPr>
        <w:pStyle w:val="22"/>
        <w:keepNext/>
        <w:keepLines/>
        <w:numPr>
          <w:ilvl w:val="0"/>
          <w:numId w:val="3"/>
        </w:numPr>
        <w:shd w:val="clear" w:color="auto" w:fill="auto"/>
        <w:tabs>
          <w:tab w:val="left" w:pos="1107"/>
        </w:tabs>
        <w:spacing w:before="0" w:line="322" w:lineRule="exact"/>
        <w:ind w:firstLine="780"/>
        <w:jc w:val="both"/>
      </w:pPr>
      <w:bookmarkStart w:id="9" w:name="bookmark11"/>
      <w:r>
        <w:t>Прогноз результатів</w:t>
      </w:r>
      <w:bookmarkEnd w:id="9"/>
    </w:p>
    <w:p w14:paraId="3DC2295C" w14:textId="56FE4395" w:rsidR="002C2AA8" w:rsidRDefault="004278FA" w:rsidP="002C2AA8">
      <w:pPr>
        <w:pStyle w:val="20"/>
        <w:spacing w:line="322" w:lineRule="exact"/>
        <w:ind w:firstLine="760"/>
        <w:jc w:val="both"/>
      </w:pPr>
      <w:r>
        <w:t xml:space="preserve">Реалізація </w:t>
      </w:r>
      <w:proofErr w:type="spellStart"/>
      <w:r>
        <w:t>проєкту</w:t>
      </w:r>
      <w:proofErr w:type="spellEnd"/>
      <w:r>
        <w:t xml:space="preserve"> </w:t>
      </w:r>
      <w:proofErr w:type="spellStart"/>
      <w:r>
        <w:t>акта</w:t>
      </w:r>
      <w:proofErr w:type="spellEnd"/>
      <w:r>
        <w:t xml:space="preserve"> матиме вплив на ринкове середовище та права та інтереси суб’єктів господарювання, які мають намір здійснювати господарську діяльність з </w:t>
      </w:r>
      <w:r w:rsidR="00C92FE8">
        <w:rPr>
          <w:bCs/>
          <w:lang w:eastAsia="ru-RU"/>
        </w:rPr>
        <w:t xml:space="preserve">виготовлення </w:t>
      </w:r>
      <w:r w:rsidR="003E1853">
        <w:rPr>
          <w:color w:val="333333"/>
          <w:shd w:val="clear" w:color="auto" w:fill="FFFFFF"/>
        </w:rPr>
        <w:t xml:space="preserve">лікарських засобів з рослинної субстанції </w:t>
      </w:r>
      <w:proofErr w:type="spellStart"/>
      <w:r w:rsidR="003E1853">
        <w:rPr>
          <w:color w:val="333333"/>
          <w:shd w:val="clear" w:color="auto" w:fill="FFFFFF"/>
        </w:rPr>
        <w:t>канабісу</w:t>
      </w:r>
      <w:proofErr w:type="spellEnd"/>
      <w:r>
        <w:t>.</w:t>
      </w:r>
    </w:p>
    <w:p w14:paraId="5CB983B0" w14:textId="77777777" w:rsidR="002C2AA8" w:rsidRDefault="004278FA" w:rsidP="002C2AA8">
      <w:pPr>
        <w:pStyle w:val="20"/>
        <w:spacing w:line="322" w:lineRule="exact"/>
        <w:ind w:firstLine="760"/>
        <w:jc w:val="both"/>
      </w:pPr>
      <w:r>
        <w:t>Вплив на інтереси заінтересованих сторін:</w:t>
      </w:r>
    </w:p>
    <w:p w14:paraId="53FDEBE6" w14:textId="77777777" w:rsidR="002C2AA8" w:rsidRDefault="00000000" w:rsidP="002C2AA8">
      <w:pPr>
        <w:pStyle w:val="20"/>
        <w:spacing w:line="322" w:lineRule="exact"/>
        <w:ind w:firstLine="760"/>
        <w:jc w:val="both"/>
      </w:pPr>
    </w:p>
    <w:tbl>
      <w:tblPr>
        <w:tblW w:w="9630"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80"/>
        <w:gridCol w:w="2814"/>
        <w:gridCol w:w="4536"/>
      </w:tblGrid>
      <w:tr w:rsidR="002C2AA8" w:rsidRPr="00696307" w14:paraId="555C5DBD" w14:textId="77777777" w:rsidTr="00C86019">
        <w:trPr>
          <w:trHeight w:val="765"/>
        </w:trPr>
        <w:tc>
          <w:tcPr>
            <w:tcW w:w="2280" w:type="dxa"/>
          </w:tcPr>
          <w:p w14:paraId="4F4FC526" w14:textId="77777777" w:rsidR="002C2AA8" w:rsidRPr="00696307" w:rsidRDefault="004278FA" w:rsidP="00C86019">
            <w:pPr>
              <w:jc w:val="center"/>
              <w:rPr>
                <w:rFonts w:ascii="Times New Roman" w:hAnsi="Times New Roman" w:cs="Times New Roman"/>
              </w:rPr>
            </w:pPr>
            <w:r w:rsidRPr="00696307">
              <w:rPr>
                <w:rFonts w:ascii="Times New Roman" w:hAnsi="Times New Roman" w:cs="Times New Roman"/>
                <w:noProof/>
                <w:lang w:bidi="ar-SA"/>
              </w:rPr>
              <mc:AlternateContent>
                <mc:Choice Requires="wps">
                  <w:drawing>
                    <wp:anchor distT="0" distB="0" distL="63500" distR="63500" simplePos="0" relativeHeight="251659264" behindDoc="0" locked="0" layoutInCell="1" allowOverlap="1" wp14:anchorId="287A8BB6" wp14:editId="004E9838">
                      <wp:simplePos x="0" y="0"/>
                      <wp:positionH relativeFrom="margin">
                        <wp:posOffset>4378960</wp:posOffset>
                      </wp:positionH>
                      <wp:positionV relativeFrom="paragraph">
                        <wp:posOffset>2774950</wp:posOffset>
                      </wp:positionV>
                      <wp:extent cx="1774190" cy="177800"/>
                      <wp:effectExtent l="0" t="0" r="0" b="0"/>
                      <wp:wrapNone/>
                      <wp:docPr id="1"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419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323A50" w14:textId="77777777" w:rsidR="002C2AA8" w:rsidRDefault="00000000" w:rsidP="002C2AA8">
                                  <w:pPr>
                                    <w:pStyle w:val="22"/>
                                    <w:keepNext/>
                                    <w:keepLines/>
                                    <w:shd w:val="clear" w:color="auto" w:fill="auto"/>
                                    <w:spacing w:before="0" w:line="280" w:lineRule="exact"/>
                                    <w:ind w:firstLine="0"/>
                                    <w:jc w:val="left"/>
                                  </w:pP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87A8BB6" id="_x0000_t202" coordsize="21600,21600" o:spt="202" path="m,l,21600r21600,l21600,xe">
                      <v:stroke joinstyle="miter"/>
                      <v:path gradientshapeok="t" o:connecttype="rect"/>
                    </v:shapetype>
                    <v:shape id="Text Box 12" o:spid="_x0000_s1026" type="#_x0000_t202" style="position:absolute;left:0;text-align:left;margin-left:344.8pt;margin-top:218.5pt;width:139.7pt;height:14pt;z-index:251659264;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" filled="f" stroked="f">
                      <v:textbox style="mso-fit-shape-to-text:t" inset="0,0,0,0">
                        <w:txbxContent>
                          <w:p w14:paraId="62323A50" w14:textId="77777777" w:rsidR="002C2AA8" w:rsidRDefault="00000000" w:rsidP="002C2AA8">
                            <w:pPr>
                              <w:pStyle w:val="22"/>
                              <w:keepNext/>
                              <w:keepLines/>
                              <w:shd w:val="clear" w:color="auto" w:fill="auto"/>
                              <w:spacing w:before="0" w:line="280" w:lineRule="exact"/>
                              <w:ind w:firstLine="0"/>
                              <w:jc w:val="left"/>
                            </w:pPr>
                          </w:p>
                        </w:txbxContent>
                      </v:textbox>
                      <w10:wrap anchorx="margin"/>
                    </v:shape>
                  </w:pict>
                </mc:Fallback>
              </mc:AlternateContent>
            </w:r>
            <w:r w:rsidRPr="00696307">
              <w:rPr>
                <w:rFonts w:ascii="Times New Roman" w:hAnsi="Times New Roman" w:cs="Times New Roman"/>
              </w:rPr>
              <w:t>Заінтересована сторона</w:t>
            </w:r>
          </w:p>
        </w:tc>
        <w:tc>
          <w:tcPr>
            <w:tcW w:w="2814" w:type="dxa"/>
          </w:tcPr>
          <w:p w14:paraId="424B208A" w14:textId="77777777" w:rsidR="002C2AA8" w:rsidRPr="00696307" w:rsidRDefault="004278FA" w:rsidP="00C86019">
            <w:pPr>
              <w:jc w:val="center"/>
              <w:rPr>
                <w:rFonts w:ascii="Times New Roman" w:hAnsi="Times New Roman" w:cs="Times New Roman"/>
              </w:rPr>
            </w:pPr>
            <w:r w:rsidRPr="00696307">
              <w:rPr>
                <w:rFonts w:ascii="Times New Roman" w:hAnsi="Times New Roman" w:cs="Times New Roman"/>
              </w:rPr>
              <w:t xml:space="preserve">Вплив реалізації </w:t>
            </w:r>
            <w:proofErr w:type="spellStart"/>
            <w:r w:rsidRPr="00696307">
              <w:rPr>
                <w:rFonts w:ascii="Times New Roman" w:hAnsi="Times New Roman" w:cs="Times New Roman"/>
              </w:rPr>
              <w:t>акта</w:t>
            </w:r>
            <w:proofErr w:type="spellEnd"/>
            <w:r w:rsidRPr="00696307">
              <w:rPr>
                <w:rFonts w:ascii="Times New Roman" w:hAnsi="Times New Roman" w:cs="Times New Roman"/>
              </w:rPr>
              <w:t xml:space="preserve"> на заінтересовану сторону</w:t>
            </w:r>
          </w:p>
        </w:tc>
        <w:tc>
          <w:tcPr>
            <w:tcW w:w="4536" w:type="dxa"/>
          </w:tcPr>
          <w:p w14:paraId="572C30E3" w14:textId="77777777" w:rsidR="002C2AA8" w:rsidRPr="00696307" w:rsidRDefault="004278FA" w:rsidP="00C86019">
            <w:pPr>
              <w:jc w:val="center"/>
              <w:rPr>
                <w:rFonts w:ascii="Times New Roman" w:hAnsi="Times New Roman" w:cs="Times New Roman"/>
              </w:rPr>
            </w:pPr>
            <w:r w:rsidRPr="00696307">
              <w:rPr>
                <w:rFonts w:ascii="Times New Roman" w:hAnsi="Times New Roman" w:cs="Times New Roman"/>
              </w:rPr>
              <w:t>Пояснення очікуваного впливу</w:t>
            </w:r>
          </w:p>
        </w:tc>
      </w:tr>
      <w:tr w:rsidR="002C2AA8" w:rsidRPr="00696307" w14:paraId="0A5EEC65" w14:textId="77777777" w:rsidTr="00C86019">
        <w:trPr>
          <w:trHeight w:val="1184"/>
        </w:trPr>
        <w:tc>
          <w:tcPr>
            <w:tcW w:w="2280" w:type="dxa"/>
          </w:tcPr>
          <w:p w14:paraId="5384FD5E" w14:textId="77777777" w:rsidR="002C2AA8" w:rsidRPr="00696307" w:rsidRDefault="004278FA" w:rsidP="007A1FAC">
            <w:pPr>
              <w:jc w:val="both"/>
              <w:rPr>
                <w:rFonts w:ascii="Times New Roman" w:hAnsi="Times New Roman" w:cs="Times New Roman"/>
                <w:noProof/>
                <w:lang w:bidi="ar-SA"/>
              </w:rPr>
            </w:pPr>
            <w:r w:rsidRPr="00696307">
              <w:rPr>
                <w:rFonts w:ascii="Times New Roman" w:hAnsi="Times New Roman" w:cs="Times New Roman"/>
                <w:noProof/>
                <w:lang w:bidi="ar-SA"/>
              </w:rPr>
              <w:lastRenderedPageBreak/>
              <w:t>Суб</w:t>
            </w:r>
            <w:r w:rsidRPr="00696307">
              <w:rPr>
                <w:rFonts w:ascii="Times New Roman" w:hAnsi="Times New Roman" w:cs="Times New Roman"/>
              </w:rPr>
              <w:t>’</w:t>
            </w:r>
            <w:proofErr w:type="spellStart"/>
            <w:r w:rsidRPr="00696307">
              <w:rPr>
                <w:rFonts w:ascii="Times New Roman" w:hAnsi="Times New Roman" w:cs="Times New Roman"/>
                <w:noProof/>
                <w:lang w:bidi="ar-SA"/>
              </w:rPr>
              <w:t>єкти</w:t>
            </w:r>
            <w:proofErr w:type="spellEnd"/>
            <w:r>
              <w:rPr>
                <w:rFonts w:ascii="Times New Roman" w:hAnsi="Times New Roman" w:cs="Times New Roman"/>
                <w:noProof/>
                <w:lang w:bidi="ar-SA"/>
              </w:rPr>
              <w:t xml:space="preserve"> господарювання</w:t>
            </w:r>
          </w:p>
        </w:tc>
        <w:tc>
          <w:tcPr>
            <w:tcW w:w="2814" w:type="dxa"/>
          </w:tcPr>
          <w:p w14:paraId="2FF8D398" w14:textId="77777777" w:rsidR="002C2AA8" w:rsidRPr="00696307" w:rsidRDefault="004278FA" w:rsidP="00C86019">
            <w:pPr>
              <w:jc w:val="both"/>
              <w:rPr>
                <w:rFonts w:ascii="Times New Roman" w:hAnsi="Times New Roman" w:cs="Times New Roman"/>
                <w:noProof/>
                <w:lang w:bidi="ar-SA"/>
              </w:rPr>
            </w:pPr>
            <w:r w:rsidRPr="00696307">
              <w:rPr>
                <w:rFonts w:ascii="Times New Roman" w:hAnsi="Times New Roman" w:cs="Times New Roman"/>
                <w:noProof/>
                <w:lang w:bidi="ar-SA"/>
              </w:rPr>
              <w:t xml:space="preserve">Позитивний </w:t>
            </w:r>
          </w:p>
        </w:tc>
        <w:tc>
          <w:tcPr>
            <w:tcW w:w="4536" w:type="dxa"/>
          </w:tcPr>
          <w:p w14:paraId="77DA3CE4" w14:textId="3FD81F65" w:rsidR="002C2AA8" w:rsidRPr="00696307" w:rsidRDefault="00437411" w:rsidP="009B55CD">
            <w:pPr>
              <w:jc w:val="both"/>
              <w:rPr>
                <w:rFonts w:ascii="Times New Roman" w:hAnsi="Times New Roman" w:cs="Times New Roman"/>
                <w:noProof/>
                <w:lang w:bidi="ar-SA"/>
              </w:rPr>
            </w:pPr>
            <w:r>
              <w:rPr>
                <w:rFonts w:ascii="Times New Roman" w:hAnsi="Times New Roman" w:cs="Times New Roman"/>
                <w:noProof/>
                <w:lang w:bidi="ar-SA"/>
              </w:rPr>
              <w:t>Прийняття проєкту акту удосконалить процедуру реалізації (відпуску) лікарських засобів з рослинної субстанції канабісу</w:t>
            </w:r>
            <w:r w:rsidR="004278FA">
              <w:rPr>
                <w:rFonts w:ascii="Times New Roman" w:hAnsi="Times New Roman" w:cs="Times New Roman"/>
                <w:noProof/>
                <w:lang w:bidi="ar-SA"/>
              </w:rPr>
              <w:t>.</w:t>
            </w:r>
          </w:p>
        </w:tc>
      </w:tr>
      <w:tr w:rsidR="002C2AA8" w:rsidRPr="00696307" w14:paraId="48550E09" w14:textId="77777777" w:rsidTr="00C86019">
        <w:trPr>
          <w:trHeight w:val="847"/>
        </w:trPr>
        <w:tc>
          <w:tcPr>
            <w:tcW w:w="2280" w:type="dxa"/>
          </w:tcPr>
          <w:p w14:paraId="769F9204" w14:textId="77777777" w:rsidR="002C2AA8" w:rsidRPr="00696307" w:rsidRDefault="004278FA" w:rsidP="00C86019">
            <w:pPr>
              <w:jc w:val="both"/>
              <w:rPr>
                <w:rFonts w:ascii="Times New Roman" w:hAnsi="Times New Roman" w:cs="Times New Roman"/>
                <w:noProof/>
                <w:lang w:bidi="ar-SA"/>
              </w:rPr>
            </w:pPr>
            <w:r w:rsidRPr="00696307">
              <w:rPr>
                <w:rFonts w:ascii="Times New Roman" w:hAnsi="Times New Roman" w:cs="Times New Roman"/>
                <w:noProof/>
                <w:lang w:bidi="ar-SA"/>
              </w:rPr>
              <w:t xml:space="preserve">Держава </w:t>
            </w:r>
          </w:p>
        </w:tc>
        <w:tc>
          <w:tcPr>
            <w:tcW w:w="2814" w:type="dxa"/>
          </w:tcPr>
          <w:p w14:paraId="62B18D8D" w14:textId="77777777" w:rsidR="002C2AA8" w:rsidRPr="00696307" w:rsidRDefault="004278FA" w:rsidP="00C86019">
            <w:pPr>
              <w:jc w:val="both"/>
              <w:rPr>
                <w:rFonts w:ascii="Times New Roman" w:hAnsi="Times New Roman" w:cs="Times New Roman"/>
                <w:noProof/>
                <w:lang w:bidi="ar-SA"/>
              </w:rPr>
            </w:pPr>
            <w:r w:rsidRPr="00696307">
              <w:rPr>
                <w:rFonts w:ascii="Times New Roman" w:hAnsi="Times New Roman" w:cs="Times New Roman"/>
                <w:noProof/>
                <w:lang w:bidi="ar-SA"/>
              </w:rPr>
              <w:t>Позитивний</w:t>
            </w:r>
          </w:p>
        </w:tc>
        <w:tc>
          <w:tcPr>
            <w:tcW w:w="4536" w:type="dxa"/>
          </w:tcPr>
          <w:p w14:paraId="2B51D2D2" w14:textId="1DA45120" w:rsidR="00DF5C74" w:rsidRDefault="00EA14EE" w:rsidP="001F2B8F">
            <w:pPr>
              <w:jc w:val="both"/>
              <w:rPr>
                <w:rFonts w:ascii="Times New Roman" w:hAnsi="Times New Roman" w:cs="Times New Roman"/>
                <w:noProof/>
                <w:lang w:bidi="ar-SA"/>
              </w:rPr>
            </w:pPr>
            <w:r>
              <w:rPr>
                <w:rFonts w:ascii="Times New Roman" w:hAnsi="Times New Roman" w:cs="Times New Roman"/>
                <w:noProof/>
                <w:lang w:bidi="ar-SA"/>
              </w:rPr>
              <w:t>З</w:t>
            </w:r>
            <w:r w:rsidRPr="00D2348C">
              <w:rPr>
                <w:rFonts w:ascii="Times New Roman" w:hAnsi="Times New Roman" w:cs="Times New Roman"/>
                <w:noProof/>
                <w:lang w:bidi="ar-SA"/>
              </w:rPr>
              <w:t>абезпеч</w:t>
            </w:r>
            <w:r>
              <w:rPr>
                <w:rFonts w:ascii="Times New Roman" w:hAnsi="Times New Roman" w:cs="Times New Roman"/>
                <w:noProof/>
                <w:lang w:bidi="ar-SA"/>
              </w:rPr>
              <w:t>ення</w:t>
            </w:r>
            <w:r w:rsidRPr="00D2348C">
              <w:rPr>
                <w:rFonts w:ascii="Times New Roman" w:hAnsi="Times New Roman" w:cs="Times New Roman"/>
                <w:noProof/>
                <w:lang w:bidi="ar-SA"/>
              </w:rPr>
              <w:t xml:space="preserve"> доступн</w:t>
            </w:r>
            <w:r>
              <w:rPr>
                <w:rFonts w:ascii="Times New Roman" w:hAnsi="Times New Roman" w:cs="Times New Roman"/>
                <w:noProof/>
                <w:lang w:bidi="ar-SA"/>
              </w:rPr>
              <w:t>о</w:t>
            </w:r>
            <w:r w:rsidRPr="00D2348C">
              <w:rPr>
                <w:rFonts w:ascii="Times New Roman" w:hAnsi="Times New Roman" w:cs="Times New Roman"/>
                <w:noProof/>
                <w:lang w:bidi="ar-SA"/>
              </w:rPr>
              <w:t>ст</w:t>
            </w:r>
            <w:r>
              <w:rPr>
                <w:rFonts w:ascii="Times New Roman" w:hAnsi="Times New Roman" w:cs="Times New Roman"/>
                <w:noProof/>
                <w:lang w:bidi="ar-SA"/>
              </w:rPr>
              <w:t>і</w:t>
            </w:r>
            <w:r w:rsidRPr="00D2348C">
              <w:rPr>
                <w:rFonts w:ascii="Times New Roman" w:hAnsi="Times New Roman" w:cs="Times New Roman"/>
                <w:noProof/>
                <w:lang w:bidi="ar-SA"/>
              </w:rPr>
              <w:t xml:space="preserve"> пацієнтів до необхідного лікування онкологічних захворювань та посттравматичних стресових розладів отриманих внаслідок війни лікарськими засобами з використання</w:t>
            </w:r>
            <w:r>
              <w:rPr>
                <w:rFonts w:ascii="Times New Roman" w:hAnsi="Times New Roman" w:cs="Times New Roman"/>
                <w:noProof/>
                <w:lang w:bidi="ar-SA"/>
              </w:rPr>
              <w:t>м</w:t>
            </w:r>
            <w:r w:rsidRPr="00D2348C">
              <w:rPr>
                <w:rFonts w:ascii="Times New Roman" w:hAnsi="Times New Roman" w:cs="Times New Roman"/>
                <w:noProof/>
                <w:lang w:bidi="ar-SA"/>
              </w:rPr>
              <w:t xml:space="preserve"> канабісу в медичних цілях.</w:t>
            </w:r>
          </w:p>
          <w:p w14:paraId="50903BDB" w14:textId="09841622" w:rsidR="00DF5C74" w:rsidRPr="00696307" w:rsidRDefault="00000000" w:rsidP="001F2B8F">
            <w:pPr>
              <w:jc w:val="both"/>
              <w:rPr>
                <w:rFonts w:ascii="Times New Roman" w:hAnsi="Times New Roman" w:cs="Times New Roman"/>
                <w:noProof/>
                <w:lang w:bidi="ar-SA"/>
              </w:rPr>
            </w:pPr>
          </w:p>
        </w:tc>
      </w:tr>
      <w:tr w:rsidR="00EA14EE" w:rsidRPr="00696307" w14:paraId="3A464553" w14:textId="77777777" w:rsidTr="00C86019">
        <w:trPr>
          <w:trHeight w:val="847"/>
        </w:trPr>
        <w:tc>
          <w:tcPr>
            <w:tcW w:w="2280" w:type="dxa"/>
          </w:tcPr>
          <w:p w14:paraId="78D04EBF" w14:textId="5A7473AB" w:rsidR="00EA14EE" w:rsidRPr="00696307" w:rsidRDefault="00775F9C" w:rsidP="00C86019">
            <w:pPr>
              <w:jc w:val="both"/>
              <w:rPr>
                <w:rFonts w:ascii="Times New Roman" w:hAnsi="Times New Roman" w:cs="Times New Roman"/>
                <w:noProof/>
                <w:lang w:bidi="ar-SA"/>
              </w:rPr>
            </w:pPr>
            <w:r>
              <w:rPr>
                <w:rFonts w:ascii="Times New Roman" w:hAnsi="Times New Roman" w:cs="Times New Roman"/>
                <w:noProof/>
                <w:lang w:bidi="ar-SA"/>
              </w:rPr>
              <w:t>Громадяни</w:t>
            </w:r>
          </w:p>
        </w:tc>
        <w:tc>
          <w:tcPr>
            <w:tcW w:w="2814" w:type="dxa"/>
          </w:tcPr>
          <w:p w14:paraId="6A69F5A9" w14:textId="300D7070" w:rsidR="00EA14EE" w:rsidRPr="00696307" w:rsidRDefault="00775F9C" w:rsidP="00C86019">
            <w:pPr>
              <w:jc w:val="both"/>
              <w:rPr>
                <w:rFonts w:ascii="Times New Roman" w:hAnsi="Times New Roman" w:cs="Times New Roman"/>
                <w:noProof/>
                <w:lang w:bidi="ar-SA"/>
              </w:rPr>
            </w:pPr>
            <w:r w:rsidRPr="00696307">
              <w:rPr>
                <w:rFonts w:ascii="Times New Roman" w:hAnsi="Times New Roman" w:cs="Times New Roman"/>
                <w:noProof/>
                <w:lang w:bidi="ar-SA"/>
              </w:rPr>
              <w:t>Позитивний</w:t>
            </w:r>
          </w:p>
        </w:tc>
        <w:tc>
          <w:tcPr>
            <w:tcW w:w="4536" w:type="dxa"/>
          </w:tcPr>
          <w:p w14:paraId="7E025365" w14:textId="5086F05E" w:rsidR="00EA14EE" w:rsidRDefault="00775F9C" w:rsidP="001F2B8F">
            <w:pPr>
              <w:jc w:val="both"/>
              <w:rPr>
                <w:rFonts w:ascii="Times New Roman" w:hAnsi="Times New Roman" w:cs="Times New Roman"/>
                <w:noProof/>
                <w:lang w:bidi="ar-SA"/>
              </w:rPr>
            </w:pPr>
            <w:r w:rsidRPr="0071280E">
              <w:rPr>
                <w:rFonts w:ascii="Times New Roman" w:hAnsi="Times New Roman" w:cs="Times New Roman"/>
                <w:noProof/>
                <w:lang w:bidi="ar-SA"/>
              </w:rPr>
              <w:t xml:space="preserve">Вирішення питання </w:t>
            </w:r>
            <w:r w:rsidR="00437411">
              <w:rPr>
                <w:rFonts w:ascii="Times New Roman" w:hAnsi="Times New Roman" w:cs="Times New Roman"/>
                <w:noProof/>
                <w:lang w:bidi="ar-SA"/>
              </w:rPr>
              <w:t>щодо відпуску лікарських засобів, вироблених з рослинної субстанції канабісу пацієнту відповідно до його медичних показань.</w:t>
            </w:r>
          </w:p>
        </w:tc>
      </w:tr>
    </w:tbl>
    <w:p w14:paraId="02084212" w14:textId="0097C52B" w:rsidR="003377E2" w:rsidRDefault="00000000" w:rsidP="003377E2">
      <w:pPr>
        <w:pStyle w:val="20"/>
        <w:shd w:val="clear" w:color="auto" w:fill="auto"/>
        <w:spacing w:line="322" w:lineRule="exact"/>
        <w:ind w:firstLine="0"/>
        <w:jc w:val="left"/>
      </w:pPr>
    </w:p>
    <w:p w14:paraId="5973A324" w14:textId="41206BDE" w:rsidR="00097B80" w:rsidRDefault="00097B80" w:rsidP="003377E2">
      <w:pPr>
        <w:pStyle w:val="20"/>
        <w:shd w:val="clear" w:color="auto" w:fill="auto"/>
        <w:spacing w:line="322" w:lineRule="exact"/>
        <w:ind w:firstLine="0"/>
        <w:jc w:val="left"/>
      </w:pPr>
    </w:p>
    <w:p w14:paraId="13D709C7" w14:textId="77777777" w:rsidR="004F6F20" w:rsidRDefault="004F6F20" w:rsidP="003377E2">
      <w:pPr>
        <w:pStyle w:val="20"/>
        <w:shd w:val="clear" w:color="auto" w:fill="auto"/>
        <w:spacing w:line="322" w:lineRule="exact"/>
        <w:ind w:firstLine="0"/>
        <w:jc w:val="left"/>
      </w:pPr>
    </w:p>
    <w:p w14:paraId="11DB5501" w14:textId="38008544" w:rsidR="002C2AA8" w:rsidRPr="003377E2" w:rsidRDefault="004F6F20" w:rsidP="003377E2">
      <w:pPr>
        <w:pStyle w:val="20"/>
        <w:shd w:val="clear" w:color="auto" w:fill="auto"/>
        <w:spacing w:line="322" w:lineRule="exact"/>
        <w:ind w:firstLine="0"/>
        <w:jc w:val="left"/>
      </w:pPr>
      <w:r>
        <w:rPr>
          <w:rFonts w:ascii="Times New Roman CYR" w:hAnsi="Times New Roman CYR"/>
          <w:b/>
          <w:bCs/>
        </w:rPr>
        <w:t>Голова ліквідаційної комісії</w:t>
      </w:r>
      <w:r>
        <w:rPr>
          <w:rFonts w:ascii="Times New Roman CYR" w:hAnsi="Times New Roman CYR"/>
          <w:b/>
          <w:bCs/>
        </w:rPr>
        <w:tab/>
        <w:t xml:space="preserve">                                                Тарас ПРОНІВ</w:t>
      </w:r>
    </w:p>
    <w:p w14:paraId="2658BE24" w14:textId="77777777" w:rsidR="002C2AA8" w:rsidRDefault="00000000" w:rsidP="002C2AA8">
      <w:pPr>
        <w:widowControl/>
        <w:spacing w:after="160" w:line="259" w:lineRule="auto"/>
        <w:rPr>
          <w:rFonts w:ascii="Times New Roman" w:eastAsia="Calibri" w:hAnsi="Times New Roman" w:cs="Times New Roman"/>
          <w:color w:val="auto"/>
          <w:sz w:val="28"/>
          <w:szCs w:val="28"/>
          <w:lang w:eastAsia="en-US" w:bidi="ar-SA"/>
        </w:rPr>
      </w:pPr>
    </w:p>
    <w:p w14:paraId="35832D17" w14:textId="3E0B529B" w:rsidR="002C2AA8" w:rsidRDefault="004278FA" w:rsidP="002C2AA8">
      <w:pPr>
        <w:widowControl/>
        <w:spacing w:after="160" w:line="259" w:lineRule="auto"/>
      </w:pPr>
      <w:r w:rsidRPr="0009752A">
        <w:rPr>
          <w:rFonts w:ascii="Times New Roman" w:eastAsia="Calibri" w:hAnsi="Times New Roman" w:cs="Times New Roman"/>
          <w:color w:val="auto"/>
          <w:sz w:val="28"/>
          <w:szCs w:val="28"/>
          <w:lang w:eastAsia="en-US" w:bidi="ar-SA"/>
        </w:rPr>
        <w:t>«___»______________202</w:t>
      </w:r>
      <w:r w:rsidR="00437411">
        <w:rPr>
          <w:rFonts w:ascii="Times New Roman" w:eastAsia="Calibri" w:hAnsi="Times New Roman" w:cs="Times New Roman"/>
          <w:color w:val="auto"/>
          <w:sz w:val="28"/>
          <w:szCs w:val="28"/>
          <w:lang w:eastAsia="en-US" w:bidi="ar-SA"/>
        </w:rPr>
        <w:t>6</w:t>
      </w:r>
      <w:r w:rsidRPr="0009752A">
        <w:rPr>
          <w:rFonts w:ascii="Times New Roman" w:eastAsia="Calibri" w:hAnsi="Times New Roman" w:cs="Times New Roman"/>
          <w:color w:val="auto"/>
          <w:sz w:val="28"/>
          <w:szCs w:val="28"/>
          <w:lang w:eastAsia="en-US" w:bidi="ar-SA"/>
        </w:rPr>
        <w:t xml:space="preserve"> р.</w:t>
      </w:r>
    </w:p>
    <w:p w14:paraId="0465A62C" w14:textId="77777777" w:rsidR="002C2AA8" w:rsidRDefault="00000000" w:rsidP="002C2AA8">
      <w:pPr>
        <w:widowControl/>
        <w:spacing w:after="160" w:line="259" w:lineRule="auto"/>
      </w:pPr>
    </w:p>
    <w:sectPr w:rsidR="002C2AA8" w:rsidSect="00F00F67">
      <w:headerReference w:type="default" r:id="rId14"/>
      <w:pgSz w:w="11906" w:h="16838"/>
      <w:pgMar w:top="709" w:right="850" w:bottom="851" w:left="1418" w:header="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288AEF" w14:textId="77777777" w:rsidR="009C7B58" w:rsidRDefault="009C7B58">
      <w:r>
        <w:separator/>
      </w:r>
    </w:p>
  </w:endnote>
  <w:endnote w:type="continuationSeparator" w:id="0">
    <w:p w14:paraId="772412AA" w14:textId="77777777" w:rsidR="009C7B58" w:rsidRDefault="009C7B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Unicode MS">
    <w:altName w:val="Yu Gothic"/>
    <w:panose1 w:val="020B0604020202020204"/>
    <w:charset w:val="80"/>
    <w:family w:val="swiss"/>
    <w:pitch w:val="variable"/>
    <w:sig w:usb0="F7FFAFFF" w:usb1="E9DFFFFF" w:usb2="0000003F" w:usb3="00000000" w:csb0="003F01FF" w:csb1="00000000"/>
  </w:font>
  <w:font w:name="Segoe UI">
    <w:panose1 w:val="020B0502040204020203"/>
    <w:charset w:val="CC"/>
    <w:family w:val="swiss"/>
    <w:pitch w:val="variable"/>
    <w:sig w:usb0="E4002EFF" w:usb1="C000E47F" w:usb2="00000009" w:usb3="00000000" w:csb0="000001FF" w:csb1="00000000"/>
  </w:font>
  <w:font w:name="Times New Roman CYR">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8C7659" w14:textId="77777777" w:rsidR="009C7B58" w:rsidRDefault="009C7B58">
      <w:r>
        <w:separator/>
      </w:r>
    </w:p>
  </w:footnote>
  <w:footnote w:type="continuationSeparator" w:id="0">
    <w:p w14:paraId="30D00EA9" w14:textId="77777777" w:rsidR="009C7B58" w:rsidRDefault="009C7B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7413311"/>
      <w:docPartObj>
        <w:docPartGallery w:val="Page Numbers (Top of Page)"/>
        <w:docPartUnique/>
      </w:docPartObj>
    </w:sdtPr>
    <w:sdtContent>
      <w:p w14:paraId="4C68C153" w14:textId="3180BC6D" w:rsidR="00F73283" w:rsidRDefault="004278FA">
        <w:pPr>
          <w:pStyle w:val="a5"/>
          <w:jc w:val="center"/>
        </w:pPr>
        <w:r>
          <w:fldChar w:fldCharType="begin"/>
        </w:r>
        <w:r>
          <w:instrText>PAGE   \* MERGEFORMAT</w:instrText>
        </w:r>
        <w:r>
          <w:fldChar w:fldCharType="separate"/>
        </w:r>
        <w:r>
          <w:rPr>
            <w:noProof/>
          </w:rPr>
          <w:t>4</w:t>
        </w:r>
        <w:r>
          <w:fldChar w:fldCharType="end"/>
        </w:r>
      </w:p>
    </w:sdtContent>
  </w:sdt>
  <w:p w14:paraId="42CC9373" w14:textId="77777777" w:rsidR="00F73283" w:rsidRDefault="00000000">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4F405D"/>
    <w:multiLevelType w:val="multilevel"/>
    <w:tmpl w:val="C958BBB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33837367"/>
    <w:multiLevelType w:val="multilevel"/>
    <w:tmpl w:val="1550F4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4E334E26"/>
    <w:multiLevelType w:val="hybridMultilevel"/>
    <w:tmpl w:val="B8F0431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16cid:durableId="911044974">
    <w:abstractNumId w:val="1"/>
  </w:num>
  <w:num w:numId="2" w16cid:durableId="648051022">
    <w:abstractNumId w:val="2"/>
  </w:num>
  <w:num w:numId="3" w16cid:durableId="14469964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2F0C"/>
    <w:rsid w:val="000050AE"/>
    <w:rsid w:val="00023DF4"/>
    <w:rsid w:val="00024495"/>
    <w:rsid w:val="0003527B"/>
    <w:rsid w:val="000358C6"/>
    <w:rsid w:val="000551C9"/>
    <w:rsid w:val="000715A2"/>
    <w:rsid w:val="00086E9D"/>
    <w:rsid w:val="00097B80"/>
    <w:rsid w:val="000C1FCB"/>
    <w:rsid w:val="00145BAC"/>
    <w:rsid w:val="00164C89"/>
    <w:rsid w:val="00183DED"/>
    <w:rsid w:val="001A60A3"/>
    <w:rsid w:val="001B10E7"/>
    <w:rsid w:val="001F0155"/>
    <w:rsid w:val="00211720"/>
    <w:rsid w:val="00231E7B"/>
    <w:rsid w:val="002353CC"/>
    <w:rsid w:val="002723AD"/>
    <w:rsid w:val="00275CC1"/>
    <w:rsid w:val="00280566"/>
    <w:rsid w:val="002E02C6"/>
    <w:rsid w:val="002E5766"/>
    <w:rsid w:val="002F359B"/>
    <w:rsid w:val="003216C3"/>
    <w:rsid w:val="00323793"/>
    <w:rsid w:val="003B2B11"/>
    <w:rsid w:val="003E1853"/>
    <w:rsid w:val="003F55E5"/>
    <w:rsid w:val="0040377F"/>
    <w:rsid w:val="00405D6D"/>
    <w:rsid w:val="004278FA"/>
    <w:rsid w:val="00437411"/>
    <w:rsid w:val="004803DC"/>
    <w:rsid w:val="00482F0C"/>
    <w:rsid w:val="00493CCB"/>
    <w:rsid w:val="00497BF9"/>
    <w:rsid w:val="004B085F"/>
    <w:rsid w:val="004B139F"/>
    <w:rsid w:val="004C22FA"/>
    <w:rsid w:val="004C5649"/>
    <w:rsid w:val="004E4B7E"/>
    <w:rsid w:val="004F045A"/>
    <w:rsid w:val="004F6F20"/>
    <w:rsid w:val="00547258"/>
    <w:rsid w:val="005A40CA"/>
    <w:rsid w:val="005A7319"/>
    <w:rsid w:val="005C5AB0"/>
    <w:rsid w:val="005D71F4"/>
    <w:rsid w:val="0060081C"/>
    <w:rsid w:val="00642788"/>
    <w:rsid w:val="00645CB3"/>
    <w:rsid w:val="00646CA2"/>
    <w:rsid w:val="006556CE"/>
    <w:rsid w:val="00677C22"/>
    <w:rsid w:val="0068212D"/>
    <w:rsid w:val="006A77BB"/>
    <w:rsid w:val="006B0A27"/>
    <w:rsid w:val="006C5FF0"/>
    <w:rsid w:val="00713528"/>
    <w:rsid w:val="00713703"/>
    <w:rsid w:val="00765BAE"/>
    <w:rsid w:val="00775718"/>
    <w:rsid w:val="00775F9C"/>
    <w:rsid w:val="00783210"/>
    <w:rsid w:val="007A4CE2"/>
    <w:rsid w:val="007A58D1"/>
    <w:rsid w:val="007A6898"/>
    <w:rsid w:val="007C5F04"/>
    <w:rsid w:val="007D77DB"/>
    <w:rsid w:val="007E5DBB"/>
    <w:rsid w:val="00816599"/>
    <w:rsid w:val="0082412A"/>
    <w:rsid w:val="00834FD6"/>
    <w:rsid w:val="00875D1C"/>
    <w:rsid w:val="00893ED7"/>
    <w:rsid w:val="008A72F6"/>
    <w:rsid w:val="008B7285"/>
    <w:rsid w:val="008D4D56"/>
    <w:rsid w:val="008E4146"/>
    <w:rsid w:val="00935563"/>
    <w:rsid w:val="009443C3"/>
    <w:rsid w:val="0094787E"/>
    <w:rsid w:val="00956528"/>
    <w:rsid w:val="00956C1C"/>
    <w:rsid w:val="0098285B"/>
    <w:rsid w:val="009922EE"/>
    <w:rsid w:val="009A0881"/>
    <w:rsid w:val="009A4E3C"/>
    <w:rsid w:val="009C0D03"/>
    <w:rsid w:val="009C7B58"/>
    <w:rsid w:val="009D7ABE"/>
    <w:rsid w:val="009F6B25"/>
    <w:rsid w:val="00A31077"/>
    <w:rsid w:val="00A42F5B"/>
    <w:rsid w:val="00A9745D"/>
    <w:rsid w:val="00AA571B"/>
    <w:rsid w:val="00AB3FC7"/>
    <w:rsid w:val="00AD15E4"/>
    <w:rsid w:val="00B11436"/>
    <w:rsid w:val="00B17467"/>
    <w:rsid w:val="00B431F3"/>
    <w:rsid w:val="00B60B24"/>
    <w:rsid w:val="00B65A79"/>
    <w:rsid w:val="00B9705F"/>
    <w:rsid w:val="00BF5288"/>
    <w:rsid w:val="00C0587B"/>
    <w:rsid w:val="00C230DB"/>
    <w:rsid w:val="00C33230"/>
    <w:rsid w:val="00C513D8"/>
    <w:rsid w:val="00C53EEA"/>
    <w:rsid w:val="00C7221B"/>
    <w:rsid w:val="00C9060F"/>
    <w:rsid w:val="00C92FE8"/>
    <w:rsid w:val="00C94029"/>
    <w:rsid w:val="00CB1FCD"/>
    <w:rsid w:val="00CD394D"/>
    <w:rsid w:val="00CE28B8"/>
    <w:rsid w:val="00CF3D50"/>
    <w:rsid w:val="00D05F7A"/>
    <w:rsid w:val="00D111EB"/>
    <w:rsid w:val="00D22029"/>
    <w:rsid w:val="00D302AC"/>
    <w:rsid w:val="00D90CC8"/>
    <w:rsid w:val="00DB3047"/>
    <w:rsid w:val="00DC6A6E"/>
    <w:rsid w:val="00DE6373"/>
    <w:rsid w:val="00DF0A60"/>
    <w:rsid w:val="00DF2502"/>
    <w:rsid w:val="00E23BDB"/>
    <w:rsid w:val="00E4345C"/>
    <w:rsid w:val="00E71493"/>
    <w:rsid w:val="00E74062"/>
    <w:rsid w:val="00E753E2"/>
    <w:rsid w:val="00E83981"/>
    <w:rsid w:val="00E87AD8"/>
    <w:rsid w:val="00EA14EE"/>
    <w:rsid w:val="00F00F67"/>
    <w:rsid w:val="00F14010"/>
    <w:rsid w:val="00F218A2"/>
    <w:rsid w:val="00F5457A"/>
    <w:rsid w:val="00F578BC"/>
    <w:rsid w:val="00F92F15"/>
    <w:rsid w:val="00F9723F"/>
    <w:rsid w:val="00FB0CB3"/>
    <w:rsid w:val="00FB1722"/>
    <w:rsid w:val="00FE09AB"/>
    <w:rsid w:val="00FE1A5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9FC2D2"/>
  <w15:docId w15:val="{81E2294A-257C-49A1-B72E-1F96F90991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E27F94"/>
    <w:pPr>
      <w:widowControl w:val="0"/>
      <w:spacing w:after="0" w:line="240" w:lineRule="auto"/>
    </w:pPr>
    <w:rPr>
      <w:rFonts w:ascii="Arial Unicode MS" w:eastAsia="Arial Unicode MS" w:hAnsi="Arial Unicode MS" w:cs="Arial Unicode MS"/>
      <w:color w:val="000000"/>
      <w:sz w:val="24"/>
      <w:szCs w:val="24"/>
      <w:lang w:eastAsia="uk-UA" w:bidi="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basedOn w:val="a0"/>
    <w:link w:val="20"/>
    <w:rsid w:val="00E27F94"/>
    <w:rPr>
      <w:rFonts w:ascii="Times New Roman" w:eastAsia="Times New Roman" w:hAnsi="Times New Roman" w:cs="Times New Roman"/>
      <w:sz w:val="28"/>
      <w:szCs w:val="28"/>
      <w:shd w:val="clear" w:color="auto" w:fill="FFFFFF"/>
    </w:rPr>
  </w:style>
  <w:style w:type="character" w:customStyle="1" w:styleId="21">
    <w:name w:val="Заголовок №2_"/>
    <w:basedOn w:val="a0"/>
    <w:link w:val="22"/>
    <w:rsid w:val="00E27F94"/>
    <w:rPr>
      <w:rFonts w:ascii="Times New Roman" w:eastAsia="Times New Roman" w:hAnsi="Times New Roman" w:cs="Times New Roman"/>
      <w:b/>
      <w:bCs/>
      <w:sz w:val="28"/>
      <w:szCs w:val="28"/>
      <w:shd w:val="clear" w:color="auto" w:fill="FFFFFF"/>
    </w:rPr>
  </w:style>
  <w:style w:type="character" w:customStyle="1" w:styleId="3">
    <w:name w:val="Основной текст (3)_"/>
    <w:basedOn w:val="a0"/>
    <w:link w:val="30"/>
    <w:rsid w:val="00E27F94"/>
    <w:rPr>
      <w:rFonts w:ascii="Times New Roman" w:eastAsia="Times New Roman" w:hAnsi="Times New Roman" w:cs="Times New Roman"/>
      <w:b/>
      <w:bCs/>
      <w:sz w:val="28"/>
      <w:szCs w:val="28"/>
      <w:shd w:val="clear" w:color="auto" w:fill="FFFFFF"/>
    </w:rPr>
  </w:style>
  <w:style w:type="paragraph" w:customStyle="1" w:styleId="30">
    <w:name w:val="Основной текст (3)"/>
    <w:basedOn w:val="a"/>
    <w:link w:val="3"/>
    <w:rsid w:val="00E27F94"/>
    <w:pPr>
      <w:shd w:val="clear" w:color="auto" w:fill="FFFFFF"/>
      <w:spacing w:after="1260" w:line="322" w:lineRule="exact"/>
      <w:jc w:val="center"/>
    </w:pPr>
    <w:rPr>
      <w:rFonts w:ascii="Times New Roman" w:eastAsia="Times New Roman" w:hAnsi="Times New Roman" w:cs="Times New Roman"/>
      <w:b/>
      <w:bCs/>
      <w:color w:val="auto"/>
      <w:sz w:val="28"/>
      <w:szCs w:val="28"/>
      <w:lang w:eastAsia="en-US" w:bidi="ar-SA"/>
    </w:rPr>
  </w:style>
  <w:style w:type="paragraph" w:customStyle="1" w:styleId="20">
    <w:name w:val="Основной текст (2)"/>
    <w:basedOn w:val="a"/>
    <w:link w:val="2"/>
    <w:rsid w:val="00E27F94"/>
    <w:pPr>
      <w:shd w:val="clear" w:color="auto" w:fill="FFFFFF"/>
      <w:spacing w:line="0" w:lineRule="atLeast"/>
      <w:ind w:hanging="620"/>
      <w:jc w:val="right"/>
    </w:pPr>
    <w:rPr>
      <w:rFonts w:ascii="Times New Roman" w:eastAsia="Times New Roman" w:hAnsi="Times New Roman" w:cs="Times New Roman"/>
      <w:color w:val="auto"/>
      <w:sz w:val="28"/>
      <w:szCs w:val="28"/>
      <w:lang w:eastAsia="en-US" w:bidi="ar-SA"/>
    </w:rPr>
  </w:style>
  <w:style w:type="paragraph" w:customStyle="1" w:styleId="22">
    <w:name w:val="Заголовок №2"/>
    <w:basedOn w:val="a"/>
    <w:link w:val="21"/>
    <w:rsid w:val="00E27F94"/>
    <w:pPr>
      <w:shd w:val="clear" w:color="auto" w:fill="FFFFFF"/>
      <w:spacing w:before="480" w:line="682" w:lineRule="exact"/>
      <w:ind w:hanging="620"/>
      <w:jc w:val="center"/>
      <w:outlineLvl w:val="1"/>
    </w:pPr>
    <w:rPr>
      <w:rFonts w:ascii="Times New Roman" w:eastAsia="Times New Roman" w:hAnsi="Times New Roman" w:cs="Times New Roman"/>
      <w:b/>
      <w:bCs/>
      <w:color w:val="auto"/>
      <w:sz w:val="28"/>
      <w:szCs w:val="28"/>
      <w:lang w:eastAsia="en-US" w:bidi="ar-SA"/>
    </w:rPr>
  </w:style>
  <w:style w:type="paragraph" w:styleId="a3">
    <w:name w:val="List Paragraph"/>
    <w:basedOn w:val="a"/>
    <w:uiPriority w:val="34"/>
    <w:qFormat/>
    <w:rsid w:val="00E27F94"/>
    <w:pPr>
      <w:ind w:left="720"/>
      <w:contextualSpacing/>
    </w:pPr>
  </w:style>
  <w:style w:type="character" w:styleId="a4">
    <w:name w:val="Hyperlink"/>
    <w:basedOn w:val="a0"/>
    <w:uiPriority w:val="99"/>
    <w:semiHidden/>
    <w:unhideWhenUsed/>
    <w:rsid w:val="00340127"/>
    <w:rPr>
      <w:color w:val="0000FF"/>
      <w:u w:val="single"/>
    </w:rPr>
  </w:style>
  <w:style w:type="paragraph" w:customStyle="1" w:styleId="rvps2">
    <w:name w:val="rvps2"/>
    <w:basedOn w:val="a"/>
    <w:rsid w:val="00044767"/>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rvts46">
    <w:name w:val="rvts46"/>
    <w:basedOn w:val="a0"/>
    <w:rsid w:val="00044767"/>
  </w:style>
  <w:style w:type="paragraph" w:styleId="a5">
    <w:name w:val="header"/>
    <w:basedOn w:val="a"/>
    <w:link w:val="a6"/>
    <w:uiPriority w:val="99"/>
    <w:unhideWhenUsed/>
    <w:rsid w:val="00F73283"/>
    <w:pPr>
      <w:tabs>
        <w:tab w:val="center" w:pos="4677"/>
        <w:tab w:val="right" w:pos="9355"/>
      </w:tabs>
    </w:pPr>
  </w:style>
  <w:style w:type="character" w:customStyle="1" w:styleId="a6">
    <w:name w:val="Верхний колонтитул Знак"/>
    <w:basedOn w:val="a0"/>
    <w:link w:val="a5"/>
    <w:uiPriority w:val="99"/>
    <w:rsid w:val="00F73283"/>
    <w:rPr>
      <w:rFonts w:ascii="Arial Unicode MS" w:eastAsia="Arial Unicode MS" w:hAnsi="Arial Unicode MS" w:cs="Arial Unicode MS"/>
      <w:color w:val="000000"/>
      <w:sz w:val="24"/>
      <w:szCs w:val="24"/>
      <w:lang w:eastAsia="uk-UA" w:bidi="uk-UA"/>
    </w:rPr>
  </w:style>
  <w:style w:type="paragraph" w:styleId="a7">
    <w:name w:val="footer"/>
    <w:basedOn w:val="a"/>
    <w:link w:val="a8"/>
    <w:uiPriority w:val="99"/>
    <w:unhideWhenUsed/>
    <w:rsid w:val="00F73283"/>
    <w:pPr>
      <w:tabs>
        <w:tab w:val="center" w:pos="4677"/>
        <w:tab w:val="right" w:pos="9355"/>
      </w:tabs>
    </w:pPr>
  </w:style>
  <w:style w:type="character" w:customStyle="1" w:styleId="a8">
    <w:name w:val="Нижний колонтитул Знак"/>
    <w:basedOn w:val="a0"/>
    <w:link w:val="a7"/>
    <w:uiPriority w:val="99"/>
    <w:rsid w:val="00F73283"/>
    <w:rPr>
      <w:rFonts w:ascii="Arial Unicode MS" w:eastAsia="Arial Unicode MS" w:hAnsi="Arial Unicode MS" w:cs="Arial Unicode MS"/>
      <w:color w:val="000000"/>
      <w:sz w:val="24"/>
      <w:szCs w:val="24"/>
      <w:lang w:eastAsia="uk-UA" w:bidi="uk-UA"/>
    </w:rPr>
  </w:style>
  <w:style w:type="paragraph" w:styleId="a9">
    <w:name w:val="Balloon Text"/>
    <w:basedOn w:val="a"/>
    <w:link w:val="aa"/>
    <w:uiPriority w:val="99"/>
    <w:semiHidden/>
    <w:unhideWhenUsed/>
    <w:rsid w:val="00F73283"/>
    <w:rPr>
      <w:rFonts w:ascii="Segoe UI" w:hAnsi="Segoe UI" w:cs="Segoe UI"/>
      <w:sz w:val="18"/>
      <w:szCs w:val="18"/>
    </w:rPr>
  </w:style>
  <w:style w:type="character" w:customStyle="1" w:styleId="aa">
    <w:name w:val="Текст выноски Знак"/>
    <w:basedOn w:val="a0"/>
    <w:link w:val="a9"/>
    <w:uiPriority w:val="99"/>
    <w:semiHidden/>
    <w:rsid w:val="00F73283"/>
    <w:rPr>
      <w:rFonts w:ascii="Segoe UI" w:eastAsia="Arial Unicode MS" w:hAnsi="Segoe UI" w:cs="Segoe UI"/>
      <w:color w:val="000000"/>
      <w:sz w:val="18"/>
      <w:szCs w:val="18"/>
      <w:lang w:eastAsia="uk-UA" w:bidi="uk-UA"/>
    </w:rPr>
  </w:style>
  <w:style w:type="character" w:customStyle="1" w:styleId="rvts0">
    <w:name w:val="rvts0"/>
    <w:rsid w:val="00352F54"/>
  </w:style>
  <w:style w:type="character" w:customStyle="1" w:styleId="spanrvts23">
    <w:name w:val="span_rvts23"/>
    <w:basedOn w:val="a0"/>
    <w:rsid w:val="005A40CA"/>
    <w:rPr>
      <w:rFonts w:ascii="Times New Roman" w:eastAsia="Times New Roman" w:hAnsi="Times New Roman" w:cs="Times New Roman"/>
      <w:b/>
      <w:bCs/>
      <w:i w:val="0"/>
      <w:iCs w:val="0"/>
      <w:sz w:val="32"/>
      <w:szCs w:val="32"/>
    </w:rPr>
  </w:style>
  <w:style w:type="character" w:customStyle="1" w:styleId="rvts37">
    <w:name w:val="rvts37"/>
    <w:basedOn w:val="a0"/>
    <w:rsid w:val="00023D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4352954">
      <w:bodyDiv w:val="1"/>
      <w:marLeft w:val="0"/>
      <w:marRight w:val="0"/>
      <w:marTop w:val="0"/>
      <w:marBottom w:val="0"/>
      <w:divBdr>
        <w:top w:val="none" w:sz="0" w:space="0" w:color="auto"/>
        <w:left w:val="none" w:sz="0" w:space="0" w:color="auto"/>
        <w:bottom w:val="none" w:sz="0" w:space="0" w:color="auto"/>
        <w:right w:val="none" w:sz="0" w:space="0" w:color="auto"/>
      </w:divBdr>
    </w:div>
    <w:div w:id="1949655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60/95-%D0%B2%D1%80" TargetMode="External"/><Relationship Id="rId13" Type="http://schemas.openxmlformats.org/officeDocument/2006/relationships/hyperlink" Target="https://zakon.rada.gov.ua/laws/show/282-2016-%D0%B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zakon.rada.gov.ua/laws/show/282-2016-%D0%BF"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akon.rada.gov.ua/laws/show/770-2000-%D0%BF"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zakon.rada.gov.ua/laws/show/60/95-%D0%B2%D1%80" TargetMode="External"/><Relationship Id="rId4" Type="http://schemas.openxmlformats.org/officeDocument/2006/relationships/settings" Target="settings.xml"/><Relationship Id="rId9" Type="http://schemas.openxmlformats.org/officeDocument/2006/relationships/hyperlink" Target="https://zakon.rada.gov.ua/laws/show/770-2000-%D0%BF"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BAA3F5-CB37-48D9-98F0-9C2EFD2DE7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5</Pages>
  <Words>1832</Words>
  <Characters>10449</Characters>
  <Application>Microsoft Office Word</Application>
  <DocSecurity>0</DocSecurity>
  <Lines>87</Lines>
  <Paragraphs>24</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12257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Бадей Оксана Ігорівна</dc:creator>
  <cp:keywords/>
  <dc:description/>
  <cp:lastModifiedBy>Пользователь</cp:lastModifiedBy>
  <cp:revision>9</cp:revision>
  <cp:lastPrinted>2023-05-08T12:19:00Z</cp:lastPrinted>
  <dcterms:created xsi:type="dcterms:W3CDTF">2026-07-22T08:16:00Z</dcterms:created>
  <dcterms:modified xsi:type="dcterms:W3CDTF">2026-07-30T11:12:00Z</dcterms:modified>
</cp:coreProperties>
</file>