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DE3A8" w14:textId="77777777" w:rsidR="00EE48FB" w:rsidRPr="005D758B" w:rsidRDefault="00EE48FB" w:rsidP="00EE48FB">
      <w:pPr>
        <w:widowControl/>
        <w:ind w:left="-567" w:firstLine="567"/>
        <w:jc w:val="right"/>
        <w:rPr>
          <w:rFonts w:ascii="Times New Roman" w:eastAsia="Times New Roman" w:hAnsi="Times New Roman" w:cs="Times New Roman"/>
          <w:noProof/>
          <w:lang w:bidi="ar-SA"/>
        </w:rPr>
      </w:pPr>
      <w:r w:rsidRPr="005D758B">
        <w:rPr>
          <w:rFonts w:ascii="Times New Roman" w:eastAsia="Times New Roman" w:hAnsi="Times New Roman" w:cs="Times New Roman"/>
          <w:noProof/>
          <w:lang w:bidi="ar-SA"/>
        </w:rPr>
        <w:t>ПРОЄКТ</w:t>
      </w:r>
    </w:p>
    <w:p w14:paraId="723DE3A9" w14:textId="77777777" w:rsidR="00EE48FB" w:rsidRPr="005D758B" w:rsidRDefault="00EE48FB" w:rsidP="00EE48FB">
      <w:pPr>
        <w:widowControl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14:paraId="723DE3AA" w14:textId="77777777" w:rsidR="00EE48FB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C948F7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23DE3C2" wp14:editId="723DE3C3">
            <wp:extent cx="798195" cy="1019810"/>
            <wp:effectExtent l="0" t="0" r="0" b="889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DE3AB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14:paraId="723DE3AC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C94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КАБІНЕТ МІНІСТРІВ УКРАЇНИ</w:t>
      </w:r>
    </w:p>
    <w:p w14:paraId="723DE3AD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14:paraId="723DE3AE" w14:textId="77777777" w:rsidR="00EE48FB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ПОСТАНОВА</w:t>
      </w:r>
    </w:p>
    <w:p w14:paraId="723DE3AF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14:paraId="723DE3B0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C94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від                         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5</w:t>
      </w:r>
      <w:r w:rsidRPr="00C94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р.       № </w:t>
      </w:r>
    </w:p>
    <w:p w14:paraId="723DE3B1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14:paraId="723DE3B2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C94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Київ</w:t>
      </w:r>
    </w:p>
    <w:p w14:paraId="723DE3B3" w14:textId="77777777" w:rsidR="00EE48FB" w:rsidRPr="00C948F7" w:rsidRDefault="00EE48FB" w:rsidP="00EE48FB">
      <w:pPr>
        <w:widowControl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14:paraId="723DE3B4" w14:textId="77777777" w:rsidR="00EE48FB" w:rsidRPr="00E27F94" w:rsidRDefault="00EE48FB" w:rsidP="00EE48FB">
      <w:pPr>
        <w:pStyle w:val="a3"/>
        <w:widowControl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E2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Про внесення змін до </w:t>
      </w:r>
      <w:r w:rsidRPr="00676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Ліцензійних умов провадження господарської діяльності з </w:t>
      </w:r>
      <w:r w:rsidRPr="00C03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культивування рослин (крім конопель для промислових цілей, визначених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</w:t>
      </w:r>
      <w:hyperlink r:id="rId7" w:tgtFrame="_blank" w:history="1">
        <w:r w:rsidRPr="00C0365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ar-SA"/>
          </w:rPr>
          <w:t>Законом України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</w:t>
      </w:r>
      <w:r w:rsidRPr="00C03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“Про наркотичні засоби, психотропні речовини і прекурсори”), </w:t>
      </w:r>
      <w:r w:rsidRPr="00676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</w:t>
      </w:r>
    </w:p>
    <w:p w14:paraId="723DE3B5" w14:textId="77777777" w:rsidR="00EE48FB" w:rsidRPr="00E27F94" w:rsidRDefault="00EE48FB" w:rsidP="00EE48FB">
      <w:pPr>
        <w:pStyle w:val="a3"/>
        <w:widowControl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14:paraId="723DE3B6" w14:textId="77777777" w:rsidR="00EE48FB" w:rsidRPr="00E27F94" w:rsidRDefault="00EE48FB" w:rsidP="00EE48FB">
      <w:pPr>
        <w:pStyle w:val="a3"/>
        <w:widowControl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</w:pPr>
      <w:r w:rsidRPr="00E27F94"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>Кабінет Міністрів України постановляє:</w:t>
      </w:r>
    </w:p>
    <w:p w14:paraId="723DE3B7" w14:textId="4995BB4A" w:rsidR="00EE48FB" w:rsidRDefault="00EE48FB" w:rsidP="00EE48FB">
      <w:pPr>
        <w:pStyle w:val="a3"/>
        <w:widowControl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</w:pPr>
    </w:p>
    <w:p w14:paraId="103EEA5D" w14:textId="77777777" w:rsidR="00CD79A7" w:rsidRPr="00E27F94" w:rsidRDefault="00CD79A7" w:rsidP="00EE48FB">
      <w:pPr>
        <w:pStyle w:val="a3"/>
        <w:widowControl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</w:pPr>
    </w:p>
    <w:p w14:paraId="723DE3B8" w14:textId="1E1E39AC" w:rsidR="00EE48FB" w:rsidRDefault="00EE48FB" w:rsidP="00EE48FB">
      <w:pPr>
        <w:pStyle w:val="a3"/>
        <w:widowControl/>
        <w:numPr>
          <w:ilvl w:val="0"/>
          <w:numId w:val="1"/>
        </w:numPr>
        <w:ind w:left="-567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>Внести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 xml:space="preserve"> до </w:t>
      </w:r>
      <w:r w:rsidRPr="002722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Ліцензійн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их</w:t>
      </w:r>
      <w:r w:rsidRPr="002722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умов провадження господарської діяльності з культивування рослин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4529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(крім конопель для промислових цілей, визначених </w:t>
      </w:r>
      <w:hyperlink r:id="rId8" w:tgtFrame="_blank" w:history="1">
        <w:r w:rsidRPr="00452968">
          <w:rPr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Законом України</w:t>
        </w:r>
      </w:hyperlink>
      <w:r w:rsidRPr="004529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“Про наркотичні засоби, психотропні речовини і прекурсори”),</w:t>
      </w:r>
      <w:r w:rsidRPr="002722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</w:t>
      </w:r>
      <w:r w:rsidRPr="00E27F94"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 xml:space="preserve">, </w:t>
      </w:r>
      <w:r w:rsidRPr="002722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затверджен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их</w:t>
      </w:r>
      <w:r w:rsidRPr="002722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постановою Кабінету Міністрів України від 6 квітня 2016 р. № 282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2722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Деякі питання ліцензування господарської діяльності з культивування рослин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4529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(крім конопель для промислових цілей, визначених </w:t>
      </w:r>
      <w:hyperlink r:id="rId9" w:tgtFrame="_blank" w:history="1">
        <w:r w:rsidRPr="00452968">
          <w:rPr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Законом України</w:t>
        </w:r>
      </w:hyperlink>
      <w:r w:rsidRPr="004529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“Про наркотичні засоби, психотропні речовини і прекурсори”)</w:t>
      </w:r>
      <w:r w:rsidRPr="002722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» </w:t>
      </w:r>
      <w:r w:rsidRPr="004C6D3A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(</w:t>
      </w:r>
      <w:r w:rsidR="005C79A4" w:rsidRPr="00F4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Офіційний вісник України, 2016 р., № 30, ст. 1209, № 65, ст. </w:t>
      </w:r>
      <w:r w:rsidR="005C79A4" w:rsidRPr="00F423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2202; 2021 р., № 74, ст. 4637; 2024 р., № 90, ст. 5805</w:t>
      </w:r>
      <w:r w:rsidR="005C79A4">
        <w:rPr>
          <w:rFonts w:ascii="Times New Roman" w:eastAsia="Times New Roman" w:hAnsi="Times New Roman" w:cs="Times New Roman"/>
          <w:sz w:val="28"/>
          <w:szCs w:val="28"/>
          <w:lang w:eastAsia="ru-RU"/>
        </w:rPr>
        <w:t>; 2025 р. № 73, ст. 5016</w:t>
      </w:r>
      <w:r w:rsidRPr="004C6D3A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),</w:t>
      </w:r>
      <w:r w:rsidRPr="004C6D3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зміни, що додаються.</w:t>
      </w:r>
    </w:p>
    <w:p w14:paraId="329FF7B9" w14:textId="77777777" w:rsidR="00B43495" w:rsidRDefault="00B43495" w:rsidP="00B43495">
      <w:pPr>
        <w:pStyle w:val="a3"/>
        <w:widowControl/>
        <w:ind w:left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4CD54CC2" w14:textId="503ECA72" w:rsidR="00B43495" w:rsidRDefault="001E2CEE" w:rsidP="00EE48FB">
      <w:pPr>
        <w:pStyle w:val="a3"/>
        <w:widowControl/>
        <w:numPr>
          <w:ilvl w:val="0"/>
          <w:numId w:val="1"/>
        </w:numPr>
        <w:ind w:left="-567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1E2C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Установити, що ліцензіати подають до органу ліцензування </w:t>
      </w:r>
      <w:r w:rsidR="002218C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відомості</w:t>
      </w:r>
      <w:r w:rsidRPr="001E2C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, зазначен</w:t>
      </w:r>
      <w:r w:rsidR="001C0E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і</w:t>
      </w:r>
      <w:r w:rsidRPr="001E2C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в</w:t>
      </w:r>
      <w:r w:rsidR="00D01F6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</w:t>
      </w:r>
      <w:hyperlink r:id="rId10" w:anchor="n71" w:tgtFrame="_blank" w:history="1">
        <w:r w:rsidRPr="001E2CEE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 w:bidi="ar-SA"/>
          </w:rPr>
          <w:t>підпункт</w:t>
        </w:r>
        <w:r w:rsidR="00D01F6F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 w:bidi="ar-SA"/>
          </w:rPr>
          <w:t>і</w:t>
        </w:r>
        <w:r w:rsidRPr="001E2CEE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 w:bidi="ar-SA"/>
          </w:rPr>
          <w:t xml:space="preserve"> </w:t>
        </w:r>
      </w:hyperlink>
      <w:hyperlink r:id="rId11" w:anchor="n1479" w:tgtFrame="_blank" w:history="1">
        <w:r w:rsidR="00D01F6F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 w:bidi="ar-SA"/>
          </w:rPr>
          <w:t>6</w:t>
        </w:r>
      </w:hyperlink>
      <w:r w:rsidR="00D01F6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</w:t>
      </w:r>
      <w:r w:rsidRPr="001E2C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пункту </w:t>
      </w:r>
      <w:r w:rsidR="00D01F6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6</w:t>
      </w:r>
      <w:r w:rsidRPr="001E2C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</w:t>
      </w:r>
      <w:r w:rsidR="001D5710" w:rsidRPr="001D571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Ліцензійних умов провадження господарської діяльності з культивування рослин (крім конопель для промислових цілей, визначених Законом України “Про наркотичні засоби, психотропні речовини і прекурсори”),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переліку, затверджених постановою Кабінету Міністрів України від 6 квітня 2016 р. № 282</w:t>
      </w:r>
      <w:r w:rsidRPr="001E2C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, з урахуванням</w:t>
      </w:r>
      <w:r w:rsidR="00D01F6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</w:t>
      </w:r>
      <w:hyperlink r:id="rId12" w:anchor="n10" w:history="1">
        <w:r w:rsidRPr="001E2CEE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 w:bidi="ar-SA"/>
          </w:rPr>
          <w:t>змін</w:t>
        </w:r>
      </w:hyperlink>
      <w:r w:rsidRPr="001E2C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, затверджених цією постановою, не пізніше ніж протягом шести місяців з дня набрання чинності цією постановою.</w:t>
      </w:r>
    </w:p>
    <w:p w14:paraId="2F7D839C" w14:textId="12E57E29" w:rsidR="00176242" w:rsidRDefault="00176242" w:rsidP="00176242">
      <w:pPr>
        <w:autoSpaceDE w:val="0"/>
        <w:autoSpaceDN w:val="0"/>
        <w:spacing w:before="18" w:line="235" w:lineRule="auto"/>
        <w:ind w:right="184"/>
        <w:jc w:val="both"/>
        <w:rPr>
          <w:rFonts w:ascii="Times New Roman" w:eastAsia="Times New Roman" w:hAnsi="Times New Roman"/>
          <w:lang w:eastAsia="ru-RU"/>
        </w:rPr>
      </w:pPr>
    </w:p>
    <w:p w14:paraId="723DE3BD" w14:textId="1A88F1DE" w:rsidR="00EE48FB" w:rsidRPr="00991068" w:rsidRDefault="008D27E2" w:rsidP="00EE48FB">
      <w:pPr>
        <w:pStyle w:val="a3"/>
        <w:widowControl/>
        <w:numPr>
          <w:ilvl w:val="0"/>
          <w:numId w:val="1"/>
        </w:num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D27E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Ця постанова набирає чинності через два місяці з дня її опублікування</w:t>
      </w:r>
      <w:r w:rsidR="00EE48FB" w:rsidRPr="008D27E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14:paraId="5E327B16" w14:textId="77777777" w:rsidR="00991068" w:rsidRPr="00991068" w:rsidRDefault="00991068" w:rsidP="00991068">
      <w:pPr>
        <w:pStyle w:val="a3"/>
        <w:widowControl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14:paraId="723DE3BF" w14:textId="77777777" w:rsidR="00EE48FB" w:rsidRDefault="00EE48FB" w:rsidP="00EE48FB">
      <w:pPr>
        <w:widowControl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14:paraId="723DE3C0" w14:textId="1D3B730E" w:rsidR="00EE48FB" w:rsidRPr="00C948F7" w:rsidRDefault="00EE48FB" w:rsidP="00EE48FB">
      <w:pPr>
        <w:widowControl/>
        <w:ind w:left="-567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C948F7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Прем'єр-міністр України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ab/>
        <w:t xml:space="preserve">  </w:t>
      </w:r>
      <w:r w:rsidR="00A1351C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</w:t>
      </w:r>
      <w:r w:rsidRPr="00C948F7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</w:t>
      </w:r>
      <w:r w:rsidR="0079173B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С</w:t>
      </w:r>
      <w:r w:rsidR="00AD5CA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. </w:t>
      </w:r>
      <w:r w:rsidR="0079173B" w:rsidRPr="0079173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К</w:t>
      </w:r>
      <w:r w:rsidR="00A1351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ОРЕЦЬКИЙ</w:t>
      </w:r>
    </w:p>
    <w:p w14:paraId="723DE3C1" w14:textId="77777777" w:rsidR="00837B39" w:rsidRDefault="00837B39"/>
    <w:sectPr w:rsidR="00837B39" w:rsidSect="002075D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33A6A"/>
    <w:multiLevelType w:val="hybridMultilevel"/>
    <w:tmpl w:val="A9C43092"/>
    <w:lvl w:ilvl="0" w:tplc="CDB8B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E334E26"/>
    <w:multiLevelType w:val="hybridMultilevel"/>
    <w:tmpl w:val="B8F043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528367">
    <w:abstractNumId w:val="1"/>
  </w:num>
  <w:num w:numId="2" w16cid:durableId="180820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FB"/>
    <w:rsid w:val="00176242"/>
    <w:rsid w:val="00182705"/>
    <w:rsid w:val="001C0EF7"/>
    <w:rsid w:val="001D5710"/>
    <w:rsid w:val="001D683F"/>
    <w:rsid w:val="001E2CEE"/>
    <w:rsid w:val="002075DD"/>
    <w:rsid w:val="002218C7"/>
    <w:rsid w:val="00262B9E"/>
    <w:rsid w:val="0026573E"/>
    <w:rsid w:val="002828A9"/>
    <w:rsid w:val="002B343F"/>
    <w:rsid w:val="002C21DF"/>
    <w:rsid w:val="002C352D"/>
    <w:rsid w:val="003976A9"/>
    <w:rsid w:val="00401C6C"/>
    <w:rsid w:val="00420B58"/>
    <w:rsid w:val="0044081C"/>
    <w:rsid w:val="004A110E"/>
    <w:rsid w:val="004C6D3A"/>
    <w:rsid w:val="005C79A4"/>
    <w:rsid w:val="00613DCF"/>
    <w:rsid w:val="00703093"/>
    <w:rsid w:val="00741040"/>
    <w:rsid w:val="0079173B"/>
    <w:rsid w:val="00823AD0"/>
    <w:rsid w:val="00837B39"/>
    <w:rsid w:val="008A2C09"/>
    <w:rsid w:val="008D27E2"/>
    <w:rsid w:val="008E6D05"/>
    <w:rsid w:val="00991068"/>
    <w:rsid w:val="009A0EDF"/>
    <w:rsid w:val="00A1351C"/>
    <w:rsid w:val="00AD2F65"/>
    <w:rsid w:val="00AD5CA4"/>
    <w:rsid w:val="00B43495"/>
    <w:rsid w:val="00B71784"/>
    <w:rsid w:val="00C15C9E"/>
    <w:rsid w:val="00CA6E14"/>
    <w:rsid w:val="00CD79A7"/>
    <w:rsid w:val="00D01F6F"/>
    <w:rsid w:val="00D037D0"/>
    <w:rsid w:val="00D24FE8"/>
    <w:rsid w:val="00D36DF0"/>
    <w:rsid w:val="00D83B40"/>
    <w:rsid w:val="00D8626B"/>
    <w:rsid w:val="00E172B0"/>
    <w:rsid w:val="00E247BC"/>
    <w:rsid w:val="00E90A00"/>
    <w:rsid w:val="00EE48FB"/>
    <w:rsid w:val="00F3533C"/>
    <w:rsid w:val="00F4099D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E3A8"/>
  <w15:chartTrackingRefBased/>
  <w15:docId w15:val="{133864A3-9CAE-47A1-95FC-1F046D96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E48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8FB"/>
    <w:pPr>
      <w:ind w:left="720"/>
      <w:contextualSpacing/>
    </w:pPr>
  </w:style>
  <w:style w:type="paragraph" w:customStyle="1" w:styleId="Default">
    <w:name w:val="Default"/>
    <w:rsid w:val="00EE48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762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E2C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60/95-%D0%B2%D1%8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60/95-%D0%B2%D1%80" TargetMode="External"/><Relationship Id="rId12" Type="http://schemas.openxmlformats.org/officeDocument/2006/relationships/hyperlink" Target="https://zakon.rada.gov.ua/laws/show/275-2026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zakon.rada.gov.ua/laws/show/929-2016-%D0%B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929-2016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60/95-%D0%B2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4E81-AB15-4236-B4EF-186F5293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Філюк Лариса Григорівна</dc:creator>
  <cp:keywords/>
  <dc:description/>
  <cp:lastModifiedBy>Пользователь</cp:lastModifiedBy>
  <cp:revision>9</cp:revision>
  <dcterms:created xsi:type="dcterms:W3CDTF">2026-07-28T05:29:00Z</dcterms:created>
  <dcterms:modified xsi:type="dcterms:W3CDTF">2026-07-28T05:35:00Z</dcterms:modified>
</cp:coreProperties>
</file>