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45464" w14:textId="77777777" w:rsidR="008F78A0" w:rsidRPr="0045123E" w:rsidRDefault="008F78A0" w:rsidP="00FB6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23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541EC" w:rsidRPr="0045123E">
        <w:rPr>
          <w:rFonts w:ascii="Times New Roman" w:hAnsi="Times New Roman" w:cs="Times New Roman"/>
          <w:b/>
          <w:bCs/>
          <w:sz w:val="28"/>
          <w:szCs w:val="28"/>
        </w:rPr>
        <w:t xml:space="preserve">иконання </w:t>
      </w:r>
      <w:r w:rsidRPr="0045123E">
        <w:rPr>
          <w:rFonts w:ascii="Times New Roman" w:hAnsi="Times New Roman" w:cs="Times New Roman"/>
          <w:b/>
          <w:bCs/>
          <w:sz w:val="28"/>
          <w:szCs w:val="28"/>
        </w:rPr>
        <w:t>Держлікслужбою</w:t>
      </w:r>
    </w:p>
    <w:p w14:paraId="327D648B" w14:textId="41D77FED" w:rsidR="00E43E61" w:rsidRPr="0045123E" w:rsidRDefault="00F541EC" w:rsidP="00E43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23E">
        <w:rPr>
          <w:rFonts w:ascii="Times New Roman" w:hAnsi="Times New Roman" w:cs="Times New Roman"/>
          <w:b/>
          <w:bCs/>
          <w:sz w:val="28"/>
          <w:szCs w:val="28"/>
        </w:rPr>
        <w:t>Плану заходів на 2025</w:t>
      </w:r>
      <w:r w:rsidR="00606A23" w:rsidRPr="0045123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5123E">
        <w:rPr>
          <w:rFonts w:ascii="Times New Roman" w:hAnsi="Times New Roman" w:cs="Times New Roman"/>
          <w:b/>
          <w:bCs/>
          <w:sz w:val="28"/>
          <w:szCs w:val="28"/>
        </w:rPr>
        <w:t>2026 роки з реалізації Національної стратегії із створення безбар’єрного простору в Україні на період до 2030 року</w:t>
      </w:r>
      <w:r w:rsidR="00E43E61" w:rsidRPr="0045123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43E61" w:rsidRPr="0045123E">
        <w:rPr>
          <w:rFonts w:ascii="Times New Roman" w:hAnsi="Times New Roman" w:cs="Times New Roman"/>
          <w:b/>
          <w:bCs/>
          <w:sz w:val="28"/>
          <w:szCs w:val="28"/>
        </w:rPr>
        <w:br/>
        <w:t>затвердженого розпорядженням Кабінету Міністрів України від 25.03.2025 № 374-р,</w:t>
      </w:r>
    </w:p>
    <w:p w14:paraId="619566F4" w14:textId="695B362B" w:rsidR="00606A23" w:rsidRPr="0045123E" w:rsidRDefault="00E43E61" w:rsidP="00E43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23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62127" w:rsidRPr="0045123E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9E6C4E" w:rsidRPr="0045123E">
        <w:rPr>
          <w:rFonts w:ascii="Times New Roman" w:hAnsi="Times New Roman" w:cs="Times New Roman"/>
          <w:b/>
          <w:bCs/>
          <w:sz w:val="28"/>
          <w:szCs w:val="28"/>
        </w:rPr>
        <w:t>І півріччя</w:t>
      </w:r>
      <w:r w:rsidR="008E7EC3" w:rsidRPr="0045123E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662127" w:rsidRPr="0045123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09A452C5" w14:textId="77777777" w:rsidR="00F541EC" w:rsidRPr="0045123E" w:rsidRDefault="00F541EC" w:rsidP="00F541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70"/>
        <w:gridCol w:w="3401"/>
        <w:gridCol w:w="2338"/>
        <w:gridCol w:w="4353"/>
      </w:tblGrid>
      <w:tr w:rsidR="0045123E" w:rsidRPr="0045123E" w14:paraId="7F6943B8" w14:textId="66FD61EF" w:rsidTr="008E4555">
        <w:trPr>
          <w:trHeight w:val="1643"/>
        </w:trPr>
        <w:tc>
          <w:tcPr>
            <w:tcW w:w="1279" w:type="pct"/>
          </w:tcPr>
          <w:p w14:paraId="00080392" w14:textId="77777777" w:rsidR="008F78A0" w:rsidRPr="0045123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</w:p>
        </w:tc>
        <w:tc>
          <w:tcPr>
            <w:tcW w:w="1254" w:type="pct"/>
          </w:tcPr>
          <w:p w14:paraId="4E7DADC3" w14:textId="77777777" w:rsidR="008F78A0" w:rsidRPr="0045123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Захід</w:t>
            </w:r>
          </w:p>
        </w:tc>
        <w:tc>
          <w:tcPr>
            <w:tcW w:w="862" w:type="pct"/>
          </w:tcPr>
          <w:p w14:paraId="5972E73D" w14:textId="1C749C05" w:rsidR="008F78A0" w:rsidRPr="0045123E" w:rsidRDefault="008F78A0" w:rsidP="00C11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Строк виконання</w:t>
            </w:r>
          </w:p>
          <w:p w14:paraId="3684E506" w14:textId="77777777" w:rsidR="008F78A0" w:rsidRPr="0045123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pct"/>
          </w:tcPr>
          <w:p w14:paraId="70FB4569" w14:textId="718D2AB6" w:rsidR="008F78A0" w:rsidRPr="0045123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 виконання</w:t>
            </w:r>
          </w:p>
          <w:p w14:paraId="467FF4BF" w14:textId="357A6790" w:rsidR="008F78A0" w:rsidRPr="0045123E" w:rsidRDefault="008F78A0" w:rsidP="00C11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78A0" w:rsidRPr="0045123E" w14:paraId="5F155E7D" w14:textId="02C3166C" w:rsidTr="008E4555">
        <w:trPr>
          <w:trHeight w:val="325"/>
        </w:trPr>
        <w:tc>
          <w:tcPr>
            <w:tcW w:w="1279" w:type="pct"/>
          </w:tcPr>
          <w:p w14:paraId="5091C42E" w14:textId="66007B90" w:rsidR="008F78A0" w:rsidRPr="0045123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Завдання 8.</w:t>
            </w:r>
          </w:p>
          <w:p w14:paraId="0089E358" w14:textId="01CB0EB9" w:rsidR="008F78A0" w:rsidRPr="0045123E" w:rsidRDefault="008F78A0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>Розроблення та впровадження окремої програми з адаптації об’єктів  інфраструктури відповідно до вимог доступності</w:t>
            </w:r>
          </w:p>
        </w:tc>
        <w:tc>
          <w:tcPr>
            <w:tcW w:w="1254" w:type="pct"/>
          </w:tcPr>
          <w:p w14:paraId="06C5235B" w14:textId="77777777" w:rsidR="008F78A0" w:rsidRPr="0045123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Захід 28.</w:t>
            </w:r>
          </w:p>
          <w:p w14:paraId="44E36143" w14:textId="0E322216" w:rsidR="008F78A0" w:rsidRPr="0045123E" w:rsidRDefault="008F78A0" w:rsidP="008F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>Опрацювання питання щодо здійснення позапланових заходів державного нагляду (контролю) в аптечних закладах для створення безбар’єрного простору (забезпечення фізичної безбар’єрності) з урахуванням пункту 2 постанови Кабінету Міністрів України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br/>
              <w:t>від 13.03.2022 № 303 «Про припинення заходів державного нагляду (контролю) в умовах воєнного стану»</w:t>
            </w:r>
          </w:p>
        </w:tc>
        <w:tc>
          <w:tcPr>
            <w:tcW w:w="862" w:type="pct"/>
          </w:tcPr>
          <w:p w14:paraId="6205CF29" w14:textId="6D78D4CA" w:rsidR="008F78A0" w:rsidRPr="0045123E" w:rsidRDefault="008F78A0" w:rsidP="00662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>січень-</w:t>
            </w:r>
            <w:r w:rsidR="0017611A" w:rsidRPr="0045123E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14:paraId="16AA0EB0" w14:textId="13E952A1" w:rsidR="008F78A0" w:rsidRPr="0045123E" w:rsidRDefault="008F78A0" w:rsidP="00662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>2025 р.</w:t>
            </w:r>
          </w:p>
        </w:tc>
        <w:tc>
          <w:tcPr>
            <w:tcW w:w="1605" w:type="pct"/>
          </w:tcPr>
          <w:p w14:paraId="4787978F" w14:textId="77777777" w:rsidR="003E532E" w:rsidRPr="0045123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Абзацом п’ятим пункту 165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 (далі – Ліцензійні умови), затверджених постановою Кабінету Міністрів України від 30.11.2016 № 929, передбачено, що ліцензіат, який провадить діяльність з роздрібної торгівлі лікарськими засобами, забезпечує створення необхідних умов для вільного доступу осіб з інвалідністю та інших маломобільних груп населення до приміщень відповідно до 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державних будівельних норм, правил і стандартів, що документально підтверджується фахівцем з питань технічного обстеження будівель та споруд, який має кваліфікаційний сертифікат.</w:t>
            </w:r>
          </w:p>
          <w:p w14:paraId="7856255B" w14:textId="08307DA1" w:rsidR="003E532E" w:rsidRPr="0045123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>Відповідно до Порядку перевірки відповідності матеріально-технічної бази, кваліфікованого персоналу, а також умов щодо контролю за якістю лікарських засобів, що вироблятимуться та/або ввозитимуться на територію України перед видачею ліцензії на провадження господарської діяльності з виробництва лікарських засобів, оптової, роздрібної торгівлі лікарськими засобами, імпорту лікарських засобів (крім активних фармацевтичних інгредієнтів), що затверджений наказом МОЗ від 06.07.2022 № 1169, посадовими особами Держлікслужби та її тер</w:t>
            </w:r>
            <w:r w:rsidR="007A7F25" w:rsidRPr="0045123E">
              <w:rPr>
                <w:rFonts w:ascii="Times New Roman" w:hAnsi="Times New Roman" w:cs="Times New Roman"/>
                <w:sz w:val="28"/>
                <w:szCs w:val="28"/>
              </w:rPr>
              <w:t>иторіальних органів станом на 30.06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.2026 здійснено </w:t>
            </w:r>
            <w:r w:rsidR="00745E49" w:rsidRPr="0045123E">
              <w:rPr>
                <w:rFonts w:ascii="Times New Roman" w:hAnsi="Times New Roman" w:cs="Times New Roman"/>
                <w:sz w:val="28"/>
                <w:szCs w:val="28"/>
              </w:rPr>
              <w:t>1691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E49" w:rsidRPr="0045123E">
              <w:rPr>
                <w:rFonts w:ascii="Times New Roman" w:hAnsi="Times New Roman" w:cs="Times New Roman"/>
                <w:sz w:val="28"/>
                <w:szCs w:val="28"/>
              </w:rPr>
              <w:t>перевірку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 суб’єктів господарювання, які мали намір проваджувати господарську діяльність з роздрібної торгівлі лікарськими засобами при 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проведенні яких, зокрема, перевіряється забезпечення створення необхідних умов для вільного доступу осіб з інвалідністю та інших маломобільних груп населення до приміщень відповідно до державних будівельних норм, правил і стандартів, що документально підтверджено фахівцем з питань технічного обстеження будівель та споруд, який має кваліфікаційний сертифікат.</w:t>
            </w:r>
          </w:p>
          <w:p w14:paraId="1BE40EA5" w14:textId="23A0F049" w:rsidR="003E532E" w:rsidRPr="0045123E" w:rsidRDefault="007A7F25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>У період з 01.01.2026 по 30.06</w:t>
            </w:r>
            <w:r w:rsidR="003E532E"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.2026 Держлікслужбою </w:t>
            </w:r>
            <w:r w:rsidR="00EC2979"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та її </w:t>
            </w:r>
            <w:r w:rsidR="00CE3E4D" w:rsidRPr="0045123E">
              <w:rPr>
                <w:rFonts w:ascii="Times New Roman" w:hAnsi="Times New Roman" w:cs="Times New Roman"/>
                <w:sz w:val="28"/>
                <w:szCs w:val="28"/>
              </w:rPr>
              <w:t>територіальними органами розглянуто 4 звернення</w:t>
            </w:r>
            <w:r w:rsidR="003E532E"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 фізичних осіб стосовно можливих порушень ліцензіатами вимог забезпечення доступності осіб з інвалідністю та інших маломобільних груп населення до </w:t>
            </w:r>
            <w:r w:rsidR="00CE3E4D" w:rsidRPr="0045123E">
              <w:rPr>
                <w:rFonts w:ascii="Times New Roman" w:hAnsi="Times New Roman" w:cs="Times New Roman"/>
                <w:sz w:val="28"/>
                <w:szCs w:val="28"/>
              </w:rPr>
              <w:t>приміщень 4</w:t>
            </w:r>
            <w:r w:rsidR="003E532E"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 аптечних закладів. </w:t>
            </w:r>
          </w:p>
          <w:p w14:paraId="171289B7" w14:textId="77777777" w:rsidR="003E532E" w:rsidRPr="0045123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05.11.2024 Кабінетом Міністрів України були прийняті зміни до постанови Кабінету Міністрів України від 13.03.2022 № 303 «Про припинення заходів державного нагляду (контролю) і державного ринкового нагляду в умовах воєнного стану», згідно 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яких в Україні були поновлені планові перевірки вимог законодавства щодо якості лікарських засобів та дотримання суб’єктами господарювання відповідних Ліцензійних умов, що надало правового підґрунтя для забезпечення роботи Держлікслужби як контролюючого органу.</w:t>
            </w:r>
          </w:p>
          <w:p w14:paraId="3D39E6AE" w14:textId="2C44B2A3" w:rsidR="003E532E" w:rsidRPr="0045123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Після поновлення </w:t>
            </w:r>
            <w:r w:rsidR="007A7F25" w:rsidRPr="0045123E">
              <w:rPr>
                <w:rFonts w:ascii="Times New Roman" w:hAnsi="Times New Roman" w:cs="Times New Roman"/>
                <w:sz w:val="28"/>
                <w:szCs w:val="28"/>
              </w:rPr>
              <w:t>планових перевірок, станом на 30.06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.2026 Держлікслужбою та її територіальним органами здійснено планові </w:t>
            </w:r>
            <w:r w:rsidR="0007219A" w:rsidRPr="0045123E">
              <w:rPr>
                <w:rFonts w:ascii="Times New Roman" w:hAnsi="Times New Roman" w:cs="Times New Roman"/>
                <w:sz w:val="28"/>
                <w:szCs w:val="28"/>
              </w:rPr>
              <w:t>перевірки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713" w:rsidRPr="0045123E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 суб’єктів господарювання  (аптеки та аптечні пункти) стосовно дотримання ними Ліцензійних умов з роздрібної торгівлі лікарськими засобами. У </w:t>
            </w:r>
            <w:r w:rsidR="00CE3E4D" w:rsidRPr="0045123E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 місцях провадження господарської діяльності цих суб’єктів господарювання  встановлено порушення абзацу 5 пункту 165 Ліцензійних умов та надані розпорядження про усунення порушень.</w:t>
            </w:r>
          </w:p>
          <w:p w14:paraId="715379B3" w14:textId="65F1DA22" w:rsidR="003E532E" w:rsidRPr="0045123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>Територіальними органами Держлі</w:t>
            </w:r>
            <w:r w:rsidR="007A7F25" w:rsidRPr="0045123E">
              <w:rPr>
                <w:rFonts w:ascii="Times New Roman" w:hAnsi="Times New Roman" w:cs="Times New Roman"/>
                <w:sz w:val="28"/>
                <w:szCs w:val="28"/>
              </w:rPr>
              <w:t>кслужби укладені та станом на 30.06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.2026 діють </w:t>
            </w:r>
          </w:p>
          <w:p w14:paraId="2A70B5B9" w14:textId="7228176A" w:rsidR="003E532E" w:rsidRPr="0045123E" w:rsidRDefault="00CE3E4D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E532E"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 меморандумів з</w:t>
            </w: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 громадськими організаціями в 21</w:t>
            </w:r>
            <w:r w:rsidR="003E532E" w:rsidRPr="0045123E">
              <w:rPr>
                <w:rFonts w:ascii="Times New Roman" w:hAnsi="Times New Roman" w:cs="Times New Roman"/>
                <w:sz w:val="28"/>
                <w:szCs w:val="28"/>
              </w:rPr>
              <w:t xml:space="preserve"> областях </w:t>
            </w:r>
            <w:r w:rsidR="003E532E" w:rsidRPr="00451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України. В рамках підписаних меморандумів проводиться співпраця в питаннях забезпечення створення аптечними закладами необхідних умов доступності.</w:t>
            </w:r>
          </w:p>
          <w:p w14:paraId="40F8510D" w14:textId="77777777" w:rsidR="003E532E" w:rsidRPr="0045123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>В інших областях територіальними органами Держлікслужби проводяться консультації та інші заходи, що спрямовані на пошук зацікавлених у співробітництві громадських організацій.</w:t>
            </w:r>
          </w:p>
          <w:p w14:paraId="62172D51" w14:textId="114A2735" w:rsidR="008F78A0" w:rsidRPr="0045123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E">
              <w:rPr>
                <w:rFonts w:ascii="Times New Roman" w:hAnsi="Times New Roman" w:cs="Times New Roman"/>
                <w:sz w:val="28"/>
                <w:szCs w:val="28"/>
              </w:rPr>
              <w:t>Інформація щодо організації забезпечення доступності ліків для всіх верств населення та необхідності суворого дотримання Ліцензійних умов щодо створення відповідних умов для маломобільних груп населення в електронному вигляді надсилалась керівникам суб’єктів господарювання, озвучувалась під час проведення навчальних семінарів.</w:t>
            </w:r>
            <w:bookmarkStart w:id="0" w:name="_GoBack"/>
            <w:bookmarkEnd w:id="0"/>
          </w:p>
        </w:tc>
      </w:tr>
    </w:tbl>
    <w:p w14:paraId="1D339439" w14:textId="77777777" w:rsidR="00F541EC" w:rsidRPr="0045123E" w:rsidRDefault="00F541EC" w:rsidP="008F78A0"/>
    <w:sectPr w:rsidR="00F541EC" w:rsidRPr="0045123E" w:rsidSect="00FB6EDE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C"/>
    <w:rsid w:val="0007219A"/>
    <w:rsid w:val="00094DA6"/>
    <w:rsid w:val="0017611A"/>
    <w:rsid w:val="003E532E"/>
    <w:rsid w:val="0045123E"/>
    <w:rsid w:val="004830B8"/>
    <w:rsid w:val="00585778"/>
    <w:rsid w:val="00606A23"/>
    <w:rsid w:val="00662127"/>
    <w:rsid w:val="006E1585"/>
    <w:rsid w:val="00745E49"/>
    <w:rsid w:val="007A7F25"/>
    <w:rsid w:val="008802C3"/>
    <w:rsid w:val="008914FC"/>
    <w:rsid w:val="008E4555"/>
    <w:rsid w:val="008E7EC3"/>
    <w:rsid w:val="008F78A0"/>
    <w:rsid w:val="009E6C4E"/>
    <w:rsid w:val="00A57713"/>
    <w:rsid w:val="00A93119"/>
    <w:rsid w:val="00B42F07"/>
    <w:rsid w:val="00C11397"/>
    <w:rsid w:val="00CA3369"/>
    <w:rsid w:val="00CB0AD3"/>
    <w:rsid w:val="00CE3E4D"/>
    <w:rsid w:val="00D0358D"/>
    <w:rsid w:val="00D117D2"/>
    <w:rsid w:val="00DA3D33"/>
    <w:rsid w:val="00E43E61"/>
    <w:rsid w:val="00EA146D"/>
    <w:rsid w:val="00EC2979"/>
    <w:rsid w:val="00F541EC"/>
    <w:rsid w:val="00F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D04D"/>
  <w15:chartTrackingRefBased/>
  <w15:docId w15:val="{7687F0AB-D70B-41EC-BDF2-9AFFCB38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2990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Сіроштан Олександр Миколайович</cp:lastModifiedBy>
  <cp:revision>6</cp:revision>
  <dcterms:created xsi:type="dcterms:W3CDTF">2026-07-07T06:17:00Z</dcterms:created>
  <dcterms:modified xsi:type="dcterms:W3CDTF">2026-07-07T10:08:00Z</dcterms:modified>
</cp:coreProperties>
</file>