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4288A" w14:textId="77777777" w:rsidR="001E18FF" w:rsidRPr="00AB3C3C" w:rsidRDefault="001E18FF" w:rsidP="00A95AAD">
      <w:pPr>
        <w:spacing w:after="0" w:line="240" w:lineRule="auto"/>
        <w:contextualSpacing/>
        <w:jc w:val="center"/>
        <w:rPr>
          <w:rFonts w:ascii="Times New Roman" w:hAnsi="Times New Roman" w:cs="Times New Roman"/>
          <w:b/>
          <w:bCs/>
          <w:sz w:val="28"/>
          <w:szCs w:val="28"/>
        </w:rPr>
      </w:pPr>
      <w:r w:rsidRPr="00AB3C3C">
        <w:rPr>
          <w:rFonts w:ascii="Times New Roman" w:hAnsi="Times New Roman" w:cs="Times New Roman"/>
          <w:b/>
          <w:bCs/>
          <w:sz w:val="28"/>
          <w:szCs w:val="28"/>
        </w:rPr>
        <w:t xml:space="preserve">ПОЯСНЮВАЛЬНА ЗАПИСКА </w:t>
      </w:r>
    </w:p>
    <w:p w14:paraId="05C4B5CA" w14:textId="0B7C5EAE" w:rsidR="001E18FF" w:rsidRPr="00AB3C3C" w:rsidRDefault="001E18FF" w:rsidP="00AB3C3C">
      <w:pPr>
        <w:spacing w:after="0" w:line="240" w:lineRule="auto"/>
        <w:contextualSpacing/>
        <w:jc w:val="center"/>
        <w:rPr>
          <w:rFonts w:ascii="Times New Roman" w:hAnsi="Times New Roman" w:cs="Times New Roman"/>
          <w:b/>
          <w:bCs/>
          <w:sz w:val="28"/>
          <w:szCs w:val="28"/>
        </w:rPr>
      </w:pPr>
      <w:r w:rsidRPr="00AB3C3C">
        <w:rPr>
          <w:rFonts w:ascii="Times New Roman" w:hAnsi="Times New Roman" w:cs="Times New Roman"/>
          <w:b/>
          <w:bCs/>
          <w:sz w:val="28"/>
          <w:szCs w:val="28"/>
        </w:rPr>
        <w:t xml:space="preserve">до проєкту </w:t>
      </w:r>
      <w:r w:rsidR="002B536D" w:rsidRPr="00AB3C3C">
        <w:rPr>
          <w:rFonts w:ascii="Times New Roman" w:hAnsi="Times New Roman" w:cs="Times New Roman"/>
          <w:b/>
          <w:bCs/>
          <w:sz w:val="28"/>
          <w:szCs w:val="28"/>
        </w:rPr>
        <w:t xml:space="preserve">постанови </w:t>
      </w:r>
      <w:r w:rsidR="005F00EB" w:rsidRPr="00AB3C3C">
        <w:rPr>
          <w:rFonts w:ascii="Times New Roman" w:hAnsi="Times New Roman" w:cs="Times New Roman"/>
          <w:b/>
          <w:bCs/>
          <w:sz w:val="28"/>
          <w:szCs w:val="28"/>
        </w:rPr>
        <w:t>Кабінету Міністрів України</w:t>
      </w:r>
      <w:r w:rsidR="00A95AAD" w:rsidRPr="00AB3C3C">
        <w:rPr>
          <w:rFonts w:ascii="Times New Roman" w:hAnsi="Times New Roman" w:cs="Times New Roman"/>
          <w:b/>
          <w:bCs/>
          <w:sz w:val="28"/>
          <w:szCs w:val="28"/>
        </w:rPr>
        <w:t xml:space="preserve"> «Про внесення змін до</w:t>
      </w:r>
      <w:r w:rsidR="00C908B0">
        <w:rPr>
          <w:rFonts w:ascii="Times New Roman" w:hAnsi="Times New Roman" w:cs="Times New Roman"/>
          <w:b/>
          <w:bCs/>
          <w:sz w:val="28"/>
          <w:szCs w:val="28"/>
        </w:rPr>
        <w:t xml:space="preserve"> пункту </w:t>
      </w:r>
      <w:r w:rsidR="00C908B0" w:rsidRPr="00C908B0">
        <w:rPr>
          <w:rFonts w:ascii="Times New Roman" w:hAnsi="Times New Roman" w:cs="Times New Roman"/>
          <w:b/>
          <w:bCs/>
          <w:sz w:val="28"/>
          <w:szCs w:val="28"/>
        </w:rPr>
        <w:t>31</w:t>
      </w:r>
      <w:r w:rsidR="00C908B0" w:rsidRPr="00C908B0">
        <w:rPr>
          <w:rFonts w:ascii="Times New Roman" w:hAnsi="Times New Roman" w:cs="Times New Roman"/>
          <w:b/>
          <w:bCs/>
          <w:sz w:val="28"/>
          <w:szCs w:val="28"/>
          <w:vertAlign w:val="superscript"/>
        </w:rPr>
        <w:t>1</w:t>
      </w:r>
      <w:r w:rsidR="00A95AAD" w:rsidRPr="00AB3C3C">
        <w:rPr>
          <w:rFonts w:ascii="Times New Roman" w:hAnsi="Times New Roman" w:cs="Times New Roman"/>
          <w:sz w:val="28"/>
          <w:szCs w:val="28"/>
        </w:rPr>
        <w:t xml:space="preserve"> </w:t>
      </w:r>
      <w:r w:rsidR="00A95AAD" w:rsidRPr="00AB3C3C">
        <w:rPr>
          <w:rFonts w:ascii="Times New Roman" w:hAnsi="Times New Roman" w:cs="Times New Roman"/>
          <w:b/>
          <w:bCs/>
          <w:sz w:val="28"/>
          <w:szCs w:val="28"/>
        </w:rPr>
        <w:t>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w:t>
      </w:r>
      <w:r w:rsidR="00AB3C3C" w:rsidRPr="00AB3C3C">
        <w:rPr>
          <w:rFonts w:ascii="Times New Roman" w:hAnsi="Times New Roman" w:cs="Times New Roman"/>
          <w:b/>
          <w:bCs/>
          <w:sz w:val="28"/>
          <w:szCs w:val="28"/>
        </w:rPr>
        <w:t>х фармацевтичних інгредієнтів)»</w:t>
      </w:r>
    </w:p>
    <w:p w14:paraId="0C862699" w14:textId="53A7AE6F" w:rsidR="00AB3C3C" w:rsidRDefault="00AB3C3C" w:rsidP="00AB3C3C">
      <w:pPr>
        <w:spacing w:after="0" w:line="240" w:lineRule="auto"/>
        <w:contextualSpacing/>
        <w:jc w:val="center"/>
        <w:rPr>
          <w:rFonts w:ascii="Times New Roman" w:hAnsi="Times New Roman" w:cs="Times New Roman"/>
          <w:b/>
          <w:bCs/>
          <w:sz w:val="28"/>
          <w:szCs w:val="28"/>
        </w:rPr>
      </w:pPr>
    </w:p>
    <w:p w14:paraId="62DBB0F6" w14:textId="5774D96A" w:rsidR="00E83C47" w:rsidRPr="00E83C47" w:rsidRDefault="00E83C47" w:rsidP="00E83C47">
      <w:pPr>
        <w:pStyle w:val="a7"/>
        <w:numPr>
          <w:ilvl w:val="0"/>
          <w:numId w:val="4"/>
        </w:num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Мета</w:t>
      </w:r>
    </w:p>
    <w:p w14:paraId="6051959B" w14:textId="0DFD3175" w:rsidR="00092138" w:rsidRDefault="00B00D74" w:rsidP="00A95AAD">
      <w:pPr>
        <w:pStyle w:val="a7"/>
        <w:spacing w:after="0" w:line="240" w:lineRule="auto"/>
        <w:ind w:left="0" w:firstLine="720"/>
        <w:jc w:val="both"/>
        <w:rPr>
          <w:rFonts w:ascii="Times New Roman" w:hAnsi="Times New Roman" w:cs="Times New Roman"/>
          <w:sz w:val="28"/>
          <w:szCs w:val="28"/>
        </w:rPr>
      </w:pPr>
      <w:r w:rsidRPr="00AB3C3C">
        <w:rPr>
          <w:rFonts w:ascii="Times New Roman" w:hAnsi="Times New Roman" w:cs="Times New Roman"/>
          <w:sz w:val="28"/>
          <w:szCs w:val="28"/>
        </w:rPr>
        <w:t>Про</w:t>
      </w:r>
      <w:r w:rsidR="00AF6F50" w:rsidRPr="00AB3C3C">
        <w:rPr>
          <w:rFonts w:ascii="Times New Roman" w:hAnsi="Times New Roman" w:cs="Times New Roman"/>
          <w:sz w:val="28"/>
          <w:szCs w:val="28"/>
        </w:rPr>
        <w:t>є</w:t>
      </w:r>
      <w:r w:rsidRPr="00AB3C3C">
        <w:rPr>
          <w:rFonts w:ascii="Times New Roman" w:hAnsi="Times New Roman" w:cs="Times New Roman"/>
          <w:sz w:val="28"/>
          <w:szCs w:val="28"/>
        </w:rPr>
        <w:t xml:space="preserve">кт </w:t>
      </w:r>
      <w:bookmarkStart w:id="0" w:name="_Hlk216440171"/>
      <w:r w:rsidRPr="00AB3C3C">
        <w:rPr>
          <w:rFonts w:ascii="Times New Roman" w:hAnsi="Times New Roman" w:cs="Times New Roman"/>
          <w:sz w:val="28"/>
          <w:szCs w:val="28"/>
        </w:rPr>
        <w:t xml:space="preserve">постанови Кабінету Міністрів України </w:t>
      </w:r>
      <w:r w:rsidR="00A95AAD" w:rsidRPr="00AB3C3C">
        <w:rPr>
          <w:rFonts w:ascii="Times New Roman" w:hAnsi="Times New Roman" w:cs="Times New Roman"/>
          <w:sz w:val="28"/>
          <w:szCs w:val="28"/>
        </w:rPr>
        <w:t>«Про внесення змін до</w:t>
      </w:r>
      <w:r w:rsidR="00C908B0">
        <w:rPr>
          <w:rFonts w:ascii="Times New Roman" w:hAnsi="Times New Roman" w:cs="Times New Roman"/>
          <w:sz w:val="28"/>
          <w:szCs w:val="28"/>
        </w:rPr>
        <w:t xml:space="preserve"> пункту </w:t>
      </w:r>
      <w:r w:rsidR="00C908B0" w:rsidRPr="00C908B0">
        <w:rPr>
          <w:rFonts w:ascii="Times New Roman" w:hAnsi="Times New Roman" w:cs="Times New Roman"/>
          <w:sz w:val="28"/>
          <w:szCs w:val="28"/>
        </w:rPr>
        <w:t>31</w:t>
      </w:r>
      <w:r w:rsidR="00C908B0" w:rsidRPr="00C908B0">
        <w:rPr>
          <w:rFonts w:ascii="Times New Roman" w:hAnsi="Times New Roman" w:cs="Times New Roman"/>
          <w:sz w:val="28"/>
          <w:szCs w:val="28"/>
          <w:vertAlign w:val="superscript"/>
        </w:rPr>
        <w:t>1</w:t>
      </w:r>
      <w:r w:rsidR="00A95AAD" w:rsidRPr="00AB3C3C">
        <w:rPr>
          <w:rFonts w:ascii="Times New Roman" w:hAnsi="Times New Roman" w:cs="Times New Roman"/>
          <w:sz w:val="28"/>
          <w:szCs w:val="28"/>
        </w:rPr>
        <w:t xml:space="preserve">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(далі – </w:t>
      </w:r>
      <w:proofErr w:type="spellStart"/>
      <w:r w:rsidR="00A95AAD" w:rsidRPr="00AB3C3C">
        <w:rPr>
          <w:rFonts w:ascii="Times New Roman" w:hAnsi="Times New Roman" w:cs="Times New Roman"/>
          <w:sz w:val="28"/>
          <w:szCs w:val="28"/>
        </w:rPr>
        <w:t>проєкт</w:t>
      </w:r>
      <w:proofErr w:type="spellEnd"/>
      <w:r w:rsidR="00A95AAD" w:rsidRPr="00AB3C3C">
        <w:rPr>
          <w:rFonts w:ascii="Times New Roman" w:hAnsi="Times New Roman" w:cs="Times New Roman"/>
          <w:sz w:val="28"/>
          <w:szCs w:val="28"/>
        </w:rPr>
        <w:t xml:space="preserve"> постанови) </w:t>
      </w:r>
      <w:bookmarkEnd w:id="0"/>
      <w:r w:rsidR="00D21866" w:rsidRPr="00AB3C3C">
        <w:rPr>
          <w:rFonts w:ascii="Times New Roman" w:hAnsi="Times New Roman" w:cs="Times New Roman"/>
          <w:sz w:val="28"/>
          <w:szCs w:val="28"/>
        </w:rPr>
        <w:t xml:space="preserve">розроблено </w:t>
      </w:r>
      <w:r w:rsidR="00C908B0" w:rsidRPr="00C908B0">
        <w:rPr>
          <w:rFonts w:ascii="Times New Roman" w:hAnsi="Times New Roman" w:cs="Times New Roman"/>
          <w:sz w:val="28"/>
          <w:szCs w:val="28"/>
        </w:rPr>
        <w:t xml:space="preserve">з метою нормативного врегулювання на період дії воєнного стану питання </w:t>
      </w:r>
      <w:r w:rsidR="00425C30">
        <w:rPr>
          <w:rFonts w:ascii="Times New Roman" w:hAnsi="Times New Roman" w:cs="Times New Roman"/>
          <w:sz w:val="28"/>
          <w:szCs w:val="28"/>
        </w:rPr>
        <w:t xml:space="preserve">приймання, </w:t>
      </w:r>
      <w:r w:rsidR="00C908B0" w:rsidRPr="00C908B0">
        <w:rPr>
          <w:rFonts w:ascii="Times New Roman" w:hAnsi="Times New Roman" w:cs="Times New Roman"/>
          <w:sz w:val="28"/>
          <w:szCs w:val="28"/>
        </w:rPr>
        <w:t>зберігання лікарських засобів</w:t>
      </w:r>
      <w:r w:rsidR="00554C6A">
        <w:rPr>
          <w:rFonts w:ascii="Times New Roman" w:hAnsi="Times New Roman" w:cs="Times New Roman"/>
          <w:sz w:val="28"/>
          <w:szCs w:val="28"/>
        </w:rPr>
        <w:t>,</w:t>
      </w:r>
      <w:r w:rsidR="00C908B0" w:rsidRPr="00C908B0">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активних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фармацевтичних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інгредієнтів</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АФІ</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допоміжних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речовин</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що</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використовуються</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для</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виробництва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лікарських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засобів</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також</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супутніх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товарів</w:t>
      </w:r>
      <w:r w:rsidR="00554C6A" w:rsidRPr="00554C6A">
        <w:rPr>
          <w:rFonts w:ascii="Times New Roman" w:hAnsi="Times New Roman" w:cs="Times New Roman"/>
          <w:sz w:val="28"/>
          <w:szCs w:val="28"/>
        </w:rPr>
        <w:t xml:space="preserve"> </w:t>
      </w:r>
      <w:r w:rsidR="00C908B0" w:rsidRPr="00C908B0">
        <w:rPr>
          <w:rFonts w:ascii="Times New Roman" w:hAnsi="Times New Roman" w:cs="Times New Roman"/>
          <w:sz w:val="28"/>
          <w:szCs w:val="28"/>
        </w:rPr>
        <w:t>у складських приміщеннях, відомості про які відсу</w:t>
      </w:r>
      <w:r w:rsidR="00D65009">
        <w:rPr>
          <w:rFonts w:ascii="Times New Roman" w:hAnsi="Times New Roman" w:cs="Times New Roman"/>
          <w:sz w:val="28"/>
          <w:szCs w:val="28"/>
        </w:rPr>
        <w:t>тні у ліцензійному реєстрі</w:t>
      </w:r>
      <w:r w:rsidR="00C908B0" w:rsidRPr="00C908B0">
        <w:rPr>
          <w:rFonts w:ascii="Times New Roman" w:hAnsi="Times New Roman" w:cs="Times New Roman"/>
          <w:sz w:val="28"/>
          <w:szCs w:val="28"/>
        </w:rPr>
        <w:t xml:space="preserve">, </w:t>
      </w:r>
      <w:r w:rsidR="00554C6A">
        <w:rPr>
          <w:rFonts w:ascii="Times New Roman" w:hAnsi="Times New Roman" w:cs="Times New Roman"/>
          <w:sz w:val="28"/>
          <w:szCs w:val="28"/>
        </w:rPr>
        <w:t xml:space="preserve">або які належать іншому ліцензіату, </w:t>
      </w:r>
      <w:r w:rsidR="00C908B0" w:rsidRPr="00C908B0">
        <w:rPr>
          <w:rFonts w:ascii="Times New Roman" w:hAnsi="Times New Roman" w:cs="Times New Roman"/>
          <w:sz w:val="28"/>
          <w:szCs w:val="28"/>
        </w:rPr>
        <w:t xml:space="preserve">та </w:t>
      </w:r>
      <w:r w:rsidR="00D65009">
        <w:rPr>
          <w:rFonts w:ascii="Times New Roman" w:hAnsi="Times New Roman" w:cs="Times New Roman"/>
          <w:sz w:val="28"/>
          <w:szCs w:val="28"/>
        </w:rPr>
        <w:t>відпуску/</w:t>
      </w:r>
      <w:r w:rsidR="00C908B0" w:rsidRPr="00C908B0">
        <w:rPr>
          <w:rFonts w:ascii="Times New Roman" w:hAnsi="Times New Roman" w:cs="Times New Roman"/>
          <w:sz w:val="28"/>
          <w:szCs w:val="28"/>
        </w:rPr>
        <w:t>відвантаження лікарських засобів</w:t>
      </w:r>
      <w:r w:rsidR="00D65009">
        <w:rPr>
          <w:rFonts w:ascii="Times New Roman" w:hAnsi="Times New Roman" w:cs="Times New Roman"/>
          <w:sz w:val="28"/>
          <w:szCs w:val="28"/>
        </w:rPr>
        <w:t xml:space="preserve"> та супутніх товарів</w:t>
      </w:r>
      <w:r w:rsidR="00C908B0" w:rsidRPr="00C908B0">
        <w:rPr>
          <w:rFonts w:ascii="Times New Roman" w:hAnsi="Times New Roman" w:cs="Times New Roman"/>
          <w:sz w:val="28"/>
          <w:szCs w:val="28"/>
        </w:rPr>
        <w:t xml:space="preserve"> з таких приміщень, а також розширення можливостей для розосередження запасів лікарських засобів</w:t>
      </w:r>
      <w:r w:rsidR="00554C6A">
        <w:rPr>
          <w:rFonts w:ascii="Times New Roman" w:hAnsi="Times New Roman" w:cs="Times New Roman"/>
          <w:sz w:val="28"/>
          <w:szCs w:val="28"/>
        </w:rPr>
        <w:t>,</w:t>
      </w:r>
      <w:r w:rsidR="00D65009">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активних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фармацевтичних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інгредієнтів</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АФІ</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допоміжних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речовин</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що</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використовуються</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для</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виробництва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лікарських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засобів</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також</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супутніх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товарів</w:t>
      </w:r>
      <w:r w:rsidR="00554C6A">
        <w:rPr>
          <w:rFonts w:ascii="Times New Roman" w:hAnsi="Times New Roman" w:cs="Times New Roman"/>
          <w:sz w:val="28"/>
          <w:szCs w:val="28"/>
        </w:rPr>
        <w:t>,</w:t>
      </w:r>
      <w:r w:rsidR="00554C6A" w:rsidRPr="00554C6A">
        <w:rPr>
          <w:rFonts w:ascii="Times New Roman" w:hAnsi="Times New Roman" w:cs="Times New Roman"/>
          <w:sz w:val="28"/>
          <w:szCs w:val="28"/>
        </w:rPr>
        <w:t xml:space="preserve"> </w:t>
      </w:r>
      <w:r w:rsidR="00C908B0" w:rsidRPr="00C908B0">
        <w:rPr>
          <w:rFonts w:ascii="Times New Roman" w:hAnsi="Times New Roman" w:cs="Times New Roman"/>
          <w:sz w:val="28"/>
          <w:szCs w:val="28"/>
        </w:rPr>
        <w:t xml:space="preserve">із забезпеченням дотримання встановлених умов їх зберігання, збереження якості та </w:t>
      </w:r>
      <w:proofErr w:type="spellStart"/>
      <w:r w:rsidR="00C908B0" w:rsidRPr="00C908B0">
        <w:rPr>
          <w:rFonts w:ascii="Times New Roman" w:hAnsi="Times New Roman" w:cs="Times New Roman"/>
          <w:sz w:val="28"/>
          <w:szCs w:val="28"/>
        </w:rPr>
        <w:t>простежуваності</w:t>
      </w:r>
      <w:proofErr w:type="spellEnd"/>
      <w:r w:rsidR="00C908B0" w:rsidRPr="00C908B0">
        <w:rPr>
          <w:rFonts w:ascii="Times New Roman" w:hAnsi="Times New Roman" w:cs="Times New Roman"/>
          <w:sz w:val="28"/>
          <w:szCs w:val="28"/>
        </w:rPr>
        <w:t>.</w:t>
      </w:r>
    </w:p>
    <w:p w14:paraId="7D304E7A" w14:textId="77777777" w:rsidR="00D65009" w:rsidRPr="00092138" w:rsidRDefault="00D65009" w:rsidP="00A95AAD">
      <w:pPr>
        <w:pStyle w:val="a7"/>
        <w:spacing w:after="0" w:line="240" w:lineRule="auto"/>
        <w:ind w:left="0" w:firstLine="720"/>
        <w:jc w:val="both"/>
        <w:rPr>
          <w:rFonts w:ascii="Times New Roman" w:hAnsi="Times New Roman" w:cs="Times New Roman"/>
          <w:sz w:val="28"/>
          <w:szCs w:val="28"/>
        </w:rPr>
      </w:pPr>
    </w:p>
    <w:p w14:paraId="7A7A65C7" w14:textId="73DB7992" w:rsidR="00E2375B" w:rsidRPr="00E83C47" w:rsidRDefault="00E75F6B" w:rsidP="00E83C47">
      <w:pPr>
        <w:pStyle w:val="a7"/>
        <w:numPr>
          <w:ilvl w:val="0"/>
          <w:numId w:val="4"/>
        </w:numPr>
        <w:spacing w:after="0" w:line="240" w:lineRule="auto"/>
        <w:rPr>
          <w:rFonts w:ascii="Times New Roman" w:hAnsi="Times New Roman" w:cs="Times New Roman"/>
          <w:b/>
          <w:bCs/>
          <w:sz w:val="28"/>
          <w:szCs w:val="28"/>
        </w:rPr>
      </w:pPr>
      <w:r w:rsidRPr="00E83C47">
        <w:rPr>
          <w:rFonts w:ascii="Times New Roman" w:hAnsi="Times New Roman" w:cs="Times New Roman"/>
          <w:b/>
          <w:bCs/>
          <w:sz w:val="28"/>
          <w:szCs w:val="28"/>
        </w:rPr>
        <w:t>Обґрунтування</w:t>
      </w:r>
      <w:r w:rsidR="005C0C18" w:rsidRPr="00E83C47">
        <w:rPr>
          <w:rFonts w:ascii="Times New Roman" w:hAnsi="Times New Roman" w:cs="Times New Roman"/>
          <w:b/>
          <w:bCs/>
          <w:sz w:val="28"/>
          <w:szCs w:val="28"/>
        </w:rPr>
        <w:t xml:space="preserve"> </w:t>
      </w:r>
      <w:r w:rsidRPr="00E83C47">
        <w:rPr>
          <w:rFonts w:ascii="Times New Roman" w:hAnsi="Times New Roman" w:cs="Times New Roman"/>
          <w:b/>
          <w:bCs/>
          <w:sz w:val="28"/>
          <w:szCs w:val="28"/>
        </w:rPr>
        <w:t xml:space="preserve">необхідності </w:t>
      </w:r>
      <w:r w:rsidR="005C0C18" w:rsidRPr="00E83C47">
        <w:rPr>
          <w:rFonts w:ascii="Times New Roman" w:hAnsi="Times New Roman" w:cs="Times New Roman"/>
          <w:b/>
          <w:bCs/>
          <w:sz w:val="28"/>
          <w:szCs w:val="28"/>
        </w:rPr>
        <w:t xml:space="preserve">прийняття </w:t>
      </w:r>
      <w:r w:rsidR="00AB3C3C" w:rsidRPr="00E83C47">
        <w:rPr>
          <w:rFonts w:ascii="Times New Roman" w:hAnsi="Times New Roman" w:cs="Times New Roman"/>
          <w:b/>
          <w:bCs/>
          <w:sz w:val="28"/>
          <w:szCs w:val="28"/>
        </w:rPr>
        <w:t>акту</w:t>
      </w:r>
      <w:r w:rsidRPr="00E83C47">
        <w:rPr>
          <w:rFonts w:ascii="Times New Roman" w:hAnsi="Times New Roman" w:cs="Times New Roman"/>
          <w:b/>
          <w:bCs/>
          <w:sz w:val="28"/>
          <w:szCs w:val="28"/>
        </w:rPr>
        <w:t>.</w:t>
      </w:r>
    </w:p>
    <w:p w14:paraId="0762A691" w14:textId="0698A1F6" w:rsidR="00FA11DC" w:rsidRDefault="00DC235B" w:rsidP="00FA11DC">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Триваюча збройна агресія російської ф</w:t>
      </w:r>
      <w:r w:rsidRPr="00DC235B">
        <w:rPr>
          <w:rFonts w:ascii="Times New Roman" w:hAnsi="Times New Roman" w:cs="Times New Roman"/>
          <w:sz w:val="28"/>
          <w:szCs w:val="28"/>
        </w:rPr>
        <w:t xml:space="preserve">едерації проти України та систематичні атаки на об’єкти цивільної інфраструктури, у тому числі виробничі, складські, торговельні та логістичні об’єкти, створюють суттєві ризики для стабільного функціонування ланцюгів постачання товарів критичного значення, зокрема лікарських засобів. Пошкодження або знищення окремих складських та логістичних </w:t>
      </w:r>
      <w:proofErr w:type="spellStart"/>
      <w:r w:rsidRPr="00DC235B">
        <w:rPr>
          <w:rFonts w:ascii="Times New Roman" w:hAnsi="Times New Roman" w:cs="Times New Roman"/>
          <w:sz w:val="28"/>
          <w:szCs w:val="28"/>
        </w:rPr>
        <w:t>потужностей</w:t>
      </w:r>
      <w:proofErr w:type="spellEnd"/>
      <w:r w:rsidRPr="00DC235B">
        <w:rPr>
          <w:rFonts w:ascii="Times New Roman" w:hAnsi="Times New Roman" w:cs="Times New Roman"/>
          <w:sz w:val="28"/>
          <w:szCs w:val="28"/>
        </w:rPr>
        <w:t xml:space="preserve"> може призводити до порушення усталених маршрутів постачання, ускладнення своєчасного поповнення запасів аптечних закладів та, як наслідок, виникнення ризиків для безперервного забезпечення населення необхідними лікарськими засобами.</w:t>
      </w:r>
      <w:r w:rsidR="00FA11DC" w:rsidRPr="00FA11DC">
        <w:rPr>
          <w:rFonts w:ascii="Times New Roman" w:hAnsi="Times New Roman" w:cs="Times New Roman"/>
          <w:sz w:val="28"/>
          <w:szCs w:val="28"/>
        </w:rPr>
        <w:t xml:space="preserve"> </w:t>
      </w:r>
    </w:p>
    <w:p w14:paraId="288A0634" w14:textId="181B6885" w:rsidR="00DA2B0B" w:rsidRDefault="00DA2B0B" w:rsidP="00FA11DC">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В умовах воєнного стану особливого значення набуває забезпечення стійкості фармацевтичної логістики, територіального розосередження запасів лікарських засобів та можливості їх оперативного переміщення між складськими приміщеннями з метою недопущення надмірної концентрації запасів в окремих місцях зберігання та мінімізації наслідків можливого пошкодження або знищення таких об’єктів.</w:t>
      </w:r>
    </w:p>
    <w:p w14:paraId="6E8577E0" w14:textId="36928C65" w:rsidR="00DA2B0B" w:rsidRDefault="00DA2B0B" w:rsidP="00FA11DC">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Чинне нормативно-правове регулювання не повною мірою забезпечує необхідну в умовах воєнного стану гнучкість щодо використання додаткових складських приміщень для розосередження запасів лікарських засобів</w:t>
      </w:r>
      <w:r w:rsidR="00554C6A">
        <w:rPr>
          <w:rFonts w:ascii="Times New Roman" w:hAnsi="Times New Roman" w:cs="Times New Roman"/>
          <w:sz w:val="28"/>
          <w:szCs w:val="28"/>
        </w:rPr>
        <w:t>,</w:t>
      </w:r>
      <w:r w:rsidR="00554C6A" w:rsidRPr="00554C6A">
        <w:rPr>
          <w:rFonts w:hint="cs"/>
        </w:rPr>
        <w:t xml:space="preserve"> </w:t>
      </w:r>
      <w:r w:rsidR="00554C6A" w:rsidRPr="00554C6A">
        <w:rPr>
          <w:rFonts w:ascii="Times New Roman" w:hAnsi="Times New Roman" w:cs="Times New Roman" w:hint="cs"/>
          <w:sz w:val="28"/>
          <w:szCs w:val="28"/>
        </w:rPr>
        <w:t>активних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фармацевтичних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інгредієнтів</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АФІ</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допоміжних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речовин</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що</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використовуються</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для</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виробництва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лікарських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засобів</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також</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супутніх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товарів</w:t>
      </w:r>
      <w:r w:rsidRPr="00DA2B0B">
        <w:rPr>
          <w:rFonts w:ascii="Times New Roman" w:hAnsi="Times New Roman" w:cs="Times New Roman"/>
          <w:sz w:val="28"/>
          <w:szCs w:val="28"/>
        </w:rPr>
        <w:t xml:space="preserve">. </w:t>
      </w:r>
      <w:r w:rsidRPr="00DA2B0B">
        <w:rPr>
          <w:rFonts w:ascii="Times New Roman" w:hAnsi="Times New Roman" w:cs="Times New Roman"/>
          <w:sz w:val="28"/>
          <w:szCs w:val="28"/>
        </w:rPr>
        <w:lastRenderedPageBreak/>
        <w:t xml:space="preserve">Зокрема, встановлені вимоги щодо зберігання лікарських засобів, що належать іншому ліцензіату, та підтвердження відповідності вимогам належної практики дистрибуції обмежують коло складських приміщень, які можуть бути </w:t>
      </w:r>
      <w:proofErr w:type="spellStart"/>
      <w:r w:rsidRPr="00DA2B0B">
        <w:rPr>
          <w:rFonts w:ascii="Times New Roman" w:hAnsi="Times New Roman" w:cs="Times New Roman"/>
          <w:sz w:val="28"/>
          <w:szCs w:val="28"/>
        </w:rPr>
        <w:t>оперативно</w:t>
      </w:r>
      <w:proofErr w:type="spellEnd"/>
      <w:r w:rsidRPr="00DA2B0B">
        <w:rPr>
          <w:rFonts w:ascii="Times New Roman" w:hAnsi="Times New Roman" w:cs="Times New Roman"/>
          <w:sz w:val="28"/>
          <w:szCs w:val="28"/>
        </w:rPr>
        <w:t xml:space="preserve"> залучені для зберігання лікарських засобів в умовах підвищених </w:t>
      </w:r>
      <w:proofErr w:type="spellStart"/>
      <w:r w:rsidRPr="00DA2B0B">
        <w:rPr>
          <w:rFonts w:ascii="Times New Roman" w:hAnsi="Times New Roman" w:cs="Times New Roman"/>
          <w:sz w:val="28"/>
          <w:szCs w:val="28"/>
        </w:rPr>
        <w:t>безпекових</w:t>
      </w:r>
      <w:proofErr w:type="spellEnd"/>
      <w:r w:rsidRPr="00DA2B0B">
        <w:rPr>
          <w:rFonts w:ascii="Times New Roman" w:hAnsi="Times New Roman" w:cs="Times New Roman"/>
          <w:sz w:val="28"/>
          <w:szCs w:val="28"/>
        </w:rPr>
        <w:t xml:space="preserve"> ризиків.</w:t>
      </w:r>
    </w:p>
    <w:p w14:paraId="3BDDAA78" w14:textId="671AEF36" w:rsidR="00DA2B0B" w:rsidRDefault="00DA2B0B" w:rsidP="00FA11DC">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 xml:space="preserve">За таких обставин існує необхідність удосконалення тимчасового механізму, передбаченого пунктом 31¹ Ліцензійних умов, шляхом розширення можливостей </w:t>
      </w:r>
      <w:r w:rsidR="00425C30">
        <w:rPr>
          <w:rFonts w:ascii="Times New Roman" w:hAnsi="Times New Roman" w:cs="Times New Roman"/>
          <w:sz w:val="28"/>
          <w:szCs w:val="28"/>
        </w:rPr>
        <w:t xml:space="preserve">приймання, </w:t>
      </w:r>
      <w:r w:rsidRPr="00DA2B0B">
        <w:rPr>
          <w:rFonts w:ascii="Times New Roman" w:hAnsi="Times New Roman" w:cs="Times New Roman"/>
          <w:sz w:val="28"/>
          <w:szCs w:val="28"/>
        </w:rPr>
        <w:t>зберігання лікарських засобів</w:t>
      </w:r>
      <w:r w:rsidR="00554C6A">
        <w:rPr>
          <w:rFonts w:ascii="Times New Roman" w:hAnsi="Times New Roman" w:cs="Times New Roman"/>
          <w:sz w:val="28"/>
          <w:szCs w:val="28"/>
        </w:rPr>
        <w:t>,</w:t>
      </w:r>
      <w:r w:rsidR="00554C6A" w:rsidRPr="00554C6A">
        <w:rPr>
          <w:rFonts w:hint="cs"/>
        </w:rPr>
        <w:t xml:space="preserve"> </w:t>
      </w:r>
      <w:r w:rsidR="00554C6A" w:rsidRPr="00554C6A">
        <w:rPr>
          <w:rFonts w:ascii="Times New Roman" w:hAnsi="Times New Roman" w:cs="Times New Roman" w:hint="cs"/>
          <w:sz w:val="28"/>
          <w:szCs w:val="28"/>
        </w:rPr>
        <w:t>активних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фармацевтичних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інгредієнтів</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АФІ</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допоміжних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речовин</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що</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використовуються</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для</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виробництва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лікарських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засобів</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а</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також</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супутніх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товарів</w:t>
      </w:r>
      <w:r w:rsidR="00554C6A">
        <w:rPr>
          <w:rFonts w:ascii="Times New Roman" w:hAnsi="Times New Roman" w:cs="Times New Roman"/>
          <w:sz w:val="28"/>
          <w:szCs w:val="28"/>
        </w:rPr>
        <w:t>,</w:t>
      </w:r>
      <w:r w:rsidRPr="00DA2B0B">
        <w:rPr>
          <w:rFonts w:ascii="Times New Roman" w:hAnsi="Times New Roman" w:cs="Times New Roman"/>
          <w:sz w:val="28"/>
          <w:szCs w:val="28"/>
        </w:rPr>
        <w:t xml:space="preserve"> у складських приміщеннях, відомості </w:t>
      </w:r>
      <w:r>
        <w:rPr>
          <w:rFonts w:ascii="Times New Roman" w:hAnsi="Times New Roman" w:cs="Times New Roman"/>
          <w:sz w:val="28"/>
          <w:szCs w:val="28"/>
        </w:rPr>
        <w:t xml:space="preserve">про які відсутні у </w:t>
      </w:r>
      <w:r w:rsidRPr="00DA2B0B">
        <w:rPr>
          <w:rFonts w:ascii="Times New Roman" w:hAnsi="Times New Roman" w:cs="Times New Roman"/>
          <w:sz w:val="28"/>
          <w:szCs w:val="28"/>
        </w:rPr>
        <w:t xml:space="preserve">ліцензійному реєстрі, </w:t>
      </w:r>
      <w:r w:rsidR="00554C6A">
        <w:rPr>
          <w:rFonts w:ascii="Times New Roman" w:hAnsi="Times New Roman" w:cs="Times New Roman"/>
          <w:sz w:val="28"/>
          <w:szCs w:val="28"/>
        </w:rPr>
        <w:t>або які належать іншому ліцензіату</w:t>
      </w:r>
      <w:r w:rsidRPr="00DA2B0B">
        <w:rPr>
          <w:rFonts w:ascii="Times New Roman" w:hAnsi="Times New Roman" w:cs="Times New Roman"/>
          <w:sz w:val="28"/>
          <w:szCs w:val="28"/>
        </w:rPr>
        <w:t>, а також забезпечення можливості відвантаження лікарських засобів</w:t>
      </w:r>
      <w:r w:rsidR="00637F4D">
        <w:rPr>
          <w:rFonts w:ascii="Times New Roman" w:hAnsi="Times New Roman" w:cs="Times New Roman"/>
          <w:sz w:val="28"/>
          <w:szCs w:val="28"/>
        </w:rPr>
        <w:t xml:space="preserve"> та </w:t>
      </w:r>
      <w:r w:rsidR="00554C6A" w:rsidRPr="00554C6A">
        <w:rPr>
          <w:rFonts w:ascii="Times New Roman" w:hAnsi="Times New Roman" w:cs="Times New Roman" w:hint="cs"/>
          <w:sz w:val="28"/>
          <w:szCs w:val="28"/>
        </w:rPr>
        <w:t>супутніх</w:t>
      </w:r>
      <w:r w:rsidR="00554C6A" w:rsidRPr="00554C6A">
        <w:rPr>
          <w:rFonts w:ascii="Times New Roman" w:hAnsi="Times New Roman" w:cs="Times New Roman"/>
          <w:sz w:val="28"/>
          <w:szCs w:val="28"/>
        </w:rPr>
        <w:t xml:space="preserve"> </w:t>
      </w:r>
      <w:r w:rsidR="00554C6A" w:rsidRPr="00554C6A">
        <w:rPr>
          <w:rFonts w:ascii="Times New Roman" w:hAnsi="Times New Roman" w:cs="Times New Roman" w:hint="cs"/>
          <w:sz w:val="28"/>
          <w:szCs w:val="28"/>
        </w:rPr>
        <w:t>товарів</w:t>
      </w:r>
      <w:r w:rsidR="00554C6A">
        <w:rPr>
          <w:rFonts w:ascii="Times New Roman" w:hAnsi="Times New Roman" w:cs="Times New Roman"/>
          <w:sz w:val="28"/>
          <w:szCs w:val="28"/>
        </w:rPr>
        <w:t>,</w:t>
      </w:r>
      <w:r w:rsidRPr="00DA2B0B">
        <w:rPr>
          <w:rFonts w:ascii="Times New Roman" w:hAnsi="Times New Roman" w:cs="Times New Roman"/>
          <w:sz w:val="28"/>
          <w:szCs w:val="28"/>
        </w:rPr>
        <w:t xml:space="preserve"> з таких приміщень</w:t>
      </w:r>
      <w:r w:rsidR="00554C6A">
        <w:rPr>
          <w:rFonts w:ascii="Times New Roman" w:hAnsi="Times New Roman" w:cs="Times New Roman"/>
          <w:sz w:val="28"/>
          <w:szCs w:val="28"/>
        </w:rPr>
        <w:t>,</w:t>
      </w:r>
      <w:r w:rsidRPr="00DA2B0B">
        <w:rPr>
          <w:rFonts w:ascii="Times New Roman" w:hAnsi="Times New Roman" w:cs="Times New Roman"/>
          <w:sz w:val="28"/>
          <w:szCs w:val="28"/>
        </w:rPr>
        <w:t xml:space="preserve"> за умови дотримання визначених виробником умов зберігання, забезпечення збереження якості та </w:t>
      </w:r>
      <w:proofErr w:type="spellStart"/>
      <w:r w:rsidRPr="00DA2B0B">
        <w:rPr>
          <w:rFonts w:ascii="Times New Roman" w:hAnsi="Times New Roman" w:cs="Times New Roman"/>
          <w:sz w:val="28"/>
          <w:szCs w:val="28"/>
        </w:rPr>
        <w:t>пр</w:t>
      </w:r>
      <w:r w:rsidR="00554C6A">
        <w:rPr>
          <w:rFonts w:ascii="Times New Roman" w:hAnsi="Times New Roman" w:cs="Times New Roman"/>
          <w:sz w:val="28"/>
          <w:szCs w:val="28"/>
        </w:rPr>
        <w:t>остежуваності</w:t>
      </w:r>
      <w:proofErr w:type="spellEnd"/>
      <w:r w:rsidRPr="00DA2B0B">
        <w:rPr>
          <w:rFonts w:ascii="Times New Roman" w:hAnsi="Times New Roman" w:cs="Times New Roman"/>
          <w:sz w:val="28"/>
          <w:szCs w:val="28"/>
        </w:rPr>
        <w:t>.</w:t>
      </w:r>
    </w:p>
    <w:p w14:paraId="3EF59DB4" w14:textId="2C3C37AB" w:rsidR="00DA2B0B" w:rsidRDefault="00DA2B0B" w:rsidP="00FA11DC">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 xml:space="preserve">Запропонований підхід дасть змогу розширити можливості суб’єктів господарювання щодо територіального розосередження запасів лікарських засобів, </w:t>
      </w:r>
      <w:proofErr w:type="spellStart"/>
      <w:r w:rsidRPr="00DA2B0B">
        <w:rPr>
          <w:rFonts w:ascii="Times New Roman" w:hAnsi="Times New Roman" w:cs="Times New Roman"/>
          <w:sz w:val="28"/>
          <w:szCs w:val="28"/>
        </w:rPr>
        <w:t>оперативно</w:t>
      </w:r>
      <w:proofErr w:type="spellEnd"/>
      <w:r w:rsidRPr="00DA2B0B">
        <w:rPr>
          <w:rFonts w:ascii="Times New Roman" w:hAnsi="Times New Roman" w:cs="Times New Roman"/>
          <w:sz w:val="28"/>
          <w:szCs w:val="28"/>
        </w:rPr>
        <w:t xml:space="preserve"> залучати додаткові складські потужності у разі виникнення </w:t>
      </w:r>
      <w:proofErr w:type="spellStart"/>
      <w:r w:rsidRPr="00DA2B0B">
        <w:rPr>
          <w:rFonts w:ascii="Times New Roman" w:hAnsi="Times New Roman" w:cs="Times New Roman"/>
          <w:sz w:val="28"/>
          <w:szCs w:val="28"/>
        </w:rPr>
        <w:t>безпекових</w:t>
      </w:r>
      <w:proofErr w:type="spellEnd"/>
      <w:r w:rsidRPr="00DA2B0B">
        <w:rPr>
          <w:rFonts w:ascii="Times New Roman" w:hAnsi="Times New Roman" w:cs="Times New Roman"/>
          <w:sz w:val="28"/>
          <w:szCs w:val="28"/>
        </w:rPr>
        <w:t xml:space="preserve"> загроз, зменшити ризики втрати значних обсягів лікарських засобів</w:t>
      </w:r>
      <w:r w:rsidR="009A649E">
        <w:rPr>
          <w:rFonts w:ascii="Times New Roman" w:hAnsi="Times New Roman" w:cs="Times New Roman"/>
          <w:sz w:val="28"/>
          <w:szCs w:val="28"/>
        </w:rPr>
        <w:t>,</w:t>
      </w:r>
      <w:r w:rsidR="009A649E" w:rsidRPr="009A649E">
        <w:rPr>
          <w:rFonts w:hint="cs"/>
        </w:rPr>
        <w:t xml:space="preserve"> </w:t>
      </w:r>
      <w:r w:rsidR="009A649E" w:rsidRPr="009A649E">
        <w:rPr>
          <w:rFonts w:ascii="Times New Roman" w:hAnsi="Times New Roman" w:cs="Times New Roman" w:hint="cs"/>
          <w:sz w:val="28"/>
          <w:szCs w:val="28"/>
        </w:rPr>
        <w:t>активних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фармацевтичних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інгредієнтів</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АФІ</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допоміжних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речовин</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що</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використовуються</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для</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виробництва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лікарських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засобів</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також</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супутніх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товарів</w:t>
      </w:r>
      <w:r w:rsidR="009A649E">
        <w:rPr>
          <w:rFonts w:ascii="Times New Roman" w:hAnsi="Times New Roman" w:cs="Times New Roman"/>
          <w:sz w:val="28"/>
          <w:szCs w:val="28"/>
        </w:rPr>
        <w:t>,</w:t>
      </w:r>
      <w:r w:rsidRPr="00DA2B0B">
        <w:rPr>
          <w:rFonts w:ascii="Times New Roman" w:hAnsi="Times New Roman" w:cs="Times New Roman"/>
          <w:sz w:val="28"/>
          <w:szCs w:val="28"/>
        </w:rPr>
        <w:t xml:space="preserve"> унаслідок пошкодження або знищення окремих складських об’єктів та підвищити стійкість ланцюгів їх постачання.</w:t>
      </w:r>
    </w:p>
    <w:p w14:paraId="1D10D093" w14:textId="77777777" w:rsidR="00DA2B0B" w:rsidRPr="00DA2B0B" w:rsidRDefault="00DA2B0B" w:rsidP="00DA2B0B">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 xml:space="preserve">Прийняття </w:t>
      </w:r>
      <w:proofErr w:type="spellStart"/>
      <w:r w:rsidRPr="00DA2B0B">
        <w:rPr>
          <w:rFonts w:ascii="Times New Roman" w:hAnsi="Times New Roman" w:cs="Times New Roman"/>
          <w:sz w:val="28"/>
          <w:szCs w:val="28"/>
        </w:rPr>
        <w:t>проєкту</w:t>
      </w:r>
      <w:proofErr w:type="spellEnd"/>
      <w:r w:rsidRPr="00DA2B0B">
        <w:rPr>
          <w:rFonts w:ascii="Times New Roman" w:hAnsi="Times New Roman" w:cs="Times New Roman"/>
          <w:sz w:val="28"/>
          <w:szCs w:val="28"/>
        </w:rPr>
        <w:t xml:space="preserve"> постанови дозволить:</w:t>
      </w:r>
    </w:p>
    <w:p w14:paraId="0C14156E" w14:textId="6A92E9C0" w:rsidR="00DA2B0B" w:rsidRPr="00DA2B0B" w:rsidRDefault="00DA2B0B" w:rsidP="00DA2B0B">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створити додаткові нормативні можливості для диверсифікації місць зберігання та територіального розосередження запасів лікарських засобів</w:t>
      </w:r>
      <w:r w:rsidR="009A649E">
        <w:rPr>
          <w:rFonts w:ascii="Times New Roman" w:hAnsi="Times New Roman" w:cs="Times New Roman"/>
          <w:sz w:val="28"/>
          <w:szCs w:val="28"/>
        </w:rPr>
        <w:t>,</w:t>
      </w:r>
      <w:r w:rsidR="009A649E" w:rsidRPr="009A649E">
        <w:rPr>
          <w:rFonts w:hint="cs"/>
        </w:rPr>
        <w:t xml:space="preserve"> </w:t>
      </w:r>
      <w:r w:rsidR="009A649E" w:rsidRPr="009A649E">
        <w:rPr>
          <w:rFonts w:ascii="Times New Roman" w:hAnsi="Times New Roman" w:cs="Times New Roman" w:hint="cs"/>
          <w:sz w:val="28"/>
          <w:szCs w:val="28"/>
        </w:rPr>
        <w:t>активних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фармацевтичних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інгредієнтів</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АФІ</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допоміжних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речовин</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що</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використовуються</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для</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виробництва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лікарських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засобів</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також</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супутніх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товарів</w:t>
      </w:r>
      <w:r w:rsidRPr="00DA2B0B">
        <w:rPr>
          <w:rFonts w:ascii="Times New Roman" w:hAnsi="Times New Roman" w:cs="Times New Roman"/>
          <w:sz w:val="28"/>
          <w:szCs w:val="28"/>
        </w:rPr>
        <w:t>;</w:t>
      </w:r>
    </w:p>
    <w:p w14:paraId="7986C5F2" w14:textId="6A54B7C0" w:rsidR="00DA2B0B" w:rsidRPr="00DA2B0B" w:rsidRDefault="00DA2B0B" w:rsidP="00DA2B0B">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зменшити залежність системи постачання лікарських засобів</w:t>
      </w:r>
      <w:r w:rsidR="009A649E">
        <w:rPr>
          <w:rFonts w:ascii="Times New Roman" w:hAnsi="Times New Roman" w:cs="Times New Roman"/>
          <w:sz w:val="28"/>
          <w:szCs w:val="28"/>
        </w:rPr>
        <w:t>,</w:t>
      </w:r>
      <w:r w:rsidR="009A649E" w:rsidRPr="009A649E">
        <w:rPr>
          <w:rFonts w:hint="cs"/>
        </w:rPr>
        <w:t xml:space="preserve"> </w:t>
      </w:r>
      <w:r w:rsidR="009A649E" w:rsidRPr="009A649E">
        <w:rPr>
          <w:rFonts w:ascii="Times New Roman" w:hAnsi="Times New Roman" w:cs="Times New Roman" w:hint="cs"/>
          <w:sz w:val="28"/>
          <w:szCs w:val="28"/>
        </w:rPr>
        <w:t>активних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фармацевтичних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інгредієнтів</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АФІ</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допоміжних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речовин</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що</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використовуються</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для</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виробництва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лікарських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засобів</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також</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супутніх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товарів</w:t>
      </w:r>
      <w:r w:rsidR="009A649E">
        <w:rPr>
          <w:rFonts w:ascii="Times New Roman" w:hAnsi="Times New Roman" w:cs="Times New Roman"/>
          <w:sz w:val="28"/>
          <w:szCs w:val="28"/>
        </w:rPr>
        <w:t>,</w:t>
      </w:r>
      <w:r w:rsidRPr="00DA2B0B">
        <w:rPr>
          <w:rFonts w:ascii="Times New Roman" w:hAnsi="Times New Roman" w:cs="Times New Roman"/>
          <w:sz w:val="28"/>
          <w:szCs w:val="28"/>
        </w:rPr>
        <w:t xml:space="preserve"> від обмеженої кількості складських </w:t>
      </w:r>
      <w:proofErr w:type="spellStart"/>
      <w:r w:rsidRPr="00DA2B0B">
        <w:rPr>
          <w:rFonts w:ascii="Times New Roman" w:hAnsi="Times New Roman" w:cs="Times New Roman"/>
          <w:sz w:val="28"/>
          <w:szCs w:val="28"/>
        </w:rPr>
        <w:t>потужностей</w:t>
      </w:r>
      <w:proofErr w:type="spellEnd"/>
      <w:r w:rsidRPr="00DA2B0B">
        <w:rPr>
          <w:rFonts w:ascii="Times New Roman" w:hAnsi="Times New Roman" w:cs="Times New Roman"/>
          <w:sz w:val="28"/>
          <w:szCs w:val="28"/>
        </w:rPr>
        <w:t xml:space="preserve"> та мінімізувати ризики, пов’язані з їх можливим пошкодженням або знищенням;</w:t>
      </w:r>
    </w:p>
    <w:p w14:paraId="4264BC77" w14:textId="78367A5B" w:rsidR="00DA2B0B" w:rsidRPr="00DA2B0B" w:rsidRDefault="00DA2B0B" w:rsidP="00DA2B0B">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забезпечити можливість оперативного використання додаткових складських приміщень та відвантаження з них лікарських засобів</w:t>
      </w:r>
      <w:r w:rsidR="00637F4D">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супутніх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товарів</w:t>
      </w:r>
      <w:r w:rsidR="009A649E">
        <w:rPr>
          <w:rFonts w:ascii="Times New Roman" w:hAnsi="Times New Roman" w:cs="Times New Roman"/>
          <w:sz w:val="28"/>
          <w:szCs w:val="28"/>
        </w:rPr>
        <w:t>,</w:t>
      </w:r>
      <w:r w:rsidRPr="00DA2B0B">
        <w:rPr>
          <w:rFonts w:ascii="Times New Roman" w:hAnsi="Times New Roman" w:cs="Times New Roman"/>
          <w:sz w:val="28"/>
          <w:szCs w:val="28"/>
        </w:rPr>
        <w:t xml:space="preserve"> в умовах воєнного стану;</w:t>
      </w:r>
    </w:p>
    <w:p w14:paraId="2D9EFC45" w14:textId="77777777" w:rsidR="00DA2B0B" w:rsidRPr="00DA2B0B" w:rsidRDefault="00DA2B0B" w:rsidP="00DA2B0B">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підвищити стійкість та безперервність логістичних процесів у сфері обігу лікарських засобів;</w:t>
      </w:r>
    </w:p>
    <w:p w14:paraId="4740B124" w14:textId="77777777" w:rsidR="00DA2B0B" w:rsidRPr="00DA2B0B" w:rsidRDefault="00DA2B0B" w:rsidP="00DA2B0B">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забезпечити безперебійність постачання лікарських засобів до аптечних закладів та інших отримувачів;</w:t>
      </w:r>
    </w:p>
    <w:p w14:paraId="17D89643" w14:textId="77777777" w:rsidR="00DA2B0B" w:rsidRPr="00DA2B0B" w:rsidRDefault="00DA2B0B" w:rsidP="00DA2B0B">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t>сприяти безперервному забезпеченню населення необхідними лікарськими засобами та збереженню їх доступності для пацієнтів;</w:t>
      </w:r>
    </w:p>
    <w:p w14:paraId="6A724120" w14:textId="615FE58C" w:rsidR="00DA2B0B" w:rsidRDefault="00DA2B0B" w:rsidP="00DA2B0B">
      <w:pPr>
        <w:spacing w:after="0" w:line="240" w:lineRule="auto"/>
        <w:ind w:firstLine="567"/>
        <w:contextualSpacing/>
        <w:jc w:val="both"/>
        <w:rPr>
          <w:rFonts w:ascii="Times New Roman" w:hAnsi="Times New Roman" w:cs="Times New Roman"/>
          <w:sz w:val="28"/>
          <w:szCs w:val="28"/>
        </w:rPr>
      </w:pPr>
      <w:r w:rsidRPr="00DA2B0B">
        <w:rPr>
          <w:rFonts w:ascii="Times New Roman" w:hAnsi="Times New Roman" w:cs="Times New Roman"/>
          <w:sz w:val="28"/>
          <w:szCs w:val="28"/>
        </w:rPr>
        <w:lastRenderedPageBreak/>
        <w:t xml:space="preserve">забезпечити при застосуванні спрощеного механізму належний рівень гарантій щодо умов зберігання, збереження якості та </w:t>
      </w:r>
      <w:proofErr w:type="spellStart"/>
      <w:r w:rsidRPr="00DA2B0B">
        <w:rPr>
          <w:rFonts w:ascii="Times New Roman" w:hAnsi="Times New Roman" w:cs="Times New Roman"/>
          <w:sz w:val="28"/>
          <w:szCs w:val="28"/>
        </w:rPr>
        <w:t>простежуваності</w:t>
      </w:r>
      <w:proofErr w:type="spellEnd"/>
      <w:r w:rsidRPr="00DA2B0B">
        <w:rPr>
          <w:rFonts w:ascii="Times New Roman" w:hAnsi="Times New Roman" w:cs="Times New Roman"/>
          <w:sz w:val="28"/>
          <w:szCs w:val="28"/>
        </w:rPr>
        <w:t xml:space="preserve"> лікарських засобів.</w:t>
      </w:r>
    </w:p>
    <w:p w14:paraId="36F613DC" w14:textId="1CCDE0C5" w:rsidR="00DA2B0B" w:rsidRDefault="000F5A13" w:rsidP="00DA2B0B">
      <w:pPr>
        <w:spacing w:after="0" w:line="240" w:lineRule="auto"/>
        <w:ind w:firstLine="567"/>
        <w:contextualSpacing/>
        <w:jc w:val="both"/>
        <w:rPr>
          <w:rFonts w:ascii="Times New Roman" w:hAnsi="Times New Roman" w:cs="Times New Roman"/>
          <w:sz w:val="28"/>
          <w:szCs w:val="28"/>
        </w:rPr>
      </w:pPr>
      <w:r w:rsidRPr="000F5A13">
        <w:rPr>
          <w:rFonts w:ascii="Times New Roman" w:hAnsi="Times New Roman" w:cs="Times New Roman"/>
          <w:sz w:val="28"/>
          <w:szCs w:val="28"/>
        </w:rPr>
        <w:t xml:space="preserve">З огляду на динамічний та непередбачуваний характер </w:t>
      </w:r>
      <w:proofErr w:type="spellStart"/>
      <w:r w:rsidRPr="000F5A13">
        <w:rPr>
          <w:rFonts w:ascii="Times New Roman" w:hAnsi="Times New Roman" w:cs="Times New Roman"/>
          <w:sz w:val="28"/>
          <w:szCs w:val="28"/>
        </w:rPr>
        <w:t>безпекової</w:t>
      </w:r>
      <w:proofErr w:type="spellEnd"/>
      <w:r w:rsidRPr="000F5A13">
        <w:rPr>
          <w:rFonts w:ascii="Times New Roman" w:hAnsi="Times New Roman" w:cs="Times New Roman"/>
          <w:sz w:val="28"/>
          <w:szCs w:val="28"/>
        </w:rPr>
        <w:t xml:space="preserve"> ситуації існує необхідність у максимально оперативному запровадженні передбаченого </w:t>
      </w:r>
      <w:proofErr w:type="spellStart"/>
      <w:r w:rsidRPr="000F5A13">
        <w:rPr>
          <w:rFonts w:ascii="Times New Roman" w:hAnsi="Times New Roman" w:cs="Times New Roman"/>
          <w:sz w:val="28"/>
          <w:szCs w:val="28"/>
        </w:rPr>
        <w:t>проєктом</w:t>
      </w:r>
      <w:proofErr w:type="spellEnd"/>
      <w:r w:rsidRPr="000F5A13">
        <w:rPr>
          <w:rFonts w:ascii="Times New Roman" w:hAnsi="Times New Roman" w:cs="Times New Roman"/>
          <w:sz w:val="28"/>
          <w:szCs w:val="28"/>
        </w:rPr>
        <w:t xml:space="preserve"> постанови механізму. Застосування загальної процедури підготовки та погодження </w:t>
      </w:r>
      <w:proofErr w:type="spellStart"/>
      <w:r w:rsidRPr="000F5A13">
        <w:rPr>
          <w:rFonts w:ascii="Times New Roman" w:hAnsi="Times New Roman" w:cs="Times New Roman"/>
          <w:sz w:val="28"/>
          <w:szCs w:val="28"/>
        </w:rPr>
        <w:t>проєкту</w:t>
      </w:r>
      <w:proofErr w:type="spellEnd"/>
      <w:r w:rsidRPr="000F5A13">
        <w:rPr>
          <w:rFonts w:ascii="Times New Roman" w:hAnsi="Times New Roman" w:cs="Times New Roman"/>
          <w:sz w:val="28"/>
          <w:szCs w:val="28"/>
        </w:rPr>
        <w:t xml:space="preserve"> </w:t>
      </w:r>
      <w:proofErr w:type="spellStart"/>
      <w:r w:rsidRPr="000F5A13">
        <w:rPr>
          <w:rFonts w:ascii="Times New Roman" w:hAnsi="Times New Roman" w:cs="Times New Roman"/>
          <w:sz w:val="28"/>
          <w:szCs w:val="28"/>
        </w:rPr>
        <w:t>акта</w:t>
      </w:r>
      <w:proofErr w:type="spellEnd"/>
      <w:r w:rsidRPr="000F5A13">
        <w:rPr>
          <w:rFonts w:ascii="Times New Roman" w:hAnsi="Times New Roman" w:cs="Times New Roman"/>
          <w:sz w:val="28"/>
          <w:szCs w:val="28"/>
        </w:rPr>
        <w:t xml:space="preserve"> призведе до відтермінування набрання ним чинності та, відповідно, збереже на цей період нормативні обмеження, які унеможливлюють оперативне прийняття суб’єктами господарювання рішень щодо розосередження запасів лікарських засобів.</w:t>
      </w:r>
    </w:p>
    <w:p w14:paraId="2134A9AE" w14:textId="19BDA241" w:rsidR="00F2353D" w:rsidRDefault="00F2353D" w:rsidP="00DA2B0B">
      <w:pPr>
        <w:spacing w:after="0" w:line="240" w:lineRule="auto"/>
        <w:ind w:firstLine="567"/>
        <w:contextualSpacing/>
        <w:jc w:val="both"/>
        <w:rPr>
          <w:rFonts w:ascii="Times New Roman" w:hAnsi="Times New Roman" w:cs="Times New Roman"/>
          <w:sz w:val="28"/>
          <w:szCs w:val="28"/>
        </w:rPr>
      </w:pPr>
      <w:r w:rsidRPr="00F2353D">
        <w:rPr>
          <w:rFonts w:ascii="Times New Roman" w:hAnsi="Times New Roman" w:cs="Times New Roman"/>
          <w:sz w:val="28"/>
          <w:szCs w:val="28"/>
        </w:rPr>
        <w:t>При цьому відповідні заходи мають превентивний характер та є ефективними лише за умови їх здійснення до настання подій, що можуть спричинити пошкодження або втрату складських запасів.</w:t>
      </w:r>
    </w:p>
    <w:p w14:paraId="1B065DC0" w14:textId="59B5D21D" w:rsidR="00F2353D" w:rsidRDefault="00F2353D" w:rsidP="00DA2B0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Ч</w:t>
      </w:r>
      <w:r w:rsidRPr="00F2353D">
        <w:rPr>
          <w:rFonts w:ascii="Times New Roman" w:hAnsi="Times New Roman" w:cs="Times New Roman"/>
          <w:sz w:val="28"/>
          <w:szCs w:val="28"/>
        </w:rPr>
        <w:t xml:space="preserve">асовий фактор у цьому випадку має визначальне значення: збереження чинного регулювання протягом строку проходження стандартних регламентних процедур продовжує період існування ризику, для мінімізації якого розроблено </w:t>
      </w:r>
      <w:proofErr w:type="spellStart"/>
      <w:r w:rsidRPr="00F2353D">
        <w:rPr>
          <w:rFonts w:ascii="Times New Roman" w:hAnsi="Times New Roman" w:cs="Times New Roman"/>
          <w:sz w:val="28"/>
          <w:szCs w:val="28"/>
        </w:rPr>
        <w:t>проєкт</w:t>
      </w:r>
      <w:proofErr w:type="spellEnd"/>
      <w:r w:rsidRPr="00F2353D">
        <w:rPr>
          <w:rFonts w:ascii="Times New Roman" w:hAnsi="Times New Roman" w:cs="Times New Roman"/>
          <w:sz w:val="28"/>
          <w:szCs w:val="28"/>
        </w:rPr>
        <w:t xml:space="preserve"> постанови.</w:t>
      </w:r>
    </w:p>
    <w:p w14:paraId="2F4A91A8" w14:textId="6116662C" w:rsidR="00F2353D" w:rsidRPr="00FA11DC" w:rsidRDefault="00F2353D" w:rsidP="00DA2B0B">
      <w:pPr>
        <w:spacing w:after="0" w:line="240" w:lineRule="auto"/>
        <w:ind w:firstLine="567"/>
        <w:contextualSpacing/>
        <w:jc w:val="both"/>
        <w:rPr>
          <w:rFonts w:ascii="Times New Roman" w:hAnsi="Times New Roman" w:cs="Times New Roman"/>
          <w:sz w:val="28"/>
          <w:szCs w:val="28"/>
        </w:rPr>
      </w:pPr>
      <w:r w:rsidRPr="00F2353D">
        <w:rPr>
          <w:rFonts w:ascii="Times New Roman" w:hAnsi="Times New Roman" w:cs="Times New Roman"/>
          <w:sz w:val="28"/>
          <w:szCs w:val="28"/>
        </w:rPr>
        <w:t>Зазначені обставини свідчать про наявність невідкладного випадку, що потребує негайного прийняття рішення Кабінетом Міністрів України.</w:t>
      </w:r>
    </w:p>
    <w:p w14:paraId="37D96727" w14:textId="77777777" w:rsidR="00F528CC" w:rsidRPr="00AB3C3C" w:rsidRDefault="00F528CC" w:rsidP="00A95AAD">
      <w:pPr>
        <w:spacing w:after="0" w:line="240" w:lineRule="auto"/>
        <w:ind w:firstLine="567"/>
        <w:contextualSpacing/>
        <w:jc w:val="both"/>
        <w:rPr>
          <w:rFonts w:ascii="Times New Roman" w:hAnsi="Times New Roman" w:cs="Times New Roman"/>
          <w:sz w:val="28"/>
          <w:szCs w:val="28"/>
        </w:rPr>
      </w:pPr>
    </w:p>
    <w:p w14:paraId="084B02B0" w14:textId="7FB26477" w:rsidR="00842544" w:rsidRPr="00AB3C3C" w:rsidRDefault="005559D2" w:rsidP="00E83C47">
      <w:pPr>
        <w:pStyle w:val="a7"/>
        <w:numPr>
          <w:ilvl w:val="0"/>
          <w:numId w:val="4"/>
        </w:numPr>
        <w:spacing w:after="0" w:line="240" w:lineRule="auto"/>
        <w:jc w:val="both"/>
        <w:rPr>
          <w:rFonts w:ascii="Times New Roman" w:hAnsi="Times New Roman" w:cs="Times New Roman"/>
          <w:b/>
          <w:bCs/>
          <w:sz w:val="28"/>
          <w:szCs w:val="28"/>
        </w:rPr>
      </w:pPr>
      <w:r w:rsidRPr="00AB3C3C">
        <w:rPr>
          <w:rFonts w:ascii="Times New Roman" w:hAnsi="Times New Roman" w:cs="Times New Roman"/>
          <w:b/>
          <w:bCs/>
          <w:sz w:val="28"/>
          <w:szCs w:val="28"/>
        </w:rPr>
        <w:t>Основні положення проєкту акта.</w:t>
      </w:r>
    </w:p>
    <w:p w14:paraId="293ED1E1" w14:textId="77777777" w:rsidR="00F2353D" w:rsidRPr="00F2353D" w:rsidRDefault="00F2353D" w:rsidP="00F2353D">
      <w:pPr>
        <w:spacing w:after="0" w:line="240" w:lineRule="auto"/>
        <w:ind w:firstLine="567"/>
        <w:contextualSpacing/>
        <w:jc w:val="both"/>
        <w:rPr>
          <w:rFonts w:ascii="Times New Roman" w:hAnsi="Times New Roman" w:cs="Times New Roman"/>
          <w:sz w:val="28"/>
          <w:szCs w:val="28"/>
        </w:rPr>
      </w:pPr>
      <w:proofErr w:type="spellStart"/>
      <w:r w:rsidRPr="00F2353D">
        <w:rPr>
          <w:rFonts w:ascii="Times New Roman" w:hAnsi="Times New Roman" w:cs="Times New Roman"/>
          <w:sz w:val="28"/>
          <w:szCs w:val="28"/>
        </w:rPr>
        <w:t>Проєктом</w:t>
      </w:r>
      <w:proofErr w:type="spellEnd"/>
      <w:r w:rsidRPr="00F2353D">
        <w:rPr>
          <w:rFonts w:ascii="Times New Roman" w:hAnsi="Times New Roman" w:cs="Times New Roman"/>
          <w:sz w:val="28"/>
          <w:szCs w:val="28"/>
        </w:rPr>
        <w:t xml:space="preserve"> постанови пропонується </w:t>
      </w:r>
      <w:proofErr w:type="spellStart"/>
      <w:r w:rsidRPr="00F2353D">
        <w:rPr>
          <w:rFonts w:ascii="Times New Roman" w:hAnsi="Times New Roman" w:cs="Times New Roman"/>
          <w:sz w:val="28"/>
          <w:szCs w:val="28"/>
        </w:rPr>
        <w:t>внести</w:t>
      </w:r>
      <w:proofErr w:type="spellEnd"/>
      <w:r w:rsidRPr="00F2353D">
        <w:rPr>
          <w:rFonts w:ascii="Times New Roman" w:hAnsi="Times New Roman" w:cs="Times New Roman"/>
          <w:sz w:val="28"/>
          <w:szCs w:val="28"/>
        </w:rPr>
        <w:t xml:space="preserve"> зміни до пункту 31¹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затверджених постановою Кабінету Міністрів України від 30 листопада 2016 р. № 929, якими:</w:t>
      </w:r>
    </w:p>
    <w:p w14:paraId="13DFD737" w14:textId="05EFE89F" w:rsidR="00F2353D" w:rsidRPr="00F2353D" w:rsidRDefault="00F2353D" w:rsidP="00F2353D">
      <w:pPr>
        <w:spacing w:after="0" w:line="240" w:lineRule="auto"/>
        <w:ind w:firstLine="567"/>
        <w:contextualSpacing/>
        <w:jc w:val="both"/>
        <w:rPr>
          <w:rFonts w:ascii="Times New Roman" w:hAnsi="Times New Roman" w:cs="Times New Roman"/>
          <w:sz w:val="28"/>
          <w:szCs w:val="28"/>
        </w:rPr>
      </w:pPr>
      <w:r w:rsidRPr="00F2353D">
        <w:rPr>
          <w:rFonts w:ascii="Times New Roman" w:hAnsi="Times New Roman" w:cs="Times New Roman"/>
          <w:sz w:val="28"/>
          <w:szCs w:val="28"/>
        </w:rPr>
        <w:t xml:space="preserve">передбачається можливість </w:t>
      </w:r>
      <w:r w:rsidR="00425C30">
        <w:rPr>
          <w:rFonts w:ascii="Times New Roman" w:hAnsi="Times New Roman" w:cs="Times New Roman"/>
          <w:sz w:val="28"/>
          <w:szCs w:val="28"/>
        </w:rPr>
        <w:t xml:space="preserve">приймання, </w:t>
      </w:r>
      <w:r w:rsidRPr="00F2353D">
        <w:rPr>
          <w:rFonts w:ascii="Times New Roman" w:hAnsi="Times New Roman" w:cs="Times New Roman"/>
          <w:sz w:val="28"/>
          <w:szCs w:val="28"/>
        </w:rPr>
        <w:t>зберігання ліцензіатами лікарських засобів</w:t>
      </w:r>
      <w:r w:rsidR="009A649E">
        <w:rPr>
          <w:rFonts w:ascii="Times New Roman" w:hAnsi="Times New Roman" w:cs="Times New Roman"/>
          <w:sz w:val="28"/>
          <w:szCs w:val="28"/>
        </w:rPr>
        <w:t>,</w:t>
      </w:r>
      <w:r w:rsidRPr="00F2353D">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активних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фармацевтичних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інгредієнтів</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АФІ</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допоміжних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речовин</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що</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використовуються</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для</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виробництва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лікарських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засобів</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а</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також</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супутніх</w:t>
      </w:r>
      <w:r w:rsidR="009A649E" w:rsidRPr="009A649E">
        <w:rPr>
          <w:rFonts w:ascii="Times New Roman" w:hAnsi="Times New Roman" w:cs="Times New Roman"/>
          <w:sz w:val="28"/>
          <w:szCs w:val="28"/>
        </w:rPr>
        <w:t xml:space="preserve"> </w:t>
      </w:r>
      <w:r w:rsidR="009A649E" w:rsidRPr="009A649E">
        <w:rPr>
          <w:rFonts w:ascii="Times New Roman" w:hAnsi="Times New Roman" w:cs="Times New Roman" w:hint="cs"/>
          <w:sz w:val="28"/>
          <w:szCs w:val="28"/>
        </w:rPr>
        <w:t>товарів</w:t>
      </w:r>
      <w:r w:rsidR="009A649E">
        <w:rPr>
          <w:rFonts w:ascii="Times New Roman" w:hAnsi="Times New Roman" w:cs="Times New Roman"/>
          <w:sz w:val="28"/>
          <w:szCs w:val="28"/>
        </w:rPr>
        <w:t>,</w:t>
      </w:r>
      <w:r w:rsidR="009A649E" w:rsidRPr="009A649E">
        <w:rPr>
          <w:rFonts w:ascii="Times New Roman" w:hAnsi="Times New Roman" w:cs="Times New Roman"/>
          <w:sz w:val="28"/>
          <w:szCs w:val="28"/>
        </w:rPr>
        <w:t xml:space="preserve"> </w:t>
      </w:r>
      <w:r w:rsidRPr="00F2353D">
        <w:rPr>
          <w:rFonts w:ascii="Times New Roman" w:hAnsi="Times New Roman" w:cs="Times New Roman"/>
          <w:sz w:val="28"/>
          <w:szCs w:val="28"/>
        </w:rPr>
        <w:t xml:space="preserve">у складських приміщеннях, відомості про які відсутні у відповідному ліцензійному реєстрі, </w:t>
      </w:r>
      <w:r w:rsidR="009A649E">
        <w:rPr>
          <w:rFonts w:ascii="Times New Roman" w:hAnsi="Times New Roman" w:cs="Times New Roman"/>
          <w:sz w:val="28"/>
          <w:szCs w:val="28"/>
        </w:rPr>
        <w:t xml:space="preserve">або які належать іншому ліцензіату, </w:t>
      </w:r>
      <w:r w:rsidR="00637F4D">
        <w:rPr>
          <w:rFonts w:ascii="Times New Roman" w:hAnsi="Times New Roman" w:cs="Times New Roman"/>
          <w:sz w:val="28"/>
          <w:szCs w:val="28"/>
        </w:rPr>
        <w:t xml:space="preserve">а також </w:t>
      </w:r>
      <w:r w:rsidRPr="00F2353D">
        <w:rPr>
          <w:rFonts w:ascii="Times New Roman" w:hAnsi="Times New Roman" w:cs="Times New Roman"/>
          <w:sz w:val="28"/>
          <w:szCs w:val="28"/>
        </w:rPr>
        <w:t xml:space="preserve"> відпуску/відвантаження </w:t>
      </w:r>
      <w:r w:rsidR="00637F4D" w:rsidRPr="00637F4D">
        <w:rPr>
          <w:rFonts w:ascii="Times New Roman" w:hAnsi="Times New Roman" w:cs="Times New Roman" w:hint="cs"/>
          <w:sz w:val="28"/>
          <w:szCs w:val="28"/>
        </w:rPr>
        <w:t>лікарських</w:t>
      </w:r>
      <w:r w:rsidR="00637F4D" w:rsidRPr="00637F4D">
        <w:rPr>
          <w:rFonts w:ascii="Times New Roman" w:hAnsi="Times New Roman" w:cs="Times New Roman"/>
          <w:sz w:val="28"/>
          <w:szCs w:val="28"/>
        </w:rPr>
        <w:t xml:space="preserve"> </w:t>
      </w:r>
      <w:r w:rsidR="00637F4D" w:rsidRPr="00637F4D">
        <w:rPr>
          <w:rFonts w:ascii="Times New Roman" w:hAnsi="Times New Roman" w:cs="Times New Roman" w:hint="cs"/>
          <w:sz w:val="28"/>
          <w:szCs w:val="28"/>
        </w:rPr>
        <w:t>засобів</w:t>
      </w:r>
      <w:r w:rsidR="00637F4D">
        <w:rPr>
          <w:rFonts w:ascii="Times New Roman" w:hAnsi="Times New Roman" w:cs="Times New Roman"/>
          <w:sz w:val="28"/>
          <w:szCs w:val="28"/>
        </w:rPr>
        <w:t xml:space="preserve"> </w:t>
      </w:r>
      <w:r w:rsidR="00637F4D" w:rsidRPr="00637F4D">
        <w:rPr>
          <w:rFonts w:ascii="Times New Roman" w:hAnsi="Times New Roman" w:cs="Times New Roman" w:hint="cs"/>
          <w:sz w:val="28"/>
          <w:szCs w:val="28"/>
        </w:rPr>
        <w:t>та</w:t>
      </w:r>
      <w:r w:rsidR="00637F4D" w:rsidRPr="00637F4D">
        <w:rPr>
          <w:rFonts w:ascii="Times New Roman" w:hAnsi="Times New Roman" w:cs="Times New Roman"/>
          <w:sz w:val="28"/>
          <w:szCs w:val="28"/>
        </w:rPr>
        <w:t xml:space="preserve"> </w:t>
      </w:r>
      <w:r w:rsidR="00637F4D" w:rsidRPr="00637F4D">
        <w:rPr>
          <w:rFonts w:ascii="Times New Roman" w:hAnsi="Times New Roman" w:cs="Times New Roman" w:hint="cs"/>
          <w:sz w:val="28"/>
          <w:szCs w:val="28"/>
        </w:rPr>
        <w:t>супутніх</w:t>
      </w:r>
      <w:r w:rsidR="00637F4D" w:rsidRPr="00637F4D">
        <w:rPr>
          <w:rFonts w:ascii="Times New Roman" w:hAnsi="Times New Roman" w:cs="Times New Roman"/>
          <w:sz w:val="28"/>
          <w:szCs w:val="28"/>
        </w:rPr>
        <w:t xml:space="preserve"> </w:t>
      </w:r>
      <w:r w:rsidR="00637F4D" w:rsidRPr="00637F4D">
        <w:rPr>
          <w:rFonts w:ascii="Times New Roman" w:hAnsi="Times New Roman" w:cs="Times New Roman" w:hint="cs"/>
          <w:sz w:val="28"/>
          <w:szCs w:val="28"/>
        </w:rPr>
        <w:t>товарів</w:t>
      </w:r>
      <w:r w:rsidR="00637F4D" w:rsidRPr="00637F4D">
        <w:rPr>
          <w:rFonts w:ascii="Times New Roman" w:hAnsi="Times New Roman" w:cs="Times New Roman"/>
          <w:sz w:val="28"/>
          <w:szCs w:val="28"/>
        </w:rPr>
        <w:t xml:space="preserve"> </w:t>
      </w:r>
      <w:r w:rsidRPr="00F2353D">
        <w:rPr>
          <w:rFonts w:ascii="Times New Roman" w:hAnsi="Times New Roman" w:cs="Times New Roman"/>
          <w:sz w:val="28"/>
          <w:szCs w:val="28"/>
        </w:rPr>
        <w:t xml:space="preserve">з таких складських приміщень за умови забезпечення збереження якості та </w:t>
      </w:r>
      <w:proofErr w:type="spellStart"/>
      <w:r w:rsidRPr="00F2353D">
        <w:rPr>
          <w:rFonts w:ascii="Times New Roman" w:hAnsi="Times New Roman" w:cs="Times New Roman"/>
          <w:sz w:val="28"/>
          <w:szCs w:val="28"/>
        </w:rPr>
        <w:t>простежуваності</w:t>
      </w:r>
      <w:proofErr w:type="spellEnd"/>
      <w:r w:rsidRPr="00F2353D">
        <w:rPr>
          <w:rFonts w:ascii="Times New Roman" w:hAnsi="Times New Roman" w:cs="Times New Roman"/>
          <w:sz w:val="28"/>
          <w:szCs w:val="28"/>
        </w:rPr>
        <w:t>;</w:t>
      </w:r>
    </w:p>
    <w:p w14:paraId="04737926" w14:textId="2667FAC9" w:rsidR="004A22B2" w:rsidRDefault="00F2353D" w:rsidP="00F2353D">
      <w:pPr>
        <w:spacing w:after="0" w:line="240" w:lineRule="auto"/>
        <w:ind w:firstLine="567"/>
        <w:contextualSpacing/>
        <w:jc w:val="both"/>
        <w:rPr>
          <w:rFonts w:ascii="Times New Roman" w:hAnsi="Times New Roman" w:cs="Times New Roman"/>
          <w:sz w:val="28"/>
          <w:szCs w:val="28"/>
        </w:rPr>
      </w:pPr>
      <w:r w:rsidRPr="00F2353D">
        <w:rPr>
          <w:rFonts w:ascii="Times New Roman" w:hAnsi="Times New Roman" w:cs="Times New Roman"/>
          <w:sz w:val="28"/>
          <w:szCs w:val="28"/>
        </w:rPr>
        <w:t>встановлюється, що у разі зберігання ліцензіатом лікарських засобів та супутніх товарів, що належать іншому ліцензіату, підтвердження відповідності ліцензіата, який здійснює таке зберігання, вимогам належної практики дистрибуції, передбачене абзацом четвертим пункту 28 Ліцензійних умов, не вимагається.</w:t>
      </w:r>
    </w:p>
    <w:p w14:paraId="7E0CBDAB" w14:textId="7266D5E0" w:rsidR="00F2353D" w:rsidRDefault="00F2353D" w:rsidP="00F2353D">
      <w:pPr>
        <w:spacing w:after="0" w:line="240" w:lineRule="auto"/>
        <w:ind w:firstLine="567"/>
        <w:contextualSpacing/>
        <w:jc w:val="both"/>
        <w:rPr>
          <w:rFonts w:ascii="Times New Roman" w:hAnsi="Times New Roman" w:cs="Times New Roman"/>
          <w:sz w:val="28"/>
          <w:szCs w:val="28"/>
        </w:rPr>
      </w:pPr>
    </w:p>
    <w:p w14:paraId="5187D4FF" w14:textId="43714A2E" w:rsidR="007A30AF" w:rsidRPr="00AB3C3C" w:rsidRDefault="004922A7" w:rsidP="00E83C47">
      <w:pPr>
        <w:pStyle w:val="a7"/>
        <w:numPr>
          <w:ilvl w:val="0"/>
          <w:numId w:val="4"/>
        </w:numPr>
        <w:spacing w:after="0" w:line="240" w:lineRule="auto"/>
        <w:jc w:val="both"/>
        <w:rPr>
          <w:rFonts w:ascii="Times New Roman" w:hAnsi="Times New Roman" w:cs="Times New Roman"/>
          <w:b/>
          <w:bCs/>
          <w:sz w:val="28"/>
          <w:szCs w:val="28"/>
        </w:rPr>
      </w:pPr>
      <w:r w:rsidRPr="00AB3C3C">
        <w:rPr>
          <w:rFonts w:ascii="Times New Roman" w:hAnsi="Times New Roman" w:cs="Times New Roman"/>
          <w:b/>
          <w:bCs/>
          <w:sz w:val="28"/>
          <w:szCs w:val="28"/>
        </w:rPr>
        <w:t>Правові аспекти</w:t>
      </w:r>
      <w:r w:rsidR="005934A0" w:rsidRPr="00AB3C3C">
        <w:rPr>
          <w:rFonts w:ascii="Times New Roman" w:hAnsi="Times New Roman" w:cs="Times New Roman"/>
          <w:b/>
          <w:bCs/>
          <w:sz w:val="28"/>
          <w:szCs w:val="28"/>
        </w:rPr>
        <w:t>.</w:t>
      </w:r>
    </w:p>
    <w:p w14:paraId="3748554E" w14:textId="77777777" w:rsidR="00756809" w:rsidRPr="00AB3C3C" w:rsidRDefault="00756809" w:rsidP="00A95AAD">
      <w:pPr>
        <w:pStyle w:val="a7"/>
        <w:spacing w:after="0" w:line="240" w:lineRule="auto"/>
        <w:ind w:left="0" w:firstLine="567"/>
        <w:jc w:val="both"/>
        <w:rPr>
          <w:rFonts w:ascii="Times New Roman" w:hAnsi="Times New Roman" w:cs="Times New Roman"/>
          <w:sz w:val="28"/>
          <w:szCs w:val="28"/>
        </w:rPr>
      </w:pPr>
      <w:r w:rsidRPr="00AB3C3C">
        <w:rPr>
          <w:rFonts w:ascii="Times New Roman" w:hAnsi="Times New Roman" w:cs="Times New Roman"/>
          <w:sz w:val="28"/>
          <w:szCs w:val="28"/>
        </w:rPr>
        <w:t xml:space="preserve">У цій сфері суспільних відносин діють такі нормативно-правові акти: </w:t>
      </w:r>
    </w:p>
    <w:p w14:paraId="02B3A7A1" w14:textId="77777777" w:rsidR="005B7B7F" w:rsidRPr="00AB3C3C" w:rsidRDefault="00756809" w:rsidP="00A95AAD">
      <w:pPr>
        <w:pStyle w:val="a7"/>
        <w:spacing w:after="0" w:line="240" w:lineRule="auto"/>
        <w:ind w:left="0" w:firstLine="567"/>
        <w:jc w:val="both"/>
        <w:rPr>
          <w:rFonts w:ascii="Times New Roman" w:hAnsi="Times New Roman" w:cs="Times New Roman"/>
          <w:sz w:val="28"/>
          <w:szCs w:val="28"/>
        </w:rPr>
      </w:pPr>
      <w:r w:rsidRPr="00AB3C3C">
        <w:rPr>
          <w:rFonts w:ascii="Times New Roman" w:hAnsi="Times New Roman" w:cs="Times New Roman"/>
          <w:sz w:val="28"/>
          <w:szCs w:val="28"/>
        </w:rPr>
        <w:t>Закон України «Про лікарські засоби»;</w:t>
      </w:r>
    </w:p>
    <w:p w14:paraId="0CD70D73" w14:textId="2DDA10AE" w:rsidR="00297C1E" w:rsidRPr="00AB3C3C" w:rsidRDefault="00297C1E" w:rsidP="00A95AAD">
      <w:pPr>
        <w:pStyle w:val="a7"/>
        <w:spacing w:after="0" w:line="240" w:lineRule="auto"/>
        <w:ind w:left="0" w:firstLine="567"/>
        <w:jc w:val="both"/>
        <w:rPr>
          <w:rFonts w:ascii="Times New Roman" w:hAnsi="Times New Roman" w:cs="Times New Roman"/>
          <w:sz w:val="28"/>
          <w:szCs w:val="28"/>
        </w:rPr>
      </w:pPr>
      <w:r w:rsidRPr="00AB3C3C">
        <w:rPr>
          <w:rFonts w:ascii="Times New Roman" w:hAnsi="Times New Roman" w:cs="Times New Roman"/>
          <w:sz w:val="28"/>
          <w:szCs w:val="28"/>
        </w:rPr>
        <w:t>Закон України «Про ліцензування видів господарської діяльності»;</w:t>
      </w:r>
    </w:p>
    <w:p w14:paraId="562A704D" w14:textId="7634D61C" w:rsidR="00FB33F9" w:rsidRPr="00F2353D" w:rsidRDefault="00756809" w:rsidP="00F2353D">
      <w:pPr>
        <w:pStyle w:val="a7"/>
        <w:tabs>
          <w:tab w:val="left" w:pos="567"/>
        </w:tabs>
        <w:spacing w:after="0" w:line="240" w:lineRule="auto"/>
        <w:ind w:left="0" w:firstLine="567"/>
        <w:jc w:val="both"/>
        <w:rPr>
          <w:rFonts w:ascii="Times New Roman" w:hAnsi="Times New Roman" w:cs="Times New Roman"/>
          <w:sz w:val="28"/>
          <w:szCs w:val="28"/>
        </w:rPr>
      </w:pPr>
      <w:bookmarkStart w:id="1" w:name="_Hlk216442349"/>
      <w:r w:rsidRPr="00AB3C3C">
        <w:rPr>
          <w:rFonts w:ascii="Times New Roman" w:hAnsi="Times New Roman" w:cs="Times New Roman"/>
          <w:sz w:val="28"/>
          <w:szCs w:val="28"/>
        </w:rPr>
        <w:lastRenderedPageBreak/>
        <w:t xml:space="preserve">Постанова Кабінету Міністрів України </w:t>
      </w:r>
      <w:bookmarkEnd w:id="1"/>
      <w:r w:rsidRPr="00AB3C3C">
        <w:rPr>
          <w:rFonts w:ascii="Times New Roman" w:hAnsi="Times New Roman" w:cs="Times New Roman"/>
          <w:sz w:val="28"/>
          <w:szCs w:val="28"/>
        </w:rPr>
        <w:t>від 30 листопада 2016 року № 929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r w:rsidR="00E27633" w:rsidRPr="00F2353D">
        <w:rPr>
          <w:rFonts w:ascii="Times New Roman" w:hAnsi="Times New Roman" w:cs="Times New Roman"/>
          <w:sz w:val="28"/>
          <w:szCs w:val="28"/>
        </w:rPr>
        <w:t>.</w:t>
      </w:r>
    </w:p>
    <w:p w14:paraId="27463C8C" w14:textId="77777777" w:rsidR="00FC1904" w:rsidRPr="00AB3C3C" w:rsidRDefault="00FC1904" w:rsidP="00A95AAD">
      <w:pPr>
        <w:pStyle w:val="a7"/>
        <w:tabs>
          <w:tab w:val="left" w:pos="567"/>
        </w:tabs>
        <w:spacing w:after="0" w:line="240" w:lineRule="auto"/>
        <w:ind w:left="0" w:firstLine="567"/>
        <w:jc w:val="both"/>
        <w:rPr>
          <w:rFonts w:ascii="Times New Roman" w:hAnsi="Times New Roman" w:cs="Times New Roman"/>
          <w:sz w:val="28"/>
          <w:szCs w:val="28"/>
        </w:rPr>
      </w:pPr>
    </w:p>
    <w:p w14:paraId="20EA3E7D" w14:textId="472D4D11" w:rsidR="007A30AF" w:rsidRPr="00AB3C3C" w:rsidRDefault="00411B4C" w:rsidP="00E83C47">
      <w:pPr>
        <w:pStyle w:val="a7"/>
        <w:numPr>
          <w:ilvl w:val="0"/>
          <w:numId w:val="4"/>
        </w:numPr>
        <w:spacing w:after="0" w:line="240" w:lineRule="auto"/>
        <w:jc w:val="both"/>
        <w:rPr>
          <w:rFonts w:ascii="Times New Roman" w:hAnsi="Times New Roman" w:cs="Times New Roman"/>
          <w:b/>
          <w:bCs/>
          <w:sz w:val="28"/>
          <w:szCs w:val="28"/>
        </w:rPr>
      </w:pPr>
      <w:r w:rsidRPr="00AB3C3C">
        <w:rPr>
          <w:rFonts w:ascii="Times New Roman" w:hAnsi="Times New Roman" w:cs="Times New Roman"/>
          <w:b/>
          <w:bCs/>
          <w:sz w:val="28"/>
          <w:szCs w:val="28"/>
        </w:rPr>
        <w:t>Фінансово-економічне обґрунтування</w:t>
      </w:r>
      <w:r w:rsidR="00A2342D" w:rsidRPr="00AB3C3C">
        <w:rPr>
          <w:rFonts w:ascii="Times New Roman" w:hAnsi="Times New Roman" w:cs="Times New Roman"/>
          <w:b/>
          <w:bCs/>
          <w:sz w:val="28"/>
          <w:szCs w:val="28"/>
        </w:rPr>
        <w:t>.</w:t>
      </w:r>
    </w:p>
    <w:p w14:paraId="316B84F5" w14:textId="11B70172" w:rsidR="00411B4C" w:rsidRPr="00AB3C3C" w:rsidRDefault="00AB3C3C" w:rsidP="00A95AAD">
      <w:pPr>
        <w:pStyle w:val="a7"/>
        <w:tabs>
          <w:tab w:val="left" w:pos="72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Реалізація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sidRPr="009E53C4">
        <w:rPr>
          <w:rFonts w:ascii="Times New Roman" w:hAnsi="Times New Roman" w:cs="Times New Roman"/>
          <w:sz w:val="28"/>
          <w:szCs w:val="28"/>
        </w:rPr>
        <w:t>постанови</w:t>
      </w:r>
      <w:r w:rsidR="00411B4C" w:rsidRPr="00AB3C3C">
        <w:rPr>
          <w:rFonts w:ascii="Times New Roman" w:hAnsi="Times New Roman" w:cs="Times New Roman"/>
          <w:sz w:val="28"/>
          <w:szCs w:val="28"/>
        </w:rPr>
        <w:t xml:space="preserve"> не потребує фінансування з державного та/або місцевих бюджетів.</w:t>
      </w:r>
      <w:r w:rsidR="009E53C4">
        <w:rPr>
          <w:rFonts w:ascii="Times New Roman" w:hAnsi="Times New Roman" w:cs="Times New Roman"/>
          <w:sz w:val="28"/>
          <w:szCs w:val="28"/>
        </w:rPr>
        <w:t xml:space="preserve"> </w:t>
      </w:r>
      <w:r w:rsidR="009E53C4" w:rsidRPr="009E53C4">
        <w:rPr>
          <w:rFonts w:ascii="Times New Roman" w:hAnsi="Times New Roman" w:cs="Times New Roman"/>
          <w:sz w:val="28"/>
          <w:szCs w:val="28"/>
        </w:rPr>
        <w:t>Фінансово-економічні розрахунки додаються.</w:t>
      </w:r>
    </w:p>
    <w:p w14:paraId="12AA0F98" w14:textId="77777777" w:rsidR="00F824C4" w:rsidRPr="00AB3C3C" w:rsidRDefault="00F824C4" w:rsidP="00A95AAD">
      <w:pPr>
        <w:pStyle w:val="a7"/>
        <w:tabs>
          <w:tab w:val="left" w:pos="720"/>
        </w:tabs>
        <w:spacing w:after="0" w:line="240" w:lineRule="auto"/>
        <w:ind w:left="0" w:firstLine="567"/>
        <w:jc w:val="both"/>
        <w:rPr>
          <w:rFonts w:ascii="Times New Roman" w:hAnsi="Times New Roman" w:cs="Times New Roman"/>
          <w:sz w:val="28"/>
          <w:szCs w:val="28"/>
        </w:rPr>
      </w:pPr>
    </w:p>
    <w:p w14:paraId="0D4A9B16" w14:textId="47407DB1" w:rsidR="003B267B" w:rsidRDefault="003B267B" w:rsidP="00E83C47">
      <w:pPr>
        <w:pStyle w:val="a7"/>
        <w:numPr>
          <w:ilvl w:val="0"/>
          <w:numId w:val="4"/>
        </w:numPr>
        <w:tabs>
          <w:tab w:val="left" w:pos="720"/>
        </w:tabs>
        <w:spacing w:after="0" w:line="240" w:lineRule="auto"/>
        <w:jc w:val="both"/>
        <w:rPr>
          <w:rFonts w:ascii="Times New Roman" w:hAnsi="Times New Roman" w:cs="Times New Roman"/>
          <w:sz w:val="28"/>
          <w:szCs w:val="28"/>
        </w:rPr>
      </w:pPr>
      <w:r w:rsidRPr="00AB3C3C">
        <w:rPr>
          <w:rFonts w:ascii="Times New Roman" w:hAnsi="Times New Roman" w:cs="Times New Roman"/>
          <w:b/>
          <w:bCs/>
          <w:sz w:val="28"/>
          <w:szCs w:val="28"/>
        </w:rPr>
        <w:t>Позиція заінтересованих осіб</w:t>
      </w:r>
      <w:r w:rsidR="00AB3C3C">
        <w:rPr>
          <w:rFonts w:ascii="Times New Roman" w:hAnsi="Times New Roman" w:cs="Times New Roman"/>
          <w:b/>
          <w:bCs/>
          <w:sz w:val="28"/>
          <w:szCs w:val="28"/>
        </w:rPr>
        <w:t>.</w:t>
      </w:r>
      <w:r w:rsidRPr="00AB3C3C">
        <w:rPr>
          <w:rFonts w:ascii="Times New Roman" w:hAnsi="Times New Roman" w:cs="Times New Roman"/>
          <w:sz w:val="28"/>
          <w:szCs w:val="28"/>
        </w:rPr>
        <w:t xml:space="preserve"> </w:t>
      </w:r>
    </w:p>
    <w:p w14:paraId="5A92C227" w14:textId="77777777" w:rsidR="00EC13F0" w:rsidRPr="00EC13F0" w:rsidRDefault="00B03001" w:rsidP="00EC13F0">
      <w:pP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EC13F0" w:rsidRPr="00EC13F0">
        <w:rPr>
          <w:rFonts w:ascii="Times New Roman" w:hAnsi="Times New Roman" w:cs="Times New Roman"/>
          <w:sz w:val="28"/>
          <w:szCs w:val="28"/>
        </w:rPr>
        <w:t>Проєкт</w:t>
      </w:r>
      <w:proofErr w:type="spellEnd"/>
      <w:r w:rsidR="00EC13F0" w:rsidRPr="00EC13F0">
        <w:rPr>
          <w:rFonts w:ascii="Times New Roman" w:hAnsi="Times New Roman" w:cs="Times New Roman"/>
          <w:sz w:val="28"/>
          <w:szCs w:val="28"/>
        </w:rPr>
        <w:t xml:space="preserve"> </w:t>
      </w:r>
      <w:r w:rsidR="00EC13F0" w:rsidRPr="00EC13F0">
        <w:rPr>
          <w:rFonts w:ascii="Times New Roman" w:hAnsi="Times New Roman" w:cs="Times New Roman"/>
          <w:sz w:val="28"/>
          <w:szCs w:val="28"/>
          <w:lang w:val="ru-RU"/>
        </w:rPr>
        <w:t>постанови</w:t>
      </w:r>
      <w:r w:rsidR="00EC13F0" w:rsidRPr="00EC13F0">
        <w:rPr>
          <w:rFonts w:ascii="Times New Roman" w:hAnsi="Times New Roman" w:cs="Times New Roman"/>
          <w:sz w:val="28"/>
          <w:szCs w:val="28"/>
        </w:rPr>
        <w:t xml:space="preserve"> потребує проведення публічних консультацій відповідно до Порядку проведення консультацій з громадськістю з питань формування та реалізації державної політики, затвердженого постановою Кабінету Міністрів від 3 листопада 2010 року № 996 «Про забезпечення участі громадськості у формуванні та реалізації державної політики», шляхом розміщення </w:t>
      </w:r>
      <w:proofErr w:type="spellStart"/>
      <w:r w:rsidR="00EC13F0" w:rsidRPr="00EC13F0">
        <w:rPr>
          <w:rFonts w:ascii="Times New Roman" w:hAnsi="Times New Roman" w:cs="Times New Roman"/>
          <w:sz w:val="28"/>
          <w:szCs w:val="28"/>
        </w:rPr>
        <w:t>проєкту</w:t>
      </w:r>
      <w:proofErr w:type="spellEnd"/>
      <w:r w:rsidR="00EC13F0" w:rsidRPr="00EC13F0">
        <w:rPr>
          <w:rFonts w:ascii="Times New Roman" w:hAnsi="Times New Roman" w:cs="Times New Roman"/>
          <w:sz w:val="28"/>
          <w:szCs w:val="28"/>
        </w:rPr>
        <w:t xml:space="preserve"> постанови на офіційному веб-сайті Державної служби України з лікарських засобів та контролю за наркотиками.</w:t>
      </w:r>
    </w:p>
    <w:p w14:paraId="4B2F2EB4" w14:textId="332BB7A2" w:rsidR="00EC13F0" w:rsidRPr="00EC13F0" w:rsidRDefault="00EC13F0" w:rsidP="00EC13F0">
      <w:pP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EC13F0">
        <w:rPr>
          <w:rFonts w:ascii="Times New Roman" w:hAnsi="Times New Roman" w:cs="Times New Roman"/>
          <w:sz w:val="28"/>
          <w:szCs w:val="28"/>
        </w:rPr>
        <w:t>Проєкт</w:t>
      </w:r>
      <w:proofErr w:type="spellEnd"/>
      <w:r w:rsidRPr="00EC13F0">
        <w:rPr>
          <w:rFonts w:ascii="Times New Roman" w:hAnsi="Times New Roman" w:cs="Times New Roman"/>
          <w:sz w:val="28"/>
          <w:szCs w:val="28"/>
        </w:rPr>
        <w:t xml:space="preserve"> постанови не стосується питань функціонування місцевого самоврядування, прав та інтересів територіальних громад, місцевого та регіонального розвитку, функціонування і застосування української мови як державної, тому не потребує погодження уповноваженими представниками всеукраїнських асоціацій органів місцевого самоврядування, відповідних органів місцевого самоврядування, Урядового уповноваженого з прав осіб з інвалідністю та всеукраїнських громадських організацій осіб з інвалідністю, їх спілок, Уповноваженого із захисту державної мови. </w:t>
      </w:r>
    </w:p>
    <w:p w14:paraId="6C1F95BE" w14:textId="7028AB88" w:rsidR="00EC13F0" w:rsidRPr="00EC13F0" w:rsidRDefault="00EC13F0" w:rsidP="00EC13F0">
      <w:pP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EC13F0">
        <w:rPr>
          <w:rFonts w:ascii="Times New Roman" w:hAnsi="Times New Roman" w:cs="Times New Roman"/>
          <w:sz w:val="28"/>
          <w:szCs w:val="28"/>
        </w:rPr>
        <w:t>Проєкт</w:t>
      </w:r>
      <w:proofErr w:type="spellEnd"/>
      <w:r w:rsidRPr="00EC13F0">
        <w:rPr>
          <w:rFonts w:ascii="Times New Roman" w:hAnsi="Times New Roman" w:cs="Times New Roman"/>
          <w:sz w:val="28"/>
          <w:szCs w:val="28"/>
        </w:rPr>
        <w:t xml:space="preserve"> постанови не стосується сфери наукової та науково-технічної діяльності, тому не потребує розгляду Науковим комітетом Національної ради з питань розвитку науки і технологій.</w:t>
      </w:r>
    </w:p>
    <w:p w14:paraId="12C07883" w14:textId="5818DD9F" w:rsidR="00EC13F0" w:rsidRPr="00EC13F0" w:rsidRDefault="00EC13F0" w:rsidP="00EC13F0">
      <w:pP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EC13F0">
        <w:rPr>
          <w:rFonts w:ascii="Times New Roman" w:hAnsi="Times New Roman" w:cs="Times New Roman"/>
          <w:sz w:val="28"/>
          <w:szCs w:val="28"/>
        </w:rPr>
        <w:t>Проєкт</w:t>
      </w:r>
      <w:proofErr w:type="spellEnd"/>
      <w:r w:rsidRPr="00EC13F0">
        <w:rPr>
          <w:rFonts w:ascii="Times New Roman" w:hAnsi="Times New Roman" w:cs="Times New Roman"/>
          <w:sz w:val="28"/>
          <w:szCs w:val="28"/>
        </w:rPr>
        <w:t xml:space="preserve"> постанови потребує погодження з Міністерством охорони здоров’я України, Міністерством фінансів України, Міністерством </w:t>
      </w:r>
      <w:r>
        <w:rPr>
          <w:rFonts w:ascii="Times New Roman" w:hAnsi="Times New Roman" w:cs="Times New Roman"/>
          <w:sz w:val="28"/>
          <w:szCs w:val="28"/>
        </w:rPr>
        <w:t>економіки</w:t>
      </w:r>
      <w:r w:rsidRPr="00EC13F0">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EC13F0">
        <w:rPr>
          <w:rFonts w:ascii="Times New Roman" w:hAnsi="Times New Roman" w:cs="Times New Roman"/>
          <w:sz w:val="28"/>
          <w:szCs w:val="28"/>
        </w:rPr>
        <w:t>дов</w:t>
      </w:r>
      <w:r>
        <w:rPr>
          <w:rFonts w:ascii="Times New Roman" w:hAnsi="Times New Roman" w:cs="Times New Roman"/>
          <w:sz w:val="28"/>
          <w:szCs w:val="28"/>
        </w:rPr>
        <w:t xml:space="preserve">кілля </w:t>
      </w:r>
      <w:r w:rsidRPr="00EC13F0">
        <w:rPr>
          <w:rFonts w:ascii="Times New Roman" w:hAnsi="Times New Roman" w:cs="Times New Roman"/>
          <w:sz w:val="28"/>
          <w:szCs w:val="28"/>
        </w:rPr>
        <w:t>України, Міністерством цифрової трансформації України, Державною регуляторною службою України, Ант</w:t>
      </w:r>
      <w:r>
        <w:rPr>
          <w:rFonts w:ascii="Times New Roman" w:hAnsi="Times New Roman" w:cs="Times New Roman"/>
          <w:sz w:val="28"/>
          <w:szCs w:val="28"/>
        </w:rPr>
        <w:t xml:space="preserve">имонопольним комітетом України </w:t>
      </w:r>
      <w:r w:rsidRPr="00EC13F0">
        <w:rPr>
          <w:rFonts w:ascii="Times New Roman" w:hAnsi="Times New Roman" w:cs="Times New Roman"/>
          <w:sz w:val="28"/>
          <w:szCs w:val="28"/>
        </w:rPr>
        <w:t xml:space="preserve">та Уповноваженим Верховної Ради України з прав людини. </w:t>
      </w:r>
    </w:p>
    <w:p w14:paraId="7CDBEF03" w14:textId="7E46EDB5" w:rsidR="00EC13F0" w:rsidRPr="00EC13F0" w:rsidRDefault="00EC13F0" w:rsidP="00EC13F0">
      <w:pP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Pr="00EC13F0">
        <w:rPr>
          <w:rFonts w:ascii="Times New Roman" w:hAnsi="Times New Roman" w:cs="Times New Roman"/>
          <w:sz w:val="28"/>
          <w:szCs w:val="28"/>
        </w:rPr>
        <w:t>Проєкт</w:t>
      </w:r>
      <w:proofErr w:type="spellEnd"/>
      <w:r w:rsidRPr="00EC13F0">
        <w:rPr>
          <w:rFonts w:ascii="Times New Roman" w:hAnsi="Times New Roman" w:cs="Times New Roman"/>
          <w:sz w:val="28"/>
          <w:szCs w:val="28"/>
        </w:rPr>
        <w:t xml:space="preserve"> постанови потребує проведення правової експертизи в Міністерстві юстиції України.</w:t>
      </w:r>
    </w:p>
    <w:p w14:paraId="7EF28557" w14:textId="6DC5DBEB" w:rsidR="00E27633" w:rsidRDefault="00E27633" w:rsidP="00EC13F0">
      <w:pPr>
        <w:tabs>
          <w:tab w:val="left" w:pos="720"/>
        </w:tabs>
        <w:spacing w:after="0" w:line="240" w:lineRule="auto"/>
        <w:jc w:val="both"/>
        <w:rPr>
          <w:rFonts w:ascii="Times New Roman" w:hAnsi="Times New Roman" w:cs="Times New Roman"/>
          <w:b/>
          <w:bCs/>
          <w:sz w:val="28"/>
          <w:szCs w:val="28"/>
        </w:rPr>
      </w:pPr>
    </w:p>
    <w:p w14:paraId="31BD8981" w14:textId="1EF6D914" w:rsidR="00EF7D6D" w:rsidRPr="00AB3C3C" w:rsidRDefault="00EF7D6D" w:rsidP="00A95AAD">
      <w:pPr>
        <w:spacing w:after="0" w:line="240" w:lineRule="auto"/>
        <w:ind w:firstLine="567"/>
        <w:contextualSpacing/>
        <w:rPr>
          <w:rFonts w:ascii="Times New Roman" w:hAnsi="Times New Roman" w:cs="Times New Roman"/>
          <w:b/>
          <w:bCs/>
          <w:sz w:val="28"/>
          <w:szCs w:val="28"/>
        </w:rPr>
      </w:pPr>
      <w:r w:rsidRPr="00AB3C3C">
        <w:rPr>
          <w:rFonts w:ascii="Times New Roman" w:hAnsi="Times New Roman" w:cs="Times New Roman"/>
          <w:b/>
          <w:bCs/>
          <w:sz w:val="28"/>
          <w:szCs w:val="28"/>
        </w:rPr>
        <w:t>7. Оцінка відповідності</w:t>
      </w:r>
      <w:r w:rsidR="005D4863" w:rsidRPr="00AB3C3C">
        <w:rPr>
          <w:rFonts w:ascii="Times New Roman" w:hAnsi="Times New Roman" w:cs="Times New Roman"/>
          <w:b/>
          <w:bCs/>
          <w:sz w:val="28"/>
          <w:szCs w:val="28"/>
        </w:rPr>
        <w:t>.</w:t>
      </w:r>
    </w:p>
    <w:p w14:paraId="444A8F56" w14:textId="77777777" w:rsidR="00EC13F0" w:rsidRPr="00EC13F0" w:rsidRDefault="00EC13F0" w:rsidP="00EC13F0">
      <w:pPr>
        <w:spacing w:after="0" w:line="240" w:lineRule="auto"/>
        <w:ind w:firstLine="567"/>
        <w:contextualSpacing/>
        <w:jc w:val="both"/>
        <w:rPr>
          <w:rFonts w:ascii="Times New Roman" w:hAnsi="Times New Roman" w:cs="Times New Roman"/>
          <w:sz w:val="28"/>
          <w:szCs w:val="28"/>
        </w:rPr>
      </w:pPr>
      <w:proofErr w:type="spellStart"/>
      <w:r w:rsidRPr="00EC13F0">
        <w:rPr>
          <w:rFonts w:ascii="Times New Roman" w:hAnsi="Times New Roman" w:cs="Times New Roman"/>
          <w:sz w:val="28"/>
          <w:szCs w:val="28"/>
        </w:rPr>
        <w:t>Проєкт</w:t>
      </w:r>
      <w:proofErr w:type="spellEnd"/>
      <w:r w:rsidRPr="00EC13F0">
        <w:rPr>
          <w:rFonts w:ascii="Times New Roman" w:hAnsi="Times New Roman" w:cs="Times New Roman"/>
          <w:sz w:val="28"/>
          <w:szCs w:val="28"/>
        </w:rPr>
        <w:t xml:space="preserve"> постанови не містить положень, що стосуються зобов’язань України у сфері європейської інтеграції, прав та свобод, гарантованих Конвенцією про захист прав людини і основоположних свобод, впливають на забезпечення рівних прав та можливостей жінок і чоловіків, не містять ризики вчинення корупційних правопорушень та правопорушень, пов’язаних з корупцією, не створюють підстав для дискримінації.</w:t>
      </w:r>
    </w:p>
    <w:p w14:paraId="7B69B9F8" w14:textId="77777777" w:rsidR="00EC13F0" w:rsidRPr="00EC13F0" w:rsidRDefault="00EC13F0" w:rsidP="00EC13F0">
      <w:pPr>
        <w:spacing w:after="0" w:line="240" w:lineRule="auto"/>
        <w:ind w:firstLine="567"/>
        <w:contextualSpacing/>
        <w:jc w:val="both"/>
        <w:rPr>
          <w:rFonts w:ascii="Times New Roman" w:hAnsi="Times New Roman" w:cs="Times New Roman"/>
          <w:sz w:val="28"/>
          <w:szCs w:val="28"/>
        </w:rPr>
      </w:pPr>
      <w:r w:rsidRPr="00EC13F0">
        <w:rPr>
          <w:rFonts w:ascii="Times New Roman" w:hAnsi="Times New Roman" w:cs="Times New Roman"/>
          <w:sz w:val="28"/>
          <w:szCs w:val="28"/>
        </w:rPr>
        <w:lastRenderedPageBreak/>
        <w:t xml:space="preserve">Громадська антикорупційна, громадська </w:t>
      </w:r>
      <w:proofErr w:type="spellStart"/>
      <w:r w:rsidRPr="00EC13F0">
        <w:rPr>
          <w:rFonts w:ascii="Times New Roman" w:hAnsi="Times New Roman" w:cs="Times New Roman"/>
          <w:sz w:val="28"/>
          <w:szCs w:val="28"/>
        </w:rPr>
        <w:t>антидискримінаційна</w:t>
      </w:r>
      <w:proofErr w:type="spellEnd"/>
      <w:r w:rsidRPr="00EC13F0">
        <w:rPr>
          <w:rFonts w:ascii="Times New Roman" w:hAnsi="Times New Roman" w:cs="Times New Roman"/>
          <w:sz w:val="28"/>
          <w:szCs w:val="28"/>
        </w:rPr>
        <w:t xml:space="preserve"> та громадська гендерна-правова експертизи не проводилась.</w:t>
      </w:r>
    </w:p>
    <w:p w14:paraId="2210563B" w14:textId="77777777" w:rsidR="00EC13F0" w:rsidRPr="00EC13F0" w:rsidRDefault="00EC13F0" w:rsidP="00EC13F0">
      <w:pPr>
        <w:spacing w:after="0" w:line="240" w:lineRule="auto"/>
        <w:ind w:firstLine="567"/>
        <w:contextualSpacing/>
        <w:jc w:val="both"/>
        <w:rPr>
          <w:rFonts w:ascii="Times New Roman" w:hAnsi="Times New Roman" w:cs="Times New Roman"/>
          <w:sz w:val="28"/>
          <w:szCs w:val="28"/>
        </w:rPr>
      </w:pPr>
      <w:proofErr w:type="spellStart"/>
      <w:r w:rsidRPr="00EC13F0">
        <w:rPr>
          <w:rFonts w:ascii="Times New Roman" w:hAnsi="Times New Roman" w:cs="Times New Roman"/>
          <w:sz w:val="28"/>
          <w:szCs w:val="28"/>
        </w:rPr>
        <w:t>Проєкт</w:t>
      </w:r>
      <w:proofErr w:type="spellEnd"/>
      <w:r w:rsidRPr="00EC13F0">
        <w:rPr>
          <w:rFonts w:ascii="Times New Roman" w:hAnsi="Times New Roman" w:cs="Times New Roman"/>
          <w:sz w:val="28"/>
          <w:szCs w:val="28"/>
        </w:rPr>
        <w:t xml:space="preserve"> постанови потребує направлення до Національного агентства з питань запобігання корупції для визначення необхідності проведення антикорупційної експертизи.</w:t>
      </w:r>
    </w:p>
    <w:p w14:paraId="76772FD8" w14:textId="310D459C" w:rsidR="00C7627C" w:rsidRDefault="00EC13F0" w:rsidP="00EC13F0">
      <w:pPr>
        <w:spacing w:after="0" w:line="240" w:lineRule="auto"/>
        <w:ind w:firstLine="567"/>
        <w:contextualSpacing/>
        <w:jc w:val="both"/>
        <w:rPr>
          <w:rFonts w:ascii="Times New Roman" w:hAnsi="Times New Roman" w:cs="Times New Roman"/>
          <w:sz w:val="28"/>
          <w:szCs w:val="28"/>
        </w:rPr>
      </w:pPr>
      <w:proofErr w:type="spellStart"/>
      <w:r w:rsidRPr="00EC13F0">
        <w:rPr>
          <w:rFonts w:ascii="Times New Roman" w:hAnsi="Times New Roman" w:cs="Times New Roman"/>
          <w:sz w:val="28"/>
          <w:szCs w:val="28"/>
        </w:rPr>
        <w:t>Проєкт</w:t>
      </w:r>
      <w:proofErr w:type="spellEnd"/>
      <w:r w:rsidRPr="00EC13F0">
        <w:rPr>
          <w:rFonts w:ascii="Times New Roman" w:hAnsi="Times New Roman" w:cs="Times New Roman"/>
          <w:sz w:val="28"/>
          <w:szCs w:val="28"/>
        </w:rPr>
        <w:t xml:space="preserve"> постанови потребує направлення до Урядового офісу координації європейської та євроатлантичної інтеграції Секретаріату Кабінету Міністрів для проведення експертизи на відповідність зобов’язанням України у сфері європейської інтеграції, у тому числі міжнародно-правовим, та праву Європейського Союзу (</w:t>
      </w:r>
      <w:proofErr w:type="spellStart"/>
      <w:r w:rsidRPr="00EC13F0">
        <w:rPr>
          <w:rFonts w:ascii="Times New Roman" w:hAnsi="Times New Roman" w:cs="Times New Roman"/>
          <w:sz w:val="28"/>
          <w:szCs w:val="28"/>
        </w:rPr>
        <w:t>acquis</w:t>
      </w:r>
      <w:proofErr w:type="spellEnd"/>
      <w:r w:rsidRPr="00EC13F0">
        <w:rPr>
          <w:rFonts w:ascii="Times New Roman" w:hAnsi="Times New Roman" w:cs="Times New Roman"/>
          <w:sz w:val="28"/>
          <w:szCs w:val="28"/>
        </w:rPr>
        <w:t xml:space="preserve"> ЄС).</w:t>
      </w:r>
    </w:p>
    <w:p w14:paraId="65342DFD" w14:textId="77777777" w:rsidR="00EC13F0" w:rsidRPr="00AB3C3C" w:rsidRDefault="00EC13F0" w:rsidP="00EC13F0">
      <w:pPr>
        <w:spacing w:after="0" w:line="240" w:lineRule="auto"/>
        <w:ind w:firstLine="567"/>
        <w:contextualSpacing/>
        <w:jc w:val="both"/>
        <w:rPr>
          <w:rFonts w:ascii="Times New Roman" w:hAnsi="Times New Roman" w:cs="Times New Roman"/>
          <w:sz w:val="28"/>
          <w:szCs w:val="28"/>
        </w:rPr>
      </w:pPr>
    </w:p>
    <w:p w14:paraId="342462C8" w14:textId="4E4176B4" w:rsidR="00E67014" w:rsidRPr="00D329F5" w:rsidRDefault="005D4863" w:rsidP="00D329F5">
      <w:pPr>
        <w:pStyle w:val="a7"/>
        <w:numPr>
          <w:ilvl w:val="0"/>
          <w:numId w:val="6"/>
        </w:numPr>
        <w:spacing w:after="0" w:line="240" w:lineRule="auto"/>
        <w:jc w:val="both"/>
        <w:rPr>
          <w:rFonts w:ascii="Times New Roman" w:hAnsi="Times New Roman" w:cs="Times New Roman"/>
          <w:b/>
          <w:bCs/>
          <w:sz w:val="28"/>
          <w:szCs w:val="28"/>
        </w:rPr>
      </w:pPr>
      <w:r w:rsidRPr="00D329F5">
        <w:rPr>
          <w:rFonts w:ascii="Times New Roman" w:hAnsi="Times New Roman" w:cs="Times New Roman"/>
          <w:b/>
          <w:bCs/>
          <w:sz w:val="28"/>
          <w:szCs w:val="28"/>
        </w:rPr>
        <w:t>Прогноз результатів.</w:t>
      </w:r>
    </w:p>
    <w:p w14:paraId="20B1015D" w14:textId="717AD435" w:rsidR="00095066" w:rsidRPr="00C908B0" w:rsidRDefault="00221E24" w:rsidP="00A95AAD">
      <w:pPr>
        <w:shd w:val="clear" w:color="000000" w:fill="FFFFFF"/>
        <w:tabs>
          <w:tab w:val="left" w:pos="504"/>
        </w:tabs>
        <w:overflowPunct w:val="0"/>
        <w:autoSpaceDE w:val="0"/>
        <w:autoSpaceDN w:val="0"/>
        <w:spacing w:after="0" w:line="240" w:lineRule="auto"/>
        <w:ind w:right="11" w:firstLine="567"/>
        <w:contextualSpacing/>
        <w:jc w:val="both"/>
        <w:rPr>
          <w:rFonts w:ascii="Times New Roman" w:eastAsia="Times New Roman" w:hAnsi="Times New Roman" w:cs="Times New Roman"/>
          <w:kern w:val="0"/>
          <w:sz w:val="28"/>
          <w:szCs w:val="28"/>
          <w:lang w:eastAsia="ru-RU"/>
          <w14:ligatures w14:val="none"/>
        </w:rPr>
      </w:pPr>
      <w:r w:rsidRPr="00221E24">
        <w:rPr>
          <w:rFonts w:ascii="Times New Roman" w:eastAsia="Times New Roman" w:hAnsi="Times New Roman" w:cs="Times New Roman"/>
          <w:kern w:val="0"/>
          <w:sz w:val="28"/>
          <w:szCs w:val="28"/>
          <w:lang w:eastAsia="ru-RU"/>
          <w14:ligatures w14:val="none"/>
        </w:rPr>
        <w:t xml:space="preserve">Реалізація </w:t>
      </w:r>
      <w:proofErr w:type="spellStart"/>
      <w:r w:rsidRPr="00221E24">
        <w:rPr>
          <w:rFonts w:ascii="Times New Roman" w:eastAsia="Times New Roman" w:hAnsi="Times New Roman" w:cs="Times New Roman"/>
          <w:kern w:val="0"/>
          <w:sz w:val="28"/>
          <w:szCs w:val="28"/>
          <w:lang w:eastAsia="ru-RU"/>
          <w14:ligatures w14:val="none"/>
        </w:rPr>
        <w:t>проєкту</w:t>
      </w:r>
      <w:proofErr w:type="spellEnd"/>
      <w:r w:rsidRPr="00221E24">
        <w:rPr>
          <w:rFonts w:ascii="Times New Roman" w:eastAsia="Times New Roman" w:hAnsi="Times New Roman" w:cs="Times New Roman"/>
          <w:kern w:val="0"/>
          <w:sz w:val="28"/>
          <w:szCs w:val="28"/>
          <w:lang w:eastAsia="ru-RU"/>
          <w14:ligatures w14:val="none"/>
        </w:rPr>
        <w:t xml:space="preserve"> постанови дозволить удосконалити нормативне регулювання у сфері </w:t>
      </w:r>
      <w:r w:rsidR="0014545B">
        <w:rPr>
          <w:rFonts w:ascii="Times New Roman" w:eastAsia="Times New Roman" w:hAnsi="Times New Roman" w:cs="Times New Roman"/>
          <w:kern w:val="0"/>
          <w:sz w:val="28"/>
          <w:szCs w:val="28"/>
          <w:lang w:eastAsia="ru-RU"/>
          <w14:ligatures w14:val="none"/>
        </w:rPr>
        <w:t xml:space="preserve">приймання, </w:t>
      </w:r>
      <w:r w:rsidRPr="00221E24">
        <w:rPr>
          <w:rFonts w:ascii="Times New Roman" w:eastAsia="Times New Roman" w:hAnsi="Times New Roman" w:cs="Times New Roman"/>
          <w:kern w:val="0"/>
          <w:sz w:val="28"/>
          <w:szCs w:val="28"/>
          <w:lang w:eastAsia="ru-RU"/>
          <w14:ligatures w14:val="none"/>
        </w:rPr>
        <w:t>зберігання та відпуску/відвантаження лікарських засобів</w:t>
      </w:r>
      <w:r w:rsidR="009A649E">
        <w:rPr>
          <w:rFonts w:ascii="Times New Roman" w:eastAsia="Times New Roman" w:hAnsi="Times New Roman" w:cs="Times New Roman"/>
          <w:kern w:val="0"/>
          <w:sz w:val="28"/>
          <w:szCs w:val="28"/>
          <w:lang w:eastAsia="ru-RU"/>
          <w14:ligatures w14:val="none"/>
        </w:rPr>
        <w:t>,</w:t>
      </w:r>
      <w:r w:rsidRPr="00221E24">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активних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фармацевтичних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інгредієнтів</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АФІ</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та</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допоміжних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речовин</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що</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використовуються</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для</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виробництва</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лікарських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засобів</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а</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також</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супутніх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товарів</w:t>
      </w:r>
      <w:r w:rsidR="009A649E">
        <w:rPr>
          <w:rFonts w:ascii="Times New Roman" w:eastAsia="Times New Roman" w:hAnsi="Times New Roman" w:cs="Times New Roman"/>
          <w:kern w:val="0"/>
          <w:sz w:val="28"/>
          <w:szCs w:val="28"/>
          <w:lang w:eastAsia="ru-RU"/>
          <w14:ligatures w14:val="none"/>
        </w:rPr>
        <w:t>,</w:t>
      </w:r>
      <w:r w:rsidR="009A649E" w:rsidRPr="009A649E">
        <w:rPr>
          <w:rFonts w:ascii="Times New Roman" w:eastAsia="Times New Roman" w:hAnsi="Times New Roman" w:cs="Times New Roman"/>
          <w:kern w:val="0"/>
          <w:sz w:val="28"/>
          <w:szCs w:val="28"/>
          <w:lang w:eastAsia="ru-RU"/>
          <w14:ligatures w14:val="none"/>
        </w:rPr>
        <w:t xml:space="preserve"> </w:t>
      </w:r>
      <w:r w:rsidRPr="00221E24">
        <w:rPr>
          <w:rFonts w:ascii="Times New Roman" w:eastAsia="Times New Roman" w:hAnsi="Times New Roman" w:cs="Times New Roman"/>
          <w:kern w:val="0"/>
          <w:sz w:val="28"/>
          <w:szCs w:val="28"/>
          <w:lang w:eastAsia="ru-RU"/>
          <w14:ligatures w14:val="none"/>
        </w:rPr>
        <w:t>в умовах воєнного стану, розширити можливості для використання складських приміщень, відомості про які відсутні у ліцензійному реєстрі, а також створити додаткові умови для розосередження запасів лікарських засобів</w:t>
      </w:r>
      <w:r w:rsidR="009A649E">
        <w:rPr>
          <w:rFonts w:ascii="Times New Roman" w:eastAsia="Times New Roman" w:hAnsi="Times New Roman" w:cs="Times New Roman"/>
          <w:kern w:val="0"/>
          <w:sz w:val="28"/>
          <w:szCs w:val="28"/>
          <w:lang w:eastAsia="ru-RU"/>
          <w14:ligatures w14:val="none"/>
        </w:rPr>
        <w:t>,</w:t>
      </w:r>
      <w:r w:rsidR="009A649E" w:rsidRPr="009A649E">
        <w:rPr>
          <w:rFonts w:hint="cs"/>
        </w:rPr>
        <w:t xml:space="preserve"> </w:t>
      </w:r>
      <w:r w:rsidR="009A649E" w:rsidRPr="009A649E">
        <w:rPr>
          <w:rFonts w:ascii="Times New Roman" w:eastAsia="Times New Roman" w:hAnsi="Times New Roman" w:cs="Times New Roman" w:hint="cs"/>
          <w:kern w:val="0"/>
          <w:sz w:val="28"/>
          <w:szCs w:val="28"/>
          <w:lang w:eastAsia="ru-RU"/>
          <w14:ligatures w14:val="none"/>
        </w:rPr>
        <w:t>активних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фармацевтичних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інгредієнтів</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АФІ</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та</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допоміжних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речовин</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що</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використовуються</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для</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виробництва</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лікарських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засобів</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а</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також</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супутніх</w:t>
      </w:r>
      <w:r w:rsidR="009A649E" w:rsidRPr="009A649E">
        <w:rPr>
          <w:rFonts w:ascii="Times New Roman" w:eastAsia="Times New Roman" w:hAnsi="Times New Roman" w:cs="Times New Roman"/>
          <w:kern w:val="0"/>
          <w:sz w:val="28"/>
          <w:szCs w:val="28"/>
          <w:lang w:eastAsia="ru-RU"/>
          <w14:ligatures w14:val="none"/>
        </w:rPr>
        <w:t xml:space="preserve"> </w:t>
      </w:r>
      <w:r w:rsidR="009A649E" w:rsidRPr="009A649E">
        <w:rPr>
          <w:rFonts w:ascii="Times New Roman" w:eastAsia="Times New Roman" w:hAnsi="Times New Roman" w:cs="Times New Roman" w:hint="cs"/>
          <w:kern w:val="0"/>
          <w:sz w:val="28"/>
          <w:szCs w:val="28"/>
          <w:lang w:eastAsia="ru-RU"/>
          <w14:ligatures w14:val="none"/>
        </w:rPr>
        <w:t>товарів</w:t>
      </w:r>
      <w:r w:rsidR="009A649E">
        <w:rPr>
          <w:rFonts w:ascii="Times New Roman" w:eastAsia="Times New Roman" w:hAnsi="Times New Roman" w:cs="Times New Roman"/>
          <w:kern w:val="0"/>
          <w:sz w:val="28"/>
          <w:szCs w:val="28"/>
          <w:lang w:eastAsia="ru-RU"/>
          <w14:ligatures w14:val="none"/>
        </w:rPr>
        <w:t>,</w:t>
      </w:r>
      <w:r w:rsidRPr="00221E24">
        <w:rPr>
          <w:rFonts w:ascii="Times New Roman" w:eastAsia="Times New Roman" w:hAnsi="Times New Roman" w:cs="Times New Roman"/>
          <w:kern w:val="0"/>
          <w:sz w:val="28"/>
          <w:szCs w:val="28"/>
          <w:lang w:eastAsia="ru-RU"/>
          <w14:ligatures w14:val="none"/>
        </w:rPr>
        <w:t xml:space="preserve"> із забезпеченням збереження їх якості та </w:t>
      </w:r>
      <w:proofErr w:type="spellStart"/>
      <w:r w:rsidRPr="00221E24">
        <w:rPr>
          <w:rFonts w:ascii="Times New Roman" w:eastAsia="Times New Roman" w:hAnsi="Times New Roman" w:cs="Times New Roman"/>
          <w:kern w:val="0"/>
          <w:sz w:val="28"/>
          <w:szCs w:val="28"/>
          <w:lang w:eastAsia="ru-RU"/>
          <w14:ligatures w14:val="none"/>
        </w:rPr>
        <w:t>простежуваності</w:t>
      </w:r>
      <w:proofErr w:type="spellEnd"/>
      <w:r w:rsidRPr="00221E24">
        <w:rPr>
          <w:rFonts w:ascii="Times New Roman" w:eastAsia="Times New Roman" w:hAnsi="Times New Roman" w:cs="Times New Roman"/>
          <w:kern w:val="0"/>
          <w:sz w:val="28"/>
          <w:szCs w:val="28"/>
          <w:lang w:eastAsia="ru-RU"/>
          <w14:ligatures w14:val="none"/>
        </w:rPr>
        <w:t>.</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2693"/>
        <w:gridCol w:w="4648"/>
      </w:tblGrid>
      <w:tr w:rsidR="00E80383" w:rsidRPr="00AB3C3C" w14:paraId="27CCD747" w14:textId="77777777" w:rsidTr="00095066">
        <w:trPr>
          <w:trHeight w:val="20"/>
        </w:trPr>
        <w:tc>
          <w:tcPr>
            <w:tcW w:w="2439" w:type="dxa"/>
            <w:tcBorders>
              <w:top w:val="single" w:sz="4" w:space="0" w:color="auto"/>
              <w:left w:val="single" w:sz="4" w:space="0" w:color="auto"/>
              <w:bottom w:val="single" w:sz="4" w:space="0" w:color="auto"/>
              <w:right w:val="single" w:sz="4" w:space="0" w:color="auto"/>
            </w:tcBorders>
            <w:vAlign w:val="center"/>
            <w:hideMark/>
          </w:tcPr>
          <w:p w14:paraId="52D93AC6" w14:textId="77777777" w:rsidR="00B31EA3" w:rsidRPr="00AB3C3C" w:rsidRDefault="00B31EA3" w:rsidP="00095066">
            <w:pPr>
              <w:spacing w:before="60" w:after="60" w:line="240" w:lineRule="auto"/>
              <w:jc w:val="center"/>
              <w:rPr>
                <w:rFonts w:ascii="Times New Roman" w:eastAsia="Calibri" w:hAnsi="Times New Roman" w:cs="Times New Roman"/>
                <w:b/>
                <w:bCs/>
                <w:kern w:val="0"/>
                <w:sz w:val="28"/>
                <w:szCs w:val="28"/>
                <w14:ligatures w14:val="none"/>
              </w:rPr>
            </w:pPr>
            <w:r w:rsidRPr="00AB3C3C">
              <w:rPr>
                <w:rFonts w:ascii="Times New Roman" w:eastAsia="Calibri" w:hAnsi="Times New Roman" w:cs="Times New Roman"/>
                <w:b/>
                <w:bCs/>
                <w:kern w:val="0"/>
                <w:sz w:val="28"/>
                <w:szCs w:val="28"/>
                <w14:ligatures w14:val="none"/>
              </w:rPr>
              <w:t>Заінтересована сторона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2B0A9D3" w14:textId="77777777" w:rsidR="00B31EA3" w:rsidRPr="00AB3C3C" w:rsidRDefault="00B31EA3" w:rsidP="00095066">
            <w:pPr>
              <w:spacing w:before="60" w:after="60" w:line="240" w:lineRule="auto"/>
              <w:jc w:val="center"/>
              <w:rPr>
                <w:rFonts w:ascii="Times New Roman" w:eastAsia="Calibri" w:hAnsi="Times New Roman" w:cs="Times New Roman"/>
                <w:b/>
                <w:bCs/>
                <w:kern w:val="0"/>
                <w:sz w:val="28"/>
                <w:szCs w:val="28"/>
                <w14:ligatures w14:val="none"/>
              </w:rPr>
            </w:pPr>
            <w:r w:rsidRPr="00AB3C3C">
              <w:rPr>
                <w:rFonts w:ascii="Times New Roman" w:eastAsia="Calibri" w:hAnsi="Times New Roman" w:cs="Times New Roman"/>
                <w:b/>
                <w:bCs/>
                <w:kern w:val="0"/>
                <w:sz w:val="28"/>
                <w:szCs w:val="28"/>
                <w14:ligatures w14:val="none"/>
              </w:rPr>
              <w:t>Вплив реалізації акта на заінтересовану сторону</w:t>
            </w:r>
          </w:p>
        </w:tc>
        <w:tc>
          <w:tcPr>
            <w:tcW w:w="4648" w:type="dxa"/>
            <w:tcBorders>
              <w:top w:val="single" w:sz="4" w:space="0" w:color="auto"/>
              <w:left w:val="single" w:sz="4" w:space="0" w:color="auto"/>
              <w:bottom w:val="single" w:sz="4" w:space="0" w:color="auto"/>
              <w:right w:val="single" w:sz="4" w:space="0" w:color="auto"/>
            </w:tcBorders>
            <w:vAlign w:val="center"/>
            <w:hideMark/>
          </w:tcPr>
          <w:p w14:paraId="7E6FF311" w14:textId="77777777" w:rsidR="00B31EA3" w:rsidRPr="00AB3C3C" w:rsidRDefault="00B31EA3" w:rsidP="00095066">
            <w:pPr>
              <w:spacing w:before="60" w:after="60" w:line="240" w:lineRule="auto"/>
              <w:jc w:val="center"/>
              <w:rPr>
                <w:rFonts w:ascii="Times New Roman" w:eastAsia="Calibri" w:hAnsi="Times New Roman" w:cs="Times New Roman"/>
                <w:b/>
                <w:bCs/>
                <w:kern w:val="0"/>
                <w:sz w:val="28"/>
                <w:szCs w:val="28"/>
                <w14:ligatures w14:val="none"/>
              </w:rPr>
            </w:pPr>
            <w:r w:rsidRPr="00AB3C3C">
              <w:rPr>
                <w:rFonts w:ascii="Times New Roman" w:eastAsia="Calibri" w:hAnsi="Times New Roman" w:cs="Times New Roman"/>
                <w:b/>
                <w:bCs/>
                <w:kern w:val="0"/>
                <w:sz w:val="28"/>
                <w:szCs w:val="28"/>
                <w14:ligatures w14:val="none"/>
              </w:rPr>
              <w:t>Пояснення очікуваного впливу</w:t>
            </w:r>
          </w:p>
        </w:tc>
      </w:tr>
      <w:tr w:rsidR="00E80383" w:rsidRPr="00AB3C3C" w14:paraId="29D2F426" w14:textId="77777777" w:rsidTr="002A50B9">
        <w:trPr>
          <w:trHeight w:val="20"/>
        </w:trPr>
        <w:tc>
          <w:tcPr>
            <w:tcW w:w="2439" w:type="dxa"/>
            <w:tcBorders>
              <w:top w:val="single" w:sz="4" w:space="0" w:color="auto"/>
              <w:left w:val="single" w:sz="4" w:space="0" w:color="auto"/>
              <w:bottom w:val="single" w:sz="4" w:space="0" w:color="auto"/>
              <w:right w:val="single" w:sz="4" w:space="0" w:color="auto"/>
            </w:tcBorders>
          </w:tcPr>
          <w:p w14:paraId="22CC3A47" w14:textId="201DF928" w:rsidR="004A2C4F" w:rsidRPr="00AB3C3C" w:rsidRDefault="004A2C4F" w:rsidP="00095066">
            <w:pPr>
              <w:spacing w:before="60" w:after="60" w:line="240" w:lineRule="auto"/>
              <w:jc w:val="center"/>
              <w:rPr>
                <w:rFonts w:ascii="Times New Roman" w:eastAsia="Calibri" w:hAnsi="Times New Roman" w:cs="Times New Roman"/>
                <w:kern w:val="0"/>
                <w:sz w:val="28"/>
                <w:szCs w:val="28"/>
                <w14:ligatures w14:val="none"/>
              </w:rPr>
            </w:pPr>
            <w:r w:rsidRPr="00AB3C3C">
              <w:rPr>
                <w:rFonts w:ascii="Times New Roman" w:eastAsia="Calibri" w:hAnsi="Times New Roman" w:cs="Times New Roman"/>
                <w:kern w:val="0"/>
                <w:sz w:val="28"/>
                <w:szCs w:val="28"/>
                <w14:ligatures w14:val="none"/>
              </w:rPr>
              <w:t>Суб’єкти господарювання</w:t>
            </w:r>
          </w:p>
        </w:tc>
        <w:tc>
          <w:tcPr>
            <w:tcW w:w="2693" w:type="dxa"/>
            <w:tcBorders>
              <w:top w:val="single" w:sz="4" w:space="0" w:color="auto"/>
              <w:left w:val="single" w:sz="4" w:space="0" w:color="auto"/>
              <w:bottom w:val="single" w:sz="4" w:space="0" w:color="auto"/>
              <w:right w:val="single" w:sz="4" w:space="0" w:color="auto"/>
            </w:tcBorders>
          </w:tcPr>
          <w:p w14:paraId="0FE4721D" w14:textId="14A584BB" w:rsidR="004A2C4F" w:rsidRPr="00AB3C3C" w:rsidRDefault="002A50B9" w:rsidP="00F86501">
            <w:pPr>
              <w:tabs>
                <w:tab w:val="left" w:pos="787"/>
              </w:tabs>
              <w:spacing w:before="60" w:after="60" w:line="240" w:lineRule="auto"/>
              <w:jc w:val="center"/>
              <w:rPr>
                <w:rFonts w:ascii="Times New Roman" w:eastAsia="Calibri" w:hAnsi="Times New Roman" w:cs="Times New Roman"/>
                <w:kern w:val="0"/>
                <w:sz w:val="28"/>
                <w:szCs w:val="28"/>
                <w14:ligatures w14:val="none"/>
              </w:rPr>
            </w:pPr>
            <w:r w:rsidRPr="00AB3C3C">
              <w:rPr>
                <w:rFonts w:ascii="Times New Roman" w:eastAsia="Calibri" w:hAnsi="Times New Roman" w:cs="Times New Roman"/>
                <w:kern w:val="0"/>
                <w:sz w:val="28"/>
                <w:szCs w:val="28"/>
                <w14:ligatures w14:val="none"/>
              </w:rPr>
              <w:t>Позитивний</w:t>
            </w:r>
          </w:p>
        </w:tc>
        <w:tc>
          <w:tcPr>
            <w:tcW w:w="4648" w:type="dxa"/>
            <w:tcBorders>
              <w:top w:val="single" w:sz="4" w:space="0" w:color="auto"/>
              <w:left w:val="single" w:sz="4" w:space="0" w:color="auto"/>
              <w:bottom w:val="single" w:sz="4" w:space="0" w:color="auto"/>
              <w:right w:val="single" w:sz="4" w:space="0" w:color="auto"/>
            </w:tcBorders>
          </w:tcPr>
          <w:p w14:paraId="49FA7E7A" w14:textId="5216D6A1" w:rsidR="001F36DD" w:rsidRPr="00221E24" w:rsidRDefault="00221E24" w:rsidP="00095066">
            <w:pPr>
              <w:spacing w:before="60" w:after="60" w:line="240" w:lineRule="auto"/>
              <w:jc w:val="both"/>
              <w:rPr>
                <w:rFonts w:ascii="Times New Roman" w:eastAsia="Calibri" w:hAnsi="Times New Roman" w:cs="Times New Roman"/>
                <w:kern w:val="0"/>
                <w:sz w:val="28"/>
                <w:szCs w:val="28"/>
                <w14:ligatures w14:val="none"/>
              </w:rPr>
            </w:pPr>
            <w:r w:rsidRPr="00221E24">
              <w:rPr>
                <w:rFonts w:ascii="Times New Roman" w:eastAsia="Calibri" w:hAnsi="Times New Roman" w:cs="Times New Roman"/>
                <w:kern w:val="0"/>
                <w:sz w:val="28"/>
                <w:szCs w:val="28"/>
                <w14:ligatures w14:val="none"/>
              </w:rPr>
              <w:t>Розширення можливостей для зберігання лікарських засобів</w:t>
            </w:r>
            <w:r w:rsidR="009A649E">
              <w:rPr>
                <w:rFonts w:ascii="Times New Roman" w:eastAsia="Calibri" w:hAnsi="Times New Roman" w:cs="Times New Roman"/>
                <w:kern w:val="0"/>
                <w:sz w:val="28"/>
                <w:szCs w:val="28"/>
                <w14:ligatures w14:val="none"/>
              </w:rPr>
              <w:t>,</w:t>
            </w:r>
            <w:r w:rsidRPr="00221E24">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активних</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фармацевтичних</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інгредієнтів</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АФІ</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та</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допоміжних</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речовин</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що</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використовуються</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для</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виробництва</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лікарських</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засобів</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а</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також</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супутніх</w:t>
            </w:r>
            <w:r w:rsidR="009A649E" w:rsidRPr="009A649E">
              <w:rPr>
                <w:rFonts w:ascii="Times New Roman" w:eastAsia="Calibri" w:hAnsi="Times New Roman" w:cs="Times New Roman"/>
                <w:kern w:val="0"/>
                <w:sz w:val="28"/>
                <w:szCs w:val="28"/>
                <w14:ligatures w14:val="none"/>
              </w:rPr>
              <w:t xml:space="preserve"> </w:t>
            </w:r>
            <w:r w:rsidR="009A649E" w:rsidRPr="009A649E">
              <w:rPr>
                <w:rFonts w:ascii="Times New Roman" w:eastAsia="Calibri" w:hAnsi="Times New Roman" w:cs="Times New Roman" w:hint="cs"/>
                <w:kern w:val="0"/>
                <w:sz w:val="28"/>
                <w:szCs w:val="28"/>
                <w14:ligatures w14:val="none"/>
              </w:rPr>
              <w:t>товарів</w:t>
            </w:r>
            <w:r w:rsidR="009A649E">
              <w:rPr>
                <w:rFonts w:ascii="Times New Roman" w:eastAsia="Calibri" w:hAnsi="Times New Roman" w:cs="Times New Roman"/>
                <w:kern w:val="0"/>
                <w:sz w:val="28"/>
                <w:szCs w:val="28"/>
                <w14:ligatures w14:val="none"/>
              </w:rPr>
              <w:t>,</w:t>
            </w:r>
            <w:r w:rsidRPr="00221E24">
              <w:rPr>
                <w:rFonts w:ascii="Times New Roman" w:eastAsia="Calibri" w:hAnsi="Times New Roman" w:cs="Times New Roman"/>
                <w:kern w:val="0"/>
                <w:sz w:val="28"/>
                <w:szCs w:val="28"/>
                <w14:ligatures w14:val="none"/>
              </w:rPr>
              <w:t xml:space="preserve"> у складських приміщеннях, відомості про які відсутні у ліцензійному реєстрі,</w:t>
            </w:r>
            <w:r w:rsidR="009A649E">
              <w:rPr>
                <w:rFonts w:ascii="Times New Roman" w:eastAsia="Calibri" w:hAnsi="Times New Roman" w:cs="Times New Roman"/>
                <w:kern w:val="0"/>
                <w:sz w:val="28"/>
                <w:szCs w:val="28"/>
                <w14:ligatures w14:val="none"/>
              </w:rPr>
              <w:t xml:space="preserve"> або які належать іншому ліцензіату,</w:t>
            </w:r>
            <w:r w:rsidRPr="00221E24">
              <w:rPr>
                <w:rFonts w:ascii="Times New Roman" w:eastAsia="Calibri" w:hAnsi="Times New Roman" w:cs="Times New Roman"/>
                <w:kern w:val="0"/>
                <w:sz w:val="28"/>
                <w:szCs w:val="28"/>
                <w14:ligatures w14:val="none"/>
              </w:rPr>
              <w:t xml:space="preserve"> зменшення регуляторних обмежень щодо використання додаткових складських </w:t>
            </w:r>
            <w:proofErr w:type="spellStart"/>
            <w:r w:rsidRPr="00221E24">
              <w:rPr>
                <w:rFonts w:ascii="Times New Roman" w:eastAsia="Calibri" w:hAnsi="Times New Roman" w:cs="Times New Roman"/>
                <w:kern w:val="0"/>
                <w:sz w:val="28"/>
                <w:szCs w:val="28"/>
                <w14:ligatures w14:val="none"/>
              </w:rPr>
              <w:t>потужностей</w:t>
            </w:r>
            <w:proofErr w:type="spellEnd"/>
            <w:r w:rsidRPr="00221E24">
              <w:rPr>
                <w:rFonts w:ascii="Times New Roman" w:eastAsia="Calibri" w:hAnsi="Times New Roman" w:cs="Times New Roman"/>
                <w:kern w:val="0"/>
                <w:sz w:val="28"/>
                <w:szCs w:val="28"/>
                <w14:ligatures w14:val="none"/>
              </w:rPr>
              <w:t xml:space="preserve"> та створення умов для оперативного розосередження запасів лікарських засобів.</w:t>
            </w:r>
          </w:p>
        </w:tc>
      </w:tr>
      <w:tr w:rsidR="00E80383" w:rsidRPr="00AB3C3C" w14:paraId="04B99230" w14:textId="77777777" w:rsidTr="00143CB5">
        <w:trPr>
          <w:trHeight w:val="20"/>
        </w:trPr>
        <w:tc>
          <w:tcPr>
            <w:tcW w:w="2439" w:type="dxa"/>
            <w:tcBorders>
              <w:top w:val="single" w:sz="4" w:space="0" w:color="auto"/>
              <w:left w:val="single" w:sz="4" w:space="0" w:color="auto"/>
              <w:right w:val="single" w:sz="4" w:space="0" w:color="auto"/>
            </w:tcBorders>
          </w:tcPr>
          <w:p w14:paraId="28BFB78A" w14:textId="41738149" w:rsidR="00390066" w:rsidRPr="00AB3C3C" w:rsidRDefault="00390066" w:rsidP="00095066">
            <w:pPr>
              <w:spacing w:before="60" w:after="60" w:line="240" w:lineRule="auto"/>
              <w:jc w:val="center"/>
              <w:rPr>
                <w:rFonts w:ascii="Times New Roman" w:eastAsia="Calibri" w:hAnsi="Times New Roman" w:cs="Times New Roman"/>
                <w:kern w:val="0"/>
                <w:sz w:val="28"/>
                <w:szCs w:val="28"/>
                <w14:ligatures w14:val="none"/>
              </w:rPr>
            </w:pPr>
            <w:r w:rsidRPr="00AB3C3C">
              <w:rPr>
                <w:rFonts w:ascii="Times New Roman" w:eastAsia="Calibri" w:hAnsi="Times New Roman" w:cs="Times New Roman"/>
                <w:kern w:val="0"/>
                <w:sz w:val="28"/>
                <w:szCs w:val="28"/>
                <w14:ligatures w14:val="none"/>
              </w:rPr>
              <w:lastRenderedPageBreak/>
              <w:t>Громадяни</w:t>
            </w:r>
          </w:p>
        </w:tc>
        <w:tc>
          <w:tcPr>
            <w:tcW w:w="2693" w:type="dxa"/>
            <w:tcBorders>
              <w:top w:val="single" w:sz="4" w:space="0" w:color="auto"/>
              <w:left w:val="single" w:sz="4" w:space="0" w:color="auto"/>
              <w:right w:val="single" w:sz="4" w:space="0" w:color="auto"/>
            </w:tcBorders>
          </w:tcPr>
          <w:p w14:paraId="6BBF1AB5" w14:textId="77777777" w:rsidR="00390066" w:rsidRPr="00AB3C3C" w:rsidRDefault="00390066" w:rsidP="00095066">
            <w:pPr>
              <w:tabs>
                <w:tab w:val="left" w:pos="787"/>
              </w:tabs>
              <w:spacing w:before="60" w:after="60" w:line="240" w:lineRule="auto"/>
              <w:jc w:val="center"/>
              <w:rPr>
                <w:rFonts w:ascii="Times New Roman" w:eastAsia="Calibri" w:hAnsi="Times New Roman" w:cs="Times New Roman"/>
                <w:kern w:val="0"/>
                <w:sz w:val="28"/>
                <w:szCs w:val="28"/>
                <w14:ligatures w14:val="none"/>
              </w:rPr>
            </w:pPr>
            <w:r w:rsidRPr="00AB3C3C">
              <w:rPr>
                <w:rFonts w:ascii="Times New Roman" w:eastAsia="Calibri" w:hAnsi="Times New Roman" w:cs="Times New Roman"/>
                <w:kern w:val="0"/>
                <w:sz w:val="28"/>
                <w:szCs w:val="28"/>
                <w14:ligatures w14:val="none"/>
              </w:rPr>
              <w:t>Позитивний</w:t>
            </w:r>
          </w:p>
          <w:p w14:paraId="5DF0F615" w14:textId="7E50D36C" w:rsidR="00390066" w:rsidRPr="00AB3C3C" w:rsidRDefault="00390066" w:rsidP="00095066">
            <w:pPr>
              <w:tabs>
                <w:tab w:val="left" w:pos="787"/>
              </w:tabs>
              <w:spacing w:before="60" w:after="60" w:line="240" w:lineRule="auto"/>
              <w:jc w:val="center"/>
              <w:rPr>
                <w:rFonts w:ascii="Times New Roman" w:eastAsia="Calibri" w:hAnsi="Times New Roman" w:cs="Times New Roman"/>
                <w:kern w:val="0"/>
                <w:sz w:val="28"/>
                <w:szCs w:val="28"/>
                <w14:ligatures w14:val="none"/>
              </w:rPr>
            </w:pPr>
          </w:p>
        </w:tc>
        <w:tc>
          <w:tcPr>
            <w:tcW w:w="4648" w:type="dxa"/>
            <w:tcBorders>
              <w:top w:val="single" w:sz="4" w:space="0" w:color="auto"/>
              <w:left w:val="single" w:sz="4" w:space="0" w:color="auto"/>
              <w:bottom w:val="single" w:sz="4" w:space="0" w:color="auto"/>
              <w:right w:val="single" w:sz="4" w:space="0" w:color="auto"/>
            </w:tcBorders>
          </w:tcPr>
          <w:p w14:paraId="001D7261" w14:textId="1D72CD57" w:rsidR="00390066" w:rsidRPr="00221E24" w:rsidRDefault="00221E24" w:rsidP="00095066">
            <w:pPr>
              <w:spacing w:before="60" w:after="60" w:line="240" w:lineRule="auto"/>
              <w:jc w:val="both"/>
              <w:rPr>
                <w:rFonts w:ascii="Times New Roman" w:eastAsia="Calibri" w:hAnsi="Times New Roman" w:cs="Times New Roman"/>
                <w:kern w:val="0"/>
                <w:sz w:val="28"/>
                <w:szCs w:val="28"/>
                <w14:ligatures w14:val="none"/>
              </w:rPr>
            </w:pPr>
            <w:r w:rsidRPr="00221E24">
              <w:rPr>
                <w:rFonts w:ascii="Times New Roman" w:eastAsia="Calibri" w:hAnsi="Times New Roman" w:cs="Times New Roman"/>
                <w:kern w:val="0"/>
                <w:sz w:val="28"/>
                <w:szCs w:val="28"/>
                <w14:ligatures w14:val="none"/>
              </w:rPr>
              <w:t xml:space="preserve">Сприяння безперебійному забезпеченню населення лікарськими засобами, зниження ризиків виникнення дефіциту внаслідок порушення логістичних ланцюгів або втрати окремих складських </w:t>
            </w:r>
            <w:proofErr w:type="spellStart"/>
            <w:r w:rsidRPr="00221E24">
              <w:rPr>
                <w:rFonts w:ascii="Times New Roman" w:eastAsia="Calibri" w:hAnsi="Times New Roman" w:cs="Times New Roman"/>
                <w:kern w:val="0"/>
                <w:sz w:val="28"/>
                <w:szCs w:val="28"/>
                <w14:ligatures w14:val="none"/>
              </w:rPr>
              <w:t>потужностей</w:t>
            </w:r>
            <w:proofErr w:type="spellEnd"/>
            <w:r w:rsidRPr="00221E24">
              <w:rPr>
                <w:rFonts w:ascii="Times New Roman" w:eastAsia="Calibri" w:hAnsi="Times New Roman" w:cs="Times New Roman"/>
                <w:kern w:val="0"/>
                <w:sz w:val="28"/>
                <w:szCs w:val="28"/>
                <w14:ligatures w14:val="none"/>
              </w:rPr>
              <w:t>, збереження доступності лікарських засобів для пацієнтів.</w:t>
            </w:r>
          </w:p>
        </w:tc>
      </w:tr>
      <w:tr w:rsidR="00E80383" w:rsidRPr="00AB3C3C" w14:paraId="6AD7DF5D" w14:textId="77777777" w:rsidTr="00354930">
        <w:trPr>
          <w:trHeight w:val="20"/>
        </w:trPr>
        <w:tc>
          <w:tcPr>
            <w:tcW w:w="2439" w:type="dxa"/>
            <w:tcBorders>
              <w:left w:val="single" w:sz="4" w:space="0" w:color="auto"/>
              <w:bottom w:val="single" w:sz="4" w:space="0" w:color="auto"/>
              <w:right w:val="single" w:sz="4" w:space="0" w:color="auto"/>
            </w:tcBorders>
          </w:tcPr>
          <w:p w14:paraId="6CFBA630" w14:textId="79E5F31B" w:rsidR="00390066" w:rsidRPr="001C602F" w:rsidRDefault="001C602F" w:rsidP="00095066">
            <w:pPr>
              <w:spacing w:before="60" w:after="60" w:line="240" w:lineRule="auto"/>
              <w:jc w:val="center"/>
              <w:rPr>
                <w:rFonts w:ascii="Times New Roman" w:eastAsia="Calibri" w:hAnsi="Times New Roman" w:cs="Times New Roman"/>
                <w:kern w:val="0"/>
                <w:sz w:val="28"/>
                <w:szCs w:val="28"/>
                <w:lang w:val="ru-RU"/>
                <w14:ligatures w14:val="none"/>
              </w:rPr>
            </w:pPr>
            <w:r>
              <w:rPr>
                <w:rFonts w:ascii="Times New Roman" w:eastAsia="Calibri" w:hAnsi="Times New Roman" w:cs="Times New Roman"/>
                <w:kern w:val="0"/>
                <w:sz w:val="28"/>
                <w:szCs w:val="28"/>
                <w:lang w:val="ru-RU"/>
                <w14:ligatures w14:val="none"/>
              </w:rPr>
              <w:t>Держава</w:t>
            </w:r>
          </w:p>
        </w:tc>
        <w:tc>
          <w:tcPr>
            <w:tcW w:w="2693" w:type="dxa"/>
            <w:tcBorders>
              <w:left w:val="single" w:sz="4" w:space="0" w:color="auto"/>
              <w:bottom w:val="single" w:sz="4" w:space="0" w:color="auto"/>
              <w:right w:val="single" w:sz="4" w:space="0" w:color="auto"/>
            </w:tcBorders>
          </w:tcPr>
          <w:p w14:paraId="0D237EF8" w14:textId="48025B6C" w:rsidR="00390066" w:rsidRPr="001C602F" w:rsidRDefault="001C602F" w:rsidP="00095066">
            <w:pPr>
              <w:tabs>
                <w:tab w:val="left" w:pos="787"/>
              </w:tabs>
              <w:spacing w:before="60" w:after="60" w:line="240" w:lineRule="auto"/>
              <w:jc w:val="center"/>
              <w:rPr>
                <w:rFonts w:ascii="Times New Roman" w:eastAsia="Calibri" w:hAnsi="Times New Roman" w:cs="Times New Roman"/>
                <w:kern w:val="0"/>
                <w:sz w:val="28"/>
                <w:szCs w:val="28"/>
                <w:lang w:val="ru-RU"/>
                <w14:ligatures w14:val="none"/>
              </w:rPr>
            </w:pPr>
            <w:proofErr w:type="spellStart"/>
            <w:r>
              <w:rPr>
                <w:rFonts w:ascii="Times New Roman" w:eastAsia="Calibri" w:hAnsi="Times New Roman" w:cs="Times New Roman"/>
                <w:kern w:val="0"/>
                <w:sz w:val="28"/>
                <w:szCs w:val="28"/>
                <w:lang w:val="ru-RU"/>
                <w14:ligatures w14:val="none"/>
              </w:rPr>
              <w:t>Позитивний</w:t>
            </w:r>
            <w:proofErr w:type="spellEnd"/>
          </w:p>
        </w:tc>
        <w:tc>
          <w:tcPr>
            <w:tcW w:w="4648" w:type="dxa"/>
            <w:tcBorders>
              <w:top w:val="single" w:sz="4" w:space="0" w:color="auto"/>
              <w:left w:val="single" w:sz="4" w:space="0" w:color="auto"/>
              <w:bottom w:val="single" w:sz="4" w:space="0" w:color="auto"/>
              <w:right w:val="single" w:sz="4" w:space="0" w:color="auto"/>
            </w:tcBorders>
          </w:tcPr>
          <w:p w14:paraId="25CAA991" w14:textId="5C2C5D20" w:rsidR="001C602F" w:rsidRPr="00AB3C3C" w:rsidRDefault="00221E24" w:rsidP="00095066">
            <w:pPr>
              <w:spacing w:before="60" w:after="60" w:line="240" w:lineRule="auto"/>
              <w:jc w:val="both"/>
              <w:rPr>
                <w:rFonts w:ascii="Times New Roman" w:eastAsia="Calibri" w:hAnsi="Times New Roman" w:cs="Times New Roman"/>
                <w:kern w:val="0"/>
                <w:sz w:val="28"/>
                <w:szCs w:val="28"/>
                <w14:ligatures w14:val="none"/>
              </w:rPr>
            </w:pPr>
            <w:r w:rsidRPr="00221E24">
              <w:rPr>
                <w:rFonts w:ascii="Times New Roman" w:eastAsia="Calibri" w:hAnsi="Times New Roman" w:cs="Times New Roman"/>
                <w:kern w:val="0"/>
                <w:sz w:val="28"/>
                <w:szCs w:val="28"/>
                <w14:ligatures w14:val="none"/>
              </w:rPr>
              <w:t>Підвищення стійкості системи постачання лікарських засобів в умовах воєнного стану, мінімізація ризиків, пов’язаних із концентрацією значних запасів лікарських засобів на обмеженій кількості складських об’єктів, та забезпечення безперервності реалізації державної політики у сфері охорони здоров’я.</w:t>
            </w:r>
          </w:p>
        </w:tc>
      </w:tr>
    </w:tbl>
    <w:p w14:paraId="39A395C2" w14:textId="77777777" w:rsidR="00D329F5" w:rsidRDefault="00D329F5" w:rsidP="00E83C47">
      <w:pPr>
        <w:spacing w:after="0" w:line="240" w:lineRule="auto"/>
        <w:jc w:val="both"/>
        <w:rPr>
          <w:rFonts w:ascii="Times New Roman" w:eastAsia="Times New Roman" w:hAnsi="Times New Roman" w:cs="Times New Roman"/>
          <w:b/>
          <w:kern w:val="0"/>
          <w:sz w:val="28"/>
          <w:szCs w:val="28"/>
          <w:lang w:eastAsia="uk-UA"/>
          <w14:ligatures w14:val="none"/>
        </w:rPr>
      </w:pPr>
    </w:p>
    <w:p w14:paraId="0A9B263E" w14:textId="3D0CC232" w:rsidR="00E83C47" w:rsidRPr="00E83C47" w:rsidRDefault="00E40119" w:rsidP="00E83C47">
      <w:pPr>
        <w:spacing w:after="0" w:line="240" w:lineRule="auto"/>
        <w:jc w:val="both"/>
        <w:rPr>
          <w:rFonts w:ascii="Times New Roman" w:eastAsia="Times New Roman" w:hAnsi="Times New Roman" w:cs="Times New Roman"/>
          <w:b/>
          <w:kern w:val="0"/>
          <w:sz w:val="28"/>
          <w:szCs w:val="28"/>
          <w:lang w:eastAsia="uk-UA"/>
          <w14:ligatures w14:val="none"/>
        </w:rPr>
      </w:pPr>
      <w:bookmarkStart w:id="2" w:name="_GoBack"/>
      <w:r>
        <w:rPr>
          <w:rFonts w:ascii="Times New Roman" w:eastAsia="Times New Roman" w:hAnsi="Times New Roman" w:cs="Times New Roman"/>
          <w:b/>
          <w:sz w:val="28"/>
          <w:szCs w:val="28"/>
          <w:lang w:eastAsia="ru-RU"/>
        </w:rPr>
        <w:t>Голова ліквідаційної комісії</w:t>
      </w:r>
      <w:r w:rsidR="00921857">
        <w:rPr>
          <w:rFonts w:ascii="Times New Roman" w:eastAsia="Times New Roman" w:hAnsi="Times New Roman" w:cs="Times New Roman"/>
          <w:b/>
          <w:sz w:val="28"/>
          <w:szCs w:val="28"/>
          <w:lang w:eastAsia="ru-RU"/>
        </w:rPr>
        <w:tab/>
      </w:r>
      <w:r w:rsidR="00921857">
        <w:rPr>
          <w:rFonts w:ascii="Times New Roman" w:eastAsia="Times New Roman" w:hAnsi="Times New Roman" w:cs="Times New Roman"/>
          <w:b/>
          <w:sz w:val="28"/>
          <w:szCs w:val="28"/>
          <w:lang w:eastAsia="ru-RU"/>
        </w:rPr>
        <w:tab/>
      </w:r>
      <w:r w:rsidR="00921857">
        <w:rPr>
          <w:rFonts w:ascii="Times New Roman" w:eastAsia="Times New Roman" w:hAnsi="Times New Roman" w:cs="Times New Roman"/>
          <w:b/>
          <w:sz w:val="28"/>
          <w:szCs w:val="28"/>
          <w:lang w:eastAsia="ru-RU"/>
        </w:rPr>
        <w:tab/>
      </w:r>
      <w:r w:rsidR="00921857">
        <w:rPr>
          <w:rFonts w:ascii="Times New Roman" w:eastAsia="Times New Roman" w:hAnsi="Times New Roman" w:cs="Times New Roman"/>
          <w:b/>
          <w:sz w:val="28"/>
          <w:szCs w:val="28"/>
          <w:lang w:eastAsia="ru-RU"/>
        </w:rPr>
        <w:tab/>
        <w:t xml:space="preserve">       </w:t>
      </w:r>
      <w:r>
        <w:rPr>
          <w:rFonts w:ascii="Times New Roman" w:eastAsia="Times New Roman" w:hAnsi="Times New Roman" w:cs="Times New Roman"/>
          <w:b/>
          <w:sz w:val="28"/>
          <w:szCs w:val="28"/>
          <w:lang w:eastAsia="ru-RU"/>
        </w:rPr>
        <w:t xml:space="preserve">                      Тарас ПРОНІВ</w:t>
      </w:r>
    </w:p>
    <w:bookmarkEnd w:id="2"/>
    <w:p w14:paraId="4F852C6D" w14:textId="5337FCA3" w:rsidR="00E83C47" w:rsidRPr="00AB3C3C" w:rsidRDefault="00E83C47" w:rsidP="00E83C47">
      <w:pPr>
        <w:spacing w:before="120" w:after="0" w:line="240" w:lineRule="auto"/>
        <w:jc w:val="both"/>
        <w:rPr>
          <w:rFonts w:ascii="Times New Roman" w:hAnsi="Times New Roman" w:cs="Times New Roman"/>
          <w:sz w:val="28"/>
          <w:szCs w:val="28"/>
        </w:rPr>
      </w:pPr>
      <w:r>
        <w:rPr>
          <w:rFonts w:ascii="Times New Roman" w:eastAsia="Times New Roman" w:hAnsi="Times New Roman" w:cs="Times New Roman"/>
          <w:b/>
          <w:kern w:val="0"/>
          <w:sz w:val="28"/>
          <w:szCs w:val="28"/>
          <w:lang w:eastAsia="uk-UA"/>
          <w14:ligatures w14:val="none"/>
        </w:rPr>
        <w:t>«_____»___________2026</w:t>
      </w:r>
      <w:r w:rsidRPr="00E83C47">
        <w:rPr>
          <w:rFonts w:ascii="Times New Roman" w:eastAsia="Times New Roman" w:hAnsi="Times New Roman" w:cs="Times New Roman"/>
          <w:b/>
          <w:kern w:val="0"/>
          <w:sz w:val="28"/>
          <w:szCs w:val="28"/>
          <w:lang w:eastAsia="uk-UA"/>
          <w14:ligatures w14:val="none"/>
        </w:rPr>
        <w:t xml:space="preserve"> р.</w:t>
      </w:r>
    </w:p>
    <w:p w14:paraId="6C8038FE" w14:textId="31AE51E7" w:rsidR="00A84B8C" w:rsidRPr="00E80383" w:rsidRDefault="00A84B8C" w:rsidP="00A95AAD">
      <w:pPr>
        <w:pStyle w:val="a7"/>
        <w:spacing w:after="0" w:line="240" w:lineRule="auto"/>
        <w:ind w:left="0" w:firstLine="567"/>
        <w:jc w:val="both"/>
        <w:rPr>
          <w:rFonts w:ascii="Times New Roman" w:hAnsi="Times New Roman" w:cs="Times New Roman"/>
        </w:rPr>
      </w:pPr>
    </w:p>
    <w:sectPr w:rsidR="00A84B8C" w:rsidRPr="00E80383" w:rsidSect="00221E24">
      <w:headerReference w:type="default" r:id="rId7"/>
      <w:pgSz w:w="11906" w:h="16838"/>
      <w:pgMar w:top="850" w:right="850"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E5E53" w14:textId="77777777" w:rsidR="00D04FEC" w:rsidRDefault="00D04FEC" w:rsidP="00F528CC">
      <w:pPr>
        <w:spacing w:after="0" w:line="240" w:lineRule="auto"/>
      </w:pPr>
      <w:r>
        <w:separator/>
      </w:r>
    </w:p>
  </w:endnote>
  <w:endnote w:type="continuationSeparator" w:id="0">
    <w:p w14:paraId="6DC5E45F" w14:textId="77777777" w:rsidR="00D04FEC" w:rsidRDefault="00D04FEC" w:rsidP="00F52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74BFC" w14:textId="77777777" w:rsidR="00D04FEC" w:rsidRDefault="00D04FEC" w:rsidP="00F528CC">
      <w:pPr>
        <w:spacing w:after="0" w:line="240" w:lineRule="auto"/>
      </w:pPr>
      <w:r>
        <w:separator/>
      </w:r>
    </w:p>
  </w:footnote>
  <w:footnote w:type="continuationSeparator" w:id="0">
    <w:p w14:paraId="3ACDC146" w14:textId="77777777" w:rsidR="00D04FEC" w:rsidRDefault="00D04FEC" w:rsidP="00F52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329126"/>
      <w:docPartObj>
        <w:docPartGallery w:val="Page Numbers (Top of Page)"/>
        <w:docPartUnique/>
      </w:docPartObj>
    </w:sdtPr>
    <w:sdtEndPr/>
    <w:sdtContent>
      <w:p w14:paraId="7930A95C" w14:textId="3480E166" w:rsidR="00F528CC" w:rsidRDefault="00F528CC">
        <w:pPr>
          <w:pStyle w:val="ac"/>
          <w:jc w:val="center"/>
        </w:pPr>
        <w:r>
          <w:fldChar w:fldCharType="begin"/>
        </w:r>
        <w:r>
          <w:instrText>PAGE   \* MERGEFORMAT</w:instrText>
        </w:r>
        <w:r>
          <w:fldChar w:fldCharType="separate"/>
        </w:r>
        <w:r w:rsidR="00E40119">
          <w:rPr>
            <w:noProof/>
          </w:rPr>
          <w:t>5</w:t>
        </w:r>
        <w:r>
          <w:fldChar w:fldCharType="end"/>
        </w:r>
      </w:p>
    </w:sdtContent>
  </w:sdt>
  <w:p w14:paraId="2FC8F716" w14:textId="77777777" w:rsidR="00F528CC" w:rsidRDefault="00F528C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A1E4D"/>
    <w:multiLevelType w:val="hybridMultilevel"/>
    <w:tmpl w:val="3D289F46"/>
    <w:lvl w:ilvl="0" w:tplc="C0945E20">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07332A1"/>
    <w:multiLevelType w:val="hybridMultilevel"/>
    <w:tmpl w:val="EF66A81C"/>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48140F8"/>
    <w:multiLevelType w:val="hybridMultilevel"/>
    <w:tmpl w:val="737CC7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6EF2F34"/>
    <w:multiLevelType w:val="multilevel"/>
    <w:tmpl w:val="1AB8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320A2E"/>
    <w:multiLevelType w:val="multilevel"/>
    <w:tmpl w:val="8E70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7E008C"/>
    <w:multiLevelType w:val="hybridMultilevel"/>
    <w:tmpl w:val="ECC87CF0"/>
    <w:lvl w:ilvl="0" w:tplc="D80CCF00">
      <w:numFmt w:val="bullet"/>
      <w:lvlText w:val="-"/>
      <w:lvlJc w:val="left"/>
      <w:pPr>
        <w:ind w:left="987" w:hanging="360"/>
      </w:pPr>
      <w:rPr>
        <w:rFonts w:ascii="Times New Roman" w:eastAsiaTheme="minorHAnsi" w:hAnsi="Times New Roman" w:cs="Times New Roman" w:hint="default"/>
      </w:rPr>
    </w:lvl>
    <w:lvl w:ilvl="1" w:tplc="04220003" w:tentative="1">
      <w:start w:val="1"/>
      <w:numFmt w:val="bullet"/>
      <w:lvlText w:val="o"/>
      <w:lvlJc w:val="left"/>
      <w:pPr>
        <w:ind w:left="1707" w:hanging="360"/>
      </w:pPr>
      <w:rPr>
        <w:rFonts w:ascii="Courier New" w:hAnsi="Courier New" w:cs="Courier New" w:hint="default"/>
      </w:rPr>
    </w:lvl>
    <w:lvl w:ilvl="2" w:tplc="04220005" w:tentative="1">
      <w:start w:val="1"/>
      <w:numFmt w:val="bullet"/>
      <w:lvlText w:val=""/>
      <w:lvlJc w:val="left"/>
      <w:pPr>
        <w:ind w:left="2427" w:hanging="360"/>
      </w:pPr>
      <w:rPr>
        <w:rFonts w:ascii="Wingdings" w:hAnsi="Wingdings" w:hint="default"/>
      </w:rPr>
    </w:lvl>
    <w:lvl w:ilvl="3" w:tplc="04220001" w:tentative="1">
      <w:start w:val="1"/>
      <w:numFmt w:val="bullet"/>
      <w:lvlText w:val=""/>
      <w:lvlJc w:val="left"/>
      <w:pPr>
        <w:ind w:left="3147" w:hanging="360"/>
      </w:pPr>
      <w:rPr>
        <w:rFonts w:ascii="Symbol" w:hAnsi="Symbol" w:hint="default"/>
      </w:rPr>
    </w:lvl>
    <w:lvl w:ilvl="4" w:tplc="04220003" w:tentative="1">
      <w:start w:val="1"/>
      <w:numFmt w:val="bullet"/>
      <w:lvlText w:val="o"/>
      <w:lvlJc w:val="left"/>
      <w:pPr>
        <w:ind w:left="3867" w:hanging="360"/>
      </w:pPr>
      <w:rPr>
        <w:rFonts w:ascii="Courier New" w:hAnsi="Courier New" w:cs="Courier New" w:hint="default"/>
      </w:rPr>
    </w:lvl>
    <w:lvl w:ilvl="5" w:tplc="04220005" w:tentative="1">
      <w:start w:val="1"/>
      <w:numFmt w:val="bullet"/>
      <w:lvlText w:val=""/>
      <w:lvlJc w:val="left"/>
      <w:pPr>
        <w:ind w:left="4587" w:hanging="360"/>
      </w:pPr>
      <w:rPr>
        <w:rFonts w:ascii="Wingdings" w:hAnsi="Wingdings" w:hint="default"/>
      </w:rPr>
    </w:lvl>
    <w:lvl w:ilvl="6" w:tplc="04220001" w:tentative="1">
      <w:start w:val="1"/>
      <w:numFmt w:val="bullet"/>
      <w:lvlText w:val=""/>
      <w:lvlJc w:val="left"/>
      <w:pPr>
        <w:ind w:left="5307" w:hanging="360"/>
      </w:pPr>
      <w:rPr>
        <w:rFonts w:ascii="Symbol" w:hAnsi="Symbol" w:hint="default"/>
      </w:rPr>
    </w:lvl>
    <w:lvl w:ilvl="7" w:tplc="04220003" w:tentative="1">
      <w:start w:val="1"/>
      <w:numFmt w:val="bullet"/>
      <w:lvlText w:val="o"/>
      <w:lvlJc w:val="left"/>
      <w:pPr>
        <w:ind w:left="6027" w:hanging="360"/>
      </w:pPr>
      <w:rPr>
        <w:rFonts w:ascii="Courier New" w:hAnsi="Courier New" w:cs="Courier New" w:hint="default"/>
      </w:rPr>
    </w:lvl>
    <w:lvl w:ilvl="8" w:tplc="04220005" w:tentative="1">
      <w:start w:val="1"/>
      <w:numFmt w:val="bullet"/>
      <w:lvlText w:val=""/>
      <w:lvlJc w:val="left"/>
      <w:pPr>
        <w:ind w:left="6747"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8C7"/>
    <w:rsid w:val="00010F01"/>
    <w:rsid w:val="00023876"/>
    <w:rsid w:val="00031D6B"/>
    <w:rsid w:val="00044270"/>
    <w:rsid w:val="00045543"/>
    <w:rsid w:val="00066222"/>
    <w:rsid w:val="000723A6"/>
    <w:rsid w:val="00075E3F"/>
    <w:rsid w:val="00082B23"/>
    <w:rsid w:val="00090A03"/>
    <w:rsid w:val="000915A3"/>
    <w:rsid w:val="00092138"/>
    <w:rsid w:val="00095066"/>
    <w:rsid w:val="000A4858"/>
    <w:rsid w:val="000B22A8"/>
    <w:rsid w:val="000C2CB1"/>
    <w:rsid w:val="000D07DA"/>
    <w:rsid w:val="000D1270"/>
    <w:rsid w:val="000F0645"/>
    <w:rsid w:val="000F2933"/>
    <w:rsid w:val="000F5A13"/>
    <w:rsid w:val="001244DF"/>
    <w:rsid w:val="00135736"/>
    <w:rsid w:val="001358C3"/>
    <w:rsid w:val="00143C72"/>
    <w:rsid w:val="0014545B"/>
    <w:rsid w:val="00152D4F"/>
    <w:rsid w:val="0015560F"/>
    <w:rsid w:val="00171401"/>
    <w:rsid w:val="00171CD8"/>
    <w:rsid w:val="00171EF3"/>
    <w:rsid w:val="00173B06"/>
    <w:rsid w:val="00183F9D"/>
    <w:rsid w:val="001C5E87"/>
    <w:rsid w:val="001C602F"/>
    <w:rsid w:val="001E18FF"/>
    <w:rsid w:val="001E64D3"/>
    <w:rsid w:val="001F36DD"/>
    <w:rsid w:val="001F52C6"/>
    <w:rsid w:val="00221E24"/>
    <w:rsid w:val="0022669F"/>
    <w:rsid w:val="00254A70"/>
    <w:rsid w:val="0026282D"/>
    <w:rsid w:val="00281B45"/>
    <w:rsid w:val="00292CC6"/>
    <w:rsid w:val="00297C1E"/>
    <w:rsid w:val="002A4FB2"/>
    <w:rsid w:val="002A50B9"/>
    <w:rsid w:val="002B1C2B"/>
    <w:rsid w:val="002B536D"/>
    <w:rsid w:val="002D1780"/>
    <w:rsid w:val="002D572D"/>
    <w:rsid w:val="002E0721"/>
    <w:rsid w:val="002F445F"/>
    <w:rsid w:val="0033072C"/>
    <w:rsid w:val="00333E55"/>
    <w:rsid w:val="0035356C"/>
    <w:rsid w:val="00362A0B"/>
    <w:rsid w:val="00364C14"/>
    <w:rsid w:val="00374A2E"/>
    <w:rsid w:val="00381BCF"/>
    <w:rsid w:val="00390066"/>
    <w:rsid w:val="003A2D6D"/>
    <w:rsid w:val="003A6D4F"/>
    <w:rsid w:val="003B267B"/>
    <w:rsid w:val="003C31B4"/>
    <w:rsid w:val="003C5DB6"/>
    <w:rsid w:val="003D5A9B"/>
    <w:rsid w:val="003D5C16"/>
    <w:rsid w:val="00402943"/>
    <w:rsid w:val="00411B4C"/>
    <w:rsid w:val="004122A3"/>
    <w:rsid w:val="00413DAF"/>
    <w:rsid w:val="00421DB0"/>
    <w:rsid w:val="00425C30"/>
    <w:rsid w:val="00431F8D"/>
    <w:rsid w:val="00432FAC"/>
    <w:rsid w:val="0044383E"/>
    <w:rsid w:val="00447A58"/>
    <w:rsid w:val="00467580"/>
    <w:rsid w:val="004922A7"/>
    <w:rsid w:val="004A22B2"/>
    <w:rsid w:val="004A2C4F"/>
    <w:rsid w:val="004C5B86"/>
    <w:rsid w:val="004C5DC4"/>
    <w:rsid w:val="004E4A21"/>
    <w:rsid w:val="004E5862"/>
    <w:rsid w:val="00520EB7"/>
    <w:rsid w:val="00533846"/>
    <w:rsid w:val="00554C6A"/>
    <w:rsid w:val="005559D2"/>
    <w:rsid w:val="0057263B"/>
    <w:rsid w:val="00577763"/>
    <w:rsid w:val="005934A0"/>
    <w:rsid w:val="00595A45"/>
    <w:rsid w:val="005B76E0"/>
    <w:rsid w:val="005B7B7F"/>
    <w:rsid w:val="005C0C18"/>
    <w:rsid w:val="005C7C7B"/>
    <w:rsid w:val="005D4863"/>
    <w:rsid w:val="005D630F"/>
    <w:rsid w:val="005E26D5"/>
    <w:rsid w:val="005F00EB"/>
    <w:rsid w:val="0061308C"/>
    <w:rsid w:val="00625D00"/>
    <w:rsid w:val="00636638"/>
    <w:rsid w:val="00637F4D"/>
    <w:rsid w:val="0065236D"/>
    <w:rsid w:val="00656ED8"/>
    <w:rsid w:val="00660A16"/>
    <w:rsid w:val="006812E6"/>
    <w:rsid w:val="00692923"/>
    <w:rsid w:val="006A1787"/>
    <w:rsid w:val="006C5AC7"/>
    <w:rsid w:val="006D352D"/>
    <w:rsid w:val="006D6D8B"/>
    <w:rsid w:val="006E3439"/>
    <w:rsid w:val="006E7550"/>
    <w:rsid w:val="006F0069"/>
    <w:rsid w:val="0070144B"/>
    <w:rsid w:val="0070249C"/>
    <w:rsid w:val="00714261"/>
    <w:rsid w:val="00714C47"/>
    <w:rsid w:val="00720718"/>
    <w:rsid w:val="00725EDD"/>
    <w:rsid w:val="00735D6B"/>
    <w:rsid w:val="007436C6"/>
    <w:rsid w:val="00756809"/>
    <w:rsid w:val="0077786D"/>
    <w:rsid w:val="007A30AF"/>
    <w:rsid w:val="007A67BC"/>
    <w:rsid w:val="007B7578"/>
    <w:rsid w:val="007D130F"/>
    <w:rsid w:val="007E2BF3"/>
    <w:rsid w:val="007E500F"/>
    <w:rsid w:val="007F3A44"/>
    <w:rsid w:val="0081345C"/>
    <w:rsid w:val="008379A8"/>
    <w:rsid w:val="00842544"/>
    <w:rsid w:val="00844982"/>
    <w:rsid w:val="00875199"/>
    <w:rsid w:val="00884990"/>
    <w:rsid w:val="00886835"/>
    <w:rsid w:val="008968C7"/>
    <w:rsid w:val="008A08E5"/>
    <w:rsid w:val="008A2393"/>
    <w:rsid w:val="008A5BE2"/>
    <w:rsid w:val="008A5C61"/>
    <w:rsid w:val="008A7C7E"/>
    <w:rsid w:val="008C4794"/>
    <w:rsid w:val="008D0042"/>
    <w:rsid w:val="008D36CC"/>
    <w:rsid w:val="008D70B7"/>
    <w:rsid w:val="009049EF"/>
    <w:rsid w:val="00921857"/>
    <w:rsid w:val="009332B1"/>
    <w:rsid w:val="00935FAF"/>
    <w:rsid w:val="00936FF8"/>
    <w:rsid w:val="00942790"/>
    <w:rsid w:val="009549C2"/>
    <w:rsid w:val="009564B4"/>
    <w:rsid w:val="0095653E"/>
    <w:rsid w:val="0096613E"/>
    <w:rsid w:val="00972C4D"/>
    <w:rsid w:val="00985DB5"/>
    <w:rsid w:val="009A20F5"/>
    <w:rsid w:val="009A649E"/>
    <w:rsid w:val="009C1506"/>
    <w:rsid w:val="009C5241"/>
    <w:rsid w:val="009E0549"/>
    <w:rsid w:val="009E53C4"/>
    <w:rsid w:val="009E7551"/>
    <w:rsid w:val="009F1F4D"/>
    <w:rsid w:val="009F3E4C"/>
    <w:rsid w:val="009F4BE4"/>
    <w:rsid w:val="009F4E93"/>
    <w:rsid w:val="009F597A"/>
    <w:rsid w:val="00A021E8"/>
    <w:rsid w:val="00A1101A"/>
    <w:rsid w:val="00A11153"/>
    <w:rsid w:val="00A15C80"/>
    <w:rsid w:val="00A2342D"/>
    <w:rsid w:val="00A26228"/>
    <w:rsid w:val="00A27B73"/>
    <w:rsid w:val="00A333E9"/>
    <w:rsid w:val="00A50CF3"/>
    <w:rsid w:val="00A81902"/>
    <w:rsid w:val="00A84B8C"/>
    <w:rsid w:val="00A90C86"/>
    <w:rsid w:val="00A9356B"/>
    <w:rsid w:val="00A94376"/>
    <w:rsid w:val="00A95AAD"/>
    <w:rsid w:val="00AB082D"/>
    <w:rsid w:val="00AB3C3C"/>
    <w:rsid w:val="00AC3994"/>
    <w:rsid w:val="00AD3899"/>
    <w:rsid w:val="00AE36FD"/>
    <w:rsid w:val="00AF100B"/>
    <w:rsid w:val="00AF6F50"/>
    <w:rsid w:val="00AF7C70"/>
    <w:rsid w:val="00B00D74"/>
    <w:rsid w:val="00B03001"/>
    <w:rsid w:val="00B05117"/>
    <w:rsid w:val="00B11CC8"/>
    <w:rsid w:val="00B31EA3"/>
    <w:rsid w:val="00B32310"/>
    <w:rsid w:val="00B36B48"/>
    <w:rsid w:val="00B42D45"/>
    <w:rsid w:val="00B5268A"/>
    <w:rsid w:val="00B664A6"/>
    <w:rsid w:val="00B74BFD"/>
    <w:rsid w:val="00B77A62"/>
    <w:rsid w:val="00B911CF"/>
    <w:rsid w:val="00B95B59"/>
    <w:rsid w:val="00B9632E"/>
    <w:rsid w:val="00BB69C9"/>
    <w:rsid w:val="00BD0DC9"/>
    <w:rsid w:val="00BE03AC"/>
    <w:rsid w:val="00BE157E"/>
    <w:rsid w:val="00BE1CF9"/>
    <w:rsid w:val="00BF0C64"/>
    <w:rsid w:val="00BF6B72"/>
    <w:rsid w:val="00C02E98"/>
    <w:rsid w:val="00C07170"/>
    <w:rsid w:val="00C30309"/>
    <w:rsid w:val="00C33F12"/>
    <w:rsid w:val="00C4092C"/>
    <w:rsid w:val="00C608E6"/>
    <w:rsid w:val="00C60932"/>
    <w:rsid w:val="00C610FC"/>
    <w:rsid w:val="00C7627C"/>
    <w:rsid w:val="00C908B0"/>
    <w:rsid w:val="00CA055A"/>
    <w:rsid w:val="00CC1C45"/>
    <w:rsid w:val="00CC5BCB"/>
    <w:rsid w:val="00CE15C1"/>
    <w:rsid w:val="00D027E4"/>
    <w:rsid w:val="00D04352"/>
    <w:rsid w:val="00D04FEC"/>
    <w:rsid w:val="00D10436"/>
    <w:rsid w:val="00D13BEA"/>
    <w:rsid w:val="00D21866"/>
    <w:rsid w:val="00D22B27"/>
    <w:rsid w:val="00D23672"/>
    <w:rsid w:val="00D23FC1"/>
    <w:rsid w:val="00D31C61"/>
    <w:rsid w:val="00D329F5"/>
    <w:rsid w:val="00D35D20"/>
    <w:rsid w:val="00D43B1C"/>
    <w:rsid w:val="00D51BA2"/>
    <w:rsid w:val="00D6072A"/>
    <w:rsid w:val="00D65009"/>
    <w:rsid w:val="00D72552"/>
    <w:rsid w:val="00D80732"/>
    <w:rsid w:val="00D90F28"/>
    <w:rsid w:val="00DA2B0B"/>
    <w:rsid w:val="00DB3929"/>
    <w:rsid w:val="00DB473F"/>
    <w:rsid w:val="00DC235B"/>
    <w:rsid w:val="00DC37EA"/>
    <w:rsid w:val="00DC6BD6"/>
    <w:rsid w:val="00DD22CF"/>
    <w:rsid w:val="00DE3173"/>
    <w:rsid w:val="00DF5ED7"/>
    <w:rsid w:val="00E139D0"/>
    <w:rsid w:val="00E2375B"/>
    <w:rsid w:val="00E26A0C"/>
    <w:rsid w:val="00E27633"/>
    <w:rsid w:val="00E40119"/>
    <w:rsid w:val="00E41DAD"/>
    <w:rsid w:val="00E477A8"/>
    <w:rsid w:val="00E644F2"/>
    <w:rsid w:val="00E67014"/>
    <w:rsid w:val="00E75F6B"/>
    <w:rsid w:val="00E80383"/>
    <w:rsid w:val="00E83C47"/>
    <w:rsid w:val="00EA43BB"/>
    <w:rsid w:val="00EB2910"/>
    <w:rsid w:val="00EB768D"/>
    <w:rsid w:val="00EC13F0"/>
    <w:rsid w:val="00EC2777"/>
    <w:rsid w:val="00EC432C"/>
    <w:rsid w:val="00ED0296"/>
    <w:rsid w:val="00EF7D6D"/>
    <w:rsid w:val="00F2353D"/>
    <w:rsid w:val="00F265A4"/>
    <w:rsid w:val="00F2792F"/>
    <w:rsid w:val="00F3407C"/>
    <w:rsid w:val="00F408A5"/>
    <w:rsid w:val="00F500B3"/>
    <w:rsid w:val="00F528CC"/>
    <w:rsid w:val="00F67B34"/>
    <w:rsid w:val="00F71D70"/>
    <w:rsid w:val="00F824C4"/>
    <w:rsid w:val="00F84E88"/>
    <w:rsid w:val="00F86501"/>
    <w:rsid w:val="00F91A8B"/>
    <w:rsid w:val="00F95C7A"/>
    <w:rsid w:val="00FA11DC"/>
    <w:rsid w:val="00FB33F9"/>
    <w:rsid w:val="00FC1904"/>
    <w:rsid w:val="00FC3CDB"/>
    <w:rsid w:val="00FD32C3"/>
    <w:rsid w:val="00FF2E19"/>
    <w:rsid w:val="00FF5B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DC8FB"/>
  <w15:docId w15:val="{0DB74CB6-0541-4176-BD30-8CAFB85D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968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968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968C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968C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968C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68C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68C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68C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68C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68C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968C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968C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968C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968C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968C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68C7"/>
    <w:rPr>
      <w:rFonts w:eastAsiaTheme="majorEastAsia" w:cstheme="majorBidi"/>
      <w:color w:val="595959" w:themeColor="text1" w:themeTint="A6"/>
    </w:rPr>
  </w:style>
  <w:style w:type="character" w:customStyle="1" w:styleId="80">
    <w:name w:val="Заголовок 8 Знак"/>
    <w:basedOn w:val="a0"/>
    <w:link w:val="8"/>
    <w:uiPriority w:val="9"/>
    <w:semiHidden/>
    <w:rsid w:val="008968C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68C7"/>
    <w:rPr>
      <w:rFonts w:eastAsiaTheme="majorEastAsia" w:cstheme="majorBidi"/>
      <w:color w:val="272727" w:themeColor="text1" w:themeTint="D8"/>
    </w:rPr>
  </w:style>
  <w:style w:type="paragraph" w:styleId="a3">
    <w:name w:val="Title"/>
    <w:basedOn w:val="a"/>
    <w:next w:val="a"/>
    <w:link w:val="a4"/>
    <w:uiPriority w:val="10"/>
    <w:qFormat/>
    <w:rsid w:val="00896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68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68C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68C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68C7"/>
    <w:pPr>
      <w:spacing w:before="160"/>
      <w:jc w:val="center"/>
    </w:pPr>
    <w:rPr>
      <w:i/>
      <w:iCs/>
      <w:color w:val="404040" w:themeColor="text1" w:themeTint="BF"/>
    </w:rPr>
  </w:style>
  <w:style w:type="character" w:customStyle="1" w:styleId="22">
    <w:name w:val="Цитата 2 Знак"/>
    <w:basedOn w:val="a0"/>
    <w:link w:val="21"/>
    <w:uiPriority w:val="29"/>
    <w:rsid w:val="008968C7"/>
    <w:rPr>
      <w:i/>
      <w:iCs/>
      <w:color w:val="404040" w:themeColor="text1" w:themeTint="BF"/>
    </w:rPr>
  </w:style>
  <w:style w:type="paragraph" w:styleId="a7">
    <w:name w:val="List Paragraph"/>
    <w:basedOn w:val="a"/>
    <w:uiPriority w:val="34"/>
    <w:qFormat/>
    <w:rsid w:val="008968C7"/>
    <w:pPr>
      <w:ind w:left="720"/>
      <w:contextualSpacing/>
    </w:pPr>
  </w:style>
  <w:style w:type="character" w:styleId="a8">
    <w:name w:val="Intense Emphasis"/>
    <w:basedOn w:val="a0"/>
    <w:uiPriority w:val="21"/>
    <w:qFormat/>
    <w:rsid w:val="008968C7"/>
    <w:rPr>
      <w:i/>
      <w:iCs/>
      <w:color w:val="0F4761" w:themeColor="accent1" w:themeShade="BF"/>
    </w:rPr>
  </w:style>
  <w:style w:type="paragraph" w:styleId="a9">
    <w:name w:val="Intense Quote"/>
    <w:basedOn w:val="a"/>
    <w:next w:val="a"/>
    <w:link w:val="aa"/>
    <w:uiPriority w:val="30"/>
    <w:qFormat/>
    <w:rsid w:val="008968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968C7"/>
    <w:rPr>
      <w:i/>
      <w:iCs/>
      <w:color w:val="0F4761" w:themeColor="accent1" w:themeShade="BF"/>
    </w:rPr>
  </w:style>
  <w:style w:type="character" w:styleId="ab">
    <w:name w:val="Intense Reference"/>
    <w:basedOn w:val="a0"/>
    <w:uiPriority w:val="32"/>
    <w:qFormat/>
    <w:rsid w:val="008968C7"/>
    <w:rPr>
      <w:b/>
      <w:bCs/>
      <w:smallCaps/>
      <w:color w:val="0F4761" w:themeColor="accent1" w:themeShade="BF"/>
      <w:spacing w:val="5"/>
    </w:rPr>
  </w:style>
  <w:style w:type="paragraph" w:styleId="ac">
    <w:name w:val="header"/>
    <w:basedOn w:val="a"/>
    <w:link w:val="ad"/>
    <w:uiPriority w:val="99"/>
    <w:unhideWhenUsed/>
    <w:rsid w:val="00F528CC"/>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F528CC"/>
  </w:style>
  <w:style w:type="paragraph" w:styleId="ae">
    <w:name w:val="footer"/>
    <w:basedOn w:val="a"/>
    <w:link w:val="af"/>
    <w:uiPriority w:val="99"/>
    <w:unhideWhenUsed/>
    <w:rsid w:val="00F528CC"/>
    <w:pPr>
      <w:tabs>
        <w:tab w:val="center" w:pos="4819"/>
        <w:tab w:val="right" w:pos="9639"/>
      </w:tabs>
      <w:spacing w:after="0" w:line="240" w:lineRule="auto"/>
    </w:pPr>
  </w:style>
  <w:style w:type="character" w:customStyle="1" w:styleId="af">
    <w:name w:val="Нижний колонтитул Знак"/>
    <w:basedOn w:val="a0"/>
    <w:link w:val="ae"/>
    <w:uiPriority w:val="99"/>
    <w:rsid w:val="00F528CC"/>
  </w:style>
  <w:style w:type="paragraph" w:styleId="af0">
    <w:name w:val="Revision"/>
    <w:hidden/>
    <w:uiPriority w:val="99"/>
    <w:semiHidden/>
    <w:rsid w:val="00BF0C64"/>
    <w:pPr>
      <w:spacing w:after="0" w:line="240" w:lineRule="auto"/>
    </w:pPr>
  </w:style>
  <w:style w:type="character" w:styleId="af1">
    <w:name w:val="annotation reference"/>
    <w:basedOn w:val="a0"/>
    <w:uiPriority w:val="99"/>
    <w:semiHidden/>
    <w:unhideWhenUsed/>
    <w:rsid w:val="00C07170"/>
    <w:rPr>
      <w:sz w:val="16"/>
      <w:szCs w:val="16"/>
    </w:rPr>
  </w:style>
  <w:style w:type="paragraph" w:styleId="af2">
    <w:name w:val="annotation text"/>
    <w:basedOn w:val="a"/>
    <w:link w:val="af3"/>
    <w:uiPriority w:val="99"/>
    <w:unhideWhenUsed/>
    <w:rsid w:val="00C07170"/>
    <w:pPr>
      <w:spacing w:line="240" w:lineRule="auto"/>
    </w:pPr>
    <w:rPr>
      <w:sz w:val="20"/>
      <w:szCs w:val="20"/>
    </w:rPr>
  </w:style>
  <w:style w:type="character" w:customStyle="1" w:styleId="af3">
    <w:name w:val="Текст примечания Знак"/>
    <w:basedOn w:val="a0"/>
    <w:link w:val="af2"/>
    <w:uiPriority w:val="99"/>
    <w:rsid w:val="00C07170"/>
    <w:rPr>
      <w:sz w:val="20"/>
      <w:szCs w:val="20"/>
    </w:rPr>
  </w:style>
  <w:style w:type="paragraph" w:styleId="af4">
    <w:name w:val="annotation subject"/>
    <w:basedOn w:val="af2"/>
    <w:next w:val="af2"/>
    <w:link w:val="af5"/>
    <w:uiPriority w:val="99"/>
    <w:semiHidden/>
    <w:unhideWhenUsed/>
    <w:rsid w:val="00C07170"/>
    <w:rPr>
      <w:b/>
      <w:bCs/>
    </w:rPr>
  </w:style>
  <w:style w:type="character" w:customStyle="1" w:styleId="af5">
    <w:name w:val="Тема примечания Знак"/>
    <w:basedOn w:val="af3"/>
    <w:link w:val="af4"/>
    <w:uiPriority w:val="99"/>
    <w:semiHidden/>
    <w:rsid w:val="00C071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9776">
      <w:bodyDiv w:val="1"/>
      <w:marLeft w:val="0"/>
      <w:marRight w:val="0"/>
      <w:marTop w:val="0"/>
      <w:marBottom w:val="0"/>
      <w:divBdr>
        <w:top w:val="none" w:sz="0" w:space="0" w:color="auto"/>
        <w:left w:val="none" w:sz="0" w:space="0" w:color="auto"/>
        <w:bottom w:val="none" w:sz="0" w:space="0" w:color="auto"/>
        <w:right w:val="none" w:sz="0" w:space="0" w:color="auto"/>
      </w:divBdr>
      <w:divsChild>
        <w:div w:id="1717896136">
          <w:marLeft w:val="0"/>
          <w:marRight w:val="0"/>
          <w:marTop w:val="0"/>
          <w:marBottom w:val="0"/>
          <w:divBdr>
            <w:top w:val="none" w:sz="0" w:space="0" w:color="auto"/>
            <w:left w:val="none" w:sz="0" w:space="0" w:color="auto"/>
            <w:bottom w:val="none" w:sz="0" w:space="0" w:color="auto"/>
            <w:right w:val="none" w:sz="0" w:space="0" w:color="auto"/>
          </w:divBdr>
          <w:divsChild>
            <w:div w:id="97992514">
              <w:marLeft w:val="0"/>
              <w:marRight w:val="0"/>
              <w:marTop w:val="0"/>
              <w:marBottom w:val="0"/>
              <w:divBdr>
                <w:top w:val="none" w:sz="0" w:space="0" w:color="auto"/>
                <w:left w:val="none" w:sz="0" w:space="0" w:color="auto"/>
                <w:bottom w:val="none" w:sz="0" w:space="0" w:color="auto"/>
                <w:right w:val="none" w:sz="0" w:space="0" w:color="auto"/>
              </w:divBdr>
              <w:divsChild>
                <w:div w:id="313220283">
                  <w:marLeft w:val="0"/>
                  <w:marRight w:val="0"/>
                  <w:marTop w:val="0"/>
                  <w:marBottom w:val="0"/>
                  <w:divBdr>
                    <w:top w:val="none" w:sz="0" w:space="0" w:color="auto"/>
                    <w:left w:val="none" w:sz="0" w:space="0" w:color="auto"/>
                    <w:bottom w:val="none" w:sz="0" w:space="0" w:color="auto"/>
                    <w:right w:val="none" w:sz="0" w:space="0" w:color="auto"/>
                  </w:divBdr>
                  <w:divsChild>
                    <w:div w:id="1093358561">
                      <w:marLeft w:val="0"/>
                      <w:marRight w:val="0"/>
                      <w:marTop w:val="0"/>
                      <w:marBottom w:val="0"/>
                      <w:divBdr>
                        <w:top w:val="none" w:sz="0" w:space="0" w:color="auto"/>
                        <w:left w:val="none" w:sz="0" w:space="0" w:color="auto"/>
                        <w:bottom w:val="none" w:sz="0" w:space="0" w:color="auto"/>
                        <w:right w:val="none" w:sz="0" w:space="0" w:color="auto"/>
                      </w:divBdr>
                      <w:divsChild>
                        <w:div w:id="1816751997">
                          <w:marLeft w:val="0"/>
                          <w:marRight w:val="0"/>
                          <w:marTop w:val="0"/>
                          <w:marBottom w:val="0"/>
                          <w:divBdr>
                            <w:top w:val="none" w:sz="0" w:space="0" w:color="auto"/>
                            <w:left w:val="none" w:sz="0" w:space="0" w:color="auto"/>
                            <w:bottom w:val="none" w:sz="0" w:space="0" w:color="auto"/>
                            <w:right w:val="none" w:sz="0" w:space="0" w:color="auto"/>
                          </w:divBdr>
                          <w:divsChild>
                            <w:div w:id="110214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693376">
      <w:bodyDiv w:val="1"/>
      <w:marLeft w:val="0"/>
      <w:marRight w:val="0"/>
      <w:marTop w:val="0"/>
      <w:marBottom w:val="0"/>
      <w:divBdr>
        <w:top w:val="none" w:sz="0" w:space="0" w:color="auto"/>
        <w:left w:val="none" w:sz="0" w:space="0" w:color="auto"/>
        <w:bottom w:val="none" w:sz="0" w:space="0" w:color="auto"/>
        <w:right w:val="none" w:sz="0" w:space="0" w:color="auto"/>
      </w:divBdr>
    </w:div>
    <w:div w:id="612320284">
      <w:bodyDiv w:val="1"/>
      <w:marLeft w:val="0"/>
      <w:marRight w:val="0"/>
      <w:marTop w:val="0"/>
      <w:marBottom w:val="0"/>
      <w:divBdr>
        <w:top w:val="none" w:sz="0" w:space="0" w:color="auto"/>
        <w:left w:val="none" w:sz="0" w:space="0" w:color="auto"/>
        <w:bottom w:val="none" w:sz="0" w:space="0" w:color="auto"/>
        <w:right w:val="none" w:sz="0" w:space="0" w:color="auto"/>
      </w:divBdr>
      <w:divsChild>
        <w:div w:id="151609942">
          <w:marLeft w:val="0"/>
          <w:marRight w:val="0"/>
          <w:marTop w:val="240"/>
          <w:marBottom w:val="240"/>
          <w:divBdr>
            <w:top w:val="none" w:sz="0" w:space="0" w:color="auto"/>
            <w:left w:val="none" w:sz="0" w:space="0" w:color="auto"/>
            <w:bottom w:val="none" w:sz="0" w:space="0" w:color="auto"/>
            <w:right w:val="none" w:sz="0" w:space="0" w:color="auto"/>
          </w:divBdr>
        </w:div>
      </w:divsChild>
    </w:div>
    <w:div w:id="688020595">
      <w:bodyDiv w:val="1"/>
      <w:marLeft w:val="0"/>
      <w:marRight w:val="0"/>
      <w:marTop w:val="0"/>
      <w:marBottom w:val="0"/>
      <w:divBdr>
        <w:top w:val="none" w:sz="0" w:space="0" w:color="auto"/>
        <w:left w:val="none" w:sz="0" w:space="0" w:color="auto"/>
        <w:bottom w:val="none" w:sz="0" w:space="0" w:color="auto"/>
        <w:right w:val="none" w:sz="0" w:space="0" w:color="auto"/>
      </w:divBdr>
      <w:divsChild>
        <w:div w:id="1381175481">
          <w:marLeft w:val="0"/>
          <w:marRight w:val="0"/>
          <w:marTop w:val="0"/>
          <w:marBottom w:val="0"/>
          <w:divBdr>
            <w:top w:val="none" w:sz="0" w:space="0" w:color="auto"/>
            <w:left w:val="none" w:sz="0" w:space="0" w:color="auto"/>
            <w:bottom w:val="none" w:sz="0" w:space="0" w:color="auto"/>
            <w:right w:val="none" w:sz="0" w:space="0" w:color="auto"/>
          </w:divBdr>
        </w:div>
      </w:divsChild>
    </w:div>
    <w:div w:id="993144362">
      <w:bodyDiv w:val="1"/>
      <w:marLeft w:val="0"/>
      <w:marRight w:val="0"/>
      <w:marTop w:val="0"/>
      <w:marBottom w:val="0"/>
      <w:divBdr>
        <w:top w:val="none" w:sz="0" w:space="0" w:color="auto"/>
        <w:left w:val="none" w:sz="0" w:space="0" w:color="auto"/>
        <w:bottom w:val="none" w:sz="0" w:space="0" w:color="auto"/>
        <w:right w:val="none" w:sz="0" w:space="0" w:color="auto"/>
      </w:divBdr>
      <w:divsChild>
        <w:div w:id="1610695369">
          <w:marLeft w:val="0"/>
          <w:marRight w:val="0"/>
          <w:marTop w:val="0"/>
          <w:marBottom w:val="0"/>
          <w:divBdr>
            <w:top w:val="none" w:sz="0" w:space="0" w:color="auto"/>
            <w:left w:val="none" w:sz="0" w:space="0" w:color="auto"/>
            <w:bottom w:val="none" w:sz="0" w:space="0" w:color="auto"/>
            <w:right w:val="none" w:sz="0" w:space="0" w:color="auto"/>
          </w:divBdr>
        </w:div>
      </w:divsChild>
    </w:div>
    <w:div w:id="1298340851">
      <w:bodyDiv w:val="1"/>
      <w:marLeft w:val="0"/>
      <w:marRight w:val="0"/>
      <w:marTop w:val="0"/>
      <w:marBottom w:val="0"/>
      <w:divBdr>
        <w:top w:val="none" w:sz="0" w:space="0" w:color="auto"/>
        <w:left w:val="none" w:sz="0" w:space="0" w:color="auto"/>
        <w:bottom w:val="none" w:sz="0" w:space="0" w:color="auto"/>
        <w:right w:val="none" w:sz="0" w:space="0" w:color="auto"/>
      </w:divBdr>
    </w:div>
    <w:div w:id="1381203158">
      <w:bodyDiv w:val="1"/>
      <w:marLeft w:val="0"/>
      <w:marRight w:val="0"/>
      <w:marTop w:val="0"/>
      <w:marBottom w:val="0"/>
      <w:divBdr>
        <w:top w:val="none" w:sz="0" w:space="0" w:color="auto"/>
        <w:left w:val="none" w:sz="0" w:space="0" w:color="auto"/>
        <w:bottom w:val="none" w:sz="0" w:space="0" w:color="auto"/>
        <w:right w:val="none" w:sz="0" w:space="0" w:color="auto"/>
      </w:divBdr>
      <w:divsChild>
        <w:div w:id="21323221">
          <w:marLeft w:val="0"/>
          <w:marRight w:val="0"/>
          <w:marTop w:val="0"/>
          <w:marBottom w:val="0"/>
          <w:divBdr>
            <w:top w:val="none" w:sz="0" w:space="0" w:color="auto"/>
            <w:left w:val="none" w:sz="0" w:space="0" w:color="auto"/>
            <w:bottom w:val="none" w:sz="0" w:space="0" w:color="auto"/>
            <w:right w:val="none" w:sz="0" w:space="0" w:color="auto"/>
          </w:divBdr>
        </w:div>
      </w:divsChild>
    </w:div>
    <w:div w:id="173122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6</Pages>
  <Words>8476</Words>
  <Characters>4832</Characters>
  <Application>Microsoft Office Word</Application>
  <DocSecurity>0</DocSecurity>
  <Lines>40</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Halyna Zaremba</dc:creator>
  <cp:lastModifiedBy>Долговський Андрій Володимирович</cp:lastModifiedBy>
  <cp:revision>24</cp:revision>
  <dcterms:created xsi:type="dcterms:W3CDTF">2025-12-30T11:29:00Z</dcterms:created>
  <dcterms:modified xsi:type="dcterms:W3CDTF">2026-08-14T08:55:00Z</dcterms:modified>
</cp:coreProperties>
</file>