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4FB93" w14:textId="77777777" w:rsidR="00012DCF" w:rsidRPr="00C30DCE" w:rsidRDefault="00012DCF" w:rsidP="00012DCF">
      <w:pPr>
        <w:spacing w:after="0" w:line="240" w:lineRule="auto"/>
        <w:jc w:val="right"/>
        <w:rPr>
          <w:rFonts w:ascii="Times New Roman" w:eastAsia="Times New Roman" w:hAnsi="Times New Roman" w:cs="Times New Roman"/>
          <w:b/>
          <w:noProof/>
          <w:sz w:val="20"/>
          <w:szCs w:val="24"/>
          <w:lang w:eastAsia="uk-UA"/>
        </w:rPr>
      </w:pPr>
      <w:r w:rsidRPr="00C30DCE">
        <w:rPr>
          <w:rFonts w:ascii="Times New Roman" w:hAnsi="Times New Roman" w:cs="Times New Roman"/>
          <w:b/>
          <w:sz w:val="28"/>
          <w:szCs w:val="28"/>
        </w:rPr>
        <w:t>ПРОЄКТ</w:t>
      </w:r>
      <w:r w:rsidRPr="00C30DCE">
        <w:rPr>
          <w:rFonts w:ascii="Times New Roman" w:hAnsi="Times New Roman" w:cs="Times New Roman"/>
          <w:b/>
          <w:sz w:val="28"/>
          <w:szCs w:val="28"/>
        </w:rPr>
        <w:br/>
      </w:r>
    </w:p>
    <w:p w14:paraId="20B436E8" w14:textId="77777777" w:rsidR="00012DCF" w:rsidRPr="00C30DCE" w:rsidRDefault="00012DCF" w:rsidP="00012DCF">
      <w:pPr>
        <w:framePr w:hSpace="181" w:wrap="notBeside" w:vAnchor="text" w:hAnchor="page" w:x="5301" w:y="1"/>
        <w:spacing w:after="240" w:line="240" w:lineRule="auto"/>
        <w:ind w:left="284"/>
        <w:jc w:val="center"/>
        <w:rPr>
          <w:rFonts w:ascii="Times New Roman" w:eastAsia="Times New Roman" w:hAnsi="Times New Roman" w:cs="Times New Roman"/>
          <w:b/>
          <w:noProof/>
          <w:sz w:val="20"/>
          <w:szCs w:val="24"/>
          <w:lang w:eastAsia="uk-UA"/>
        </w:rPr>
      </w:pPr>
    </w:p>
    <w:p w14:paraId="3CAB298A" w14:textId="77777777" w:rsidR="00012DCF" w:rsidRPr="00C30DCE" w:rsidRDefault="00012DCF" w:rsidP="00012DCF">
      <w:pPr>
        <w:spacing w:after="0" w:line="240" w:lineRule="auto"/>
        <w:jc w:val="center"/>
        <w:rPr>
          <w:rFonts w:ascii="Times New Roman" w:eastAsia="Times New Roman" w:hAnsi="Times New Roman" w:cs="Times New Roman"/>
          <w:b/>
          <w:iCs/>
          <w:noProof/>
          <w:spacing w:val="60"/>
          <w:sz w:val="28"/>
          <w:szCs w:val="28"/>
          <w:lang w:eastAsia="ru-RU"/>
        </w:rPr>
      </w:pPr>
    </w:p>
    <w:p w14:paraId="0D656303" w14:textId="77777777" w:rsidR="00012DCF" w:rsidRPr="00C30DCE" w:rsidRDefault="00012DCF" w:rsidP="00012DCF">
      <w:pPr>
        <w:spacing w:after="0" w:line="240" w:lineRule="auto"/>
        <w:jc w:val="center"/>
        <w:rPr>
          <w:rFonts w:ascii="Times New Roman" w:eastAsia="Times New Roman" w:hAnsi="Times New Roman" w:cs="Times New Roman"/>
          <w:b/>
          <w:iCs/>
          <w:spacing w:val="60"/>
          <w:sz w:val="28"/>
          <w:szCs w:val="28"/>
          <w:lang w:eastAsia="ru-RU"/>
        </w:rPr>
      </w:pPr>
    </w:p>
    <w:tbl>
      <w:tblPr>
        <w:tblW w:w="5000" w:type="pct"/>
        <w:tblCellMar>
          <w:left w:w="0" w:type="dxa"/>
          <w:right w:w="0" w:type="dxa"/>
        </w:tblCellMar>
        <w:tblLook w:val="04A0" w:firstRow="1" w:lastRow="0" w:firstColumn="1" w:lastColumn="0" w:noHBand="0" w:noVBand="1"/>
      </w:tblPr>
      <w:tblGrid>
        <w:gridCol w:w="9355"/>
      </w:tblGrid>
      <w:tr w:rsidR="00012DCF" w:rsidRPr="00C30DCE" w14:paraId="7ADA2804" w14:textId="77777777" w:rsidTr="00235479">
        <w:tc>
          <w:tcPr>
            <w:tcW w:w="5000" w:type="pct"/>
            <w:hideMark/>
          </w:tcPr>
          <w:p w14:paraId="05940F55" w14:textId="77777777" w:rsidR="00012DCF" w:rsidRPr="00C30DCE" w:rsidRDefault="00012DCF" w:rsidP="00235479">
            <w:pPr>
              <w:spacing w:before="120" w:after="120" w:line="240" w:lineRule="auto"/>
              <w:ind w:left="448" w:right="448"/>
              <w:jc w:val="center"/>
              <w:rPr>
                <w:rFonts w:ascii="Times New Roman" w:eastAsia="Times New Roman" w:hAnsi="Times New Roman" w:cs="Times New Roman"/>
                <w:b/>
                <w:bCs/>
                <w:sz w:val="32"/>
                <w:szCs w:val="32"/>
                <w:lang w:eastAsia="uk-UA"/>
              </w:rPr>
            </w:pPr>
            <w:r w:rsidRPr="00C30DCE">
              <w:rPr>
                <w:rFonts w:ascii="Times New Roman" w:eastAsia="Times New Roman" w:hAnsi="Times New Roman" w:cs="Times New Roman"/>
                <w:b/>
                <w:bCs/>
                <w:sz w:val="32"/>
                <w:szCs w:val="32"/>
                <w:lang w:eastAsia="uk-UA"/>
              </w:rPr>
              <w:t>КАБІНЕТ МІНІСТРІВ УКРАЇНИ</w:t>
            </w:r>
          </w:p>
          <w:p w14:paraId="1C1CEDEC" w14:textId="77777777" w:rsidR="00012DCF" w:rsidRPr="00C30DCE" w:rsidRDefault="00012DCF" w:rsidP="00235479">
            <w:pPr>
              <w:spacing w:before="120" w:after="120" w:line="240" w:lineRule="auto"/>
              <w:ind w:left="448" w:right="448"/>
              <w:jc w:val="center"/>
              <w:rPr>
                <w:rFonts w:ascii="Times New Roman" w:eastAsia="Times New Roman" w:hAnsi="Times New Roman" w:cs="Times New Roman"/>
                <w:b/>
                <w:bCs/>
                <w:sz w:val="32"/>
                <w:szCs w:val="32"/>
                <w:lang w:eastAsia="uk-UA"/>
              </w:rPr>
            </w:pPr>
            <w:r w:rsidRPr="00C30DCE">
              <w:rPr>
                <w:rFonts w:ascii="Times New Roman" w:eastAsia="Times New Roman" w:hAnsi="Times New Roman" w:cs="Times New Roman"/>
                <w:sz w:val="32"/>
                <w:szCs w:val="32"/>
                <w:lang w:eastAsia="uk-UA"/>
              </w:rPr>
              <w:br/>
            </w:r>
            <w:r w:rsidRPr="00C30DCE">
              <w:rPr>
                <w:rFonts w:ascii="Times New Roman" w:eastAsia="Times New Roman" w:hAnsi="Times New Roman" w:cs="Times New Roman"/>
                <w:b/>
                <w:bCs/>
                <w:sz w:val="32"/>
                <w:szCs w:val="32"/>
                <w:lang w:eastAsia="uk-UA"/>
              </w:rPr>
              <w:t>ПОСТАНОВА</w:t>
            </w:r>
          </w:p>
          <w:p w14:paraId="1CE0397F" w14:textId="77777777" w:rsidR="00012DCF" w:rsidRPr="00C30DCE" w:rsidRDefault="00012DCF" w:rsidP="00235479">
            <w:pPr>
              <w:spacing w:before="120" w:after="120" w:line="240" w:lineRule="auto"/>
              <w:ind w:left="448" w:right="448"/>
              <w:jc w:val="center"/>
              <w:rPr>
                <w:rFonts w:ascii="Times New Roman" w:eastAsia="Times New Roman" w:hAnsi="Times New Roman" w:cs="Times New Roman"/>
                <w:sz w:val="36"/>
                <w:szCs w:val="36"/>
                <w:lang w:eastAsia="uk-UA"/>
              </w:rPr>
            </w:pPr>
          </w:p>
          <w:p w14:paraId="610A90E8" w14:textId="028BAFEA" w:rsidR="00012DCF" w:rsidRPr="00C30DCE" w:rsidRDefault="00012DCF" w:rsidP="00235479">
            <w:pPr>
              <w:spacing w:before="120" w:after="120" w:line="240" w:lineRule="auto"/>
              <w:ind w:right="448"/>
              <w:jc w:val="center"/>
              <w:rPr>
                <w:rFonts w:ascii="Times New Roman" w:eastAsia="Times New Roman" w:hAnsi="Times New Roman" w:cs="Times New Roman"/>
                <w:sz w:val="28"/>
                <w:szCs w:val="28"/>
                <w:lang w:eastAsia="uk-UA"/>
              </w:rPr>
            </w:pPr>
            <w:r w:rsidRPr="00C30DCE">
              <w:rPr>
                <w:rFonts w:ascii="Times New Roman" w:eastAsia="Times New Roman" w:hAnsi="Times New Roman" w:cs="Times New Roman"/>
                <w:sz w:val="28"/>
                <w:szCs w:val="28"/>
                <w:lang w:eastAsia="uk-UA"/>
              </w:rPr>
              <w:t xml:space="preserve">     від                                  202</w:t>
            </w:r>
            <w:r w:rsidR="005224E0" w:rsidRPr="00C30DCE">
              <w:rPr>
                <w:rFonts w:ascii="Times New Roman" w:eastAsia="Times New Roman" w:hAnsi="Times New Roman" w:cs="Times New Roman"/>
                <w:sz w:val="28"/>
                <w:szCs w:val="28"/>
                <w:lang w:eastAsia="uk-UA"/>
              </w:rPr>
              <w:t>6</w:t>
            </w:r>
            <w:r w:rsidRPr="00C30DCE">
              <w:rPr>
                <w:rFonts w:ascii="Times New Roman" w:eastAsia="Times New Roman" w:hAnsi="Times New Roman" w:cs="Times New Roman"/>
                <w:sz w:val="28"/>
                <w:szCs w:val="28"/>
                <w:lang w:eastAsia="uk-UA"/>
              </w:rPr>
              <w:t xml:space="preserve"> р. №</w:t>
            </w:r>
          </w:p>
          <w:p w14:paraId="6D65F0F7" w14:textId="77777777" w:rsidR="00012DCF" w:rsidRPr="00C30DCE" w:rsidRDefault="00012DCF" w:rsidP="00235479">
            <w:pPr>
              <w:spacing w:before="120" w:after="120" w:line="240" w:lineRule="auto"/>
              <w:ind w:right="448"/>
              <w:jc w:val="center"/>
              <w:rPr>
                <w:rFonts w:ascii="Times New Roman" w:eastAsia="Times New Roman" w:hAnsi="Times New Roman" w:cs="Times New Roman"/>
                <w:sz w:val="32"/>
                <w:szCs w:val="32"/>
                <w:lang w:eastAsia="uk-UA"/>
              </w:rPr>
            </w:pPr>
            <w:r w:rsidRPr="00C30DCE">
              <w:rPr>
                <w:rFonts w:ascii="Times New Roman" w:eastAsia="Times New Roman" w:hAnsi="Times New Roman" w:cs="Times New Roman"/>
                <w:sz w:val="28"/>
                <w:szCs w:val="28"/>
                <w:lang w:eastAsia="uk-UA"/>
              </w:rPr>
              <w:t>Київ</w:t>
            </w:r>
          </w:p>
        </w:tc>
      </w:tr>
    </w:tbl>
    <w:p w14:paraId="798EDB6E" w14:textId="77777777" w:rsidR="00012DCF" w:rsidRPr="00C30DCE" w:rsidRDefault="00012DCF" w:rsidP="00012DCF">
      <w:pPr>
        <w:pStyle w:val="rvps6"/>
        <w:shd w:val="clear" w:color="auto" w:fill="FFFFFF"/>
        <w:spacing w:before="0" w:beforeAutospacing="0" w:after="0" w:afterAutospacing="0"/>
        <w:ind w:left="448" w:right="448"/>
        <w:jc w:val="center"/>
        <w:rPr>
          <w:rStyle w:val="rvts23"/>
          <w:b/>
          <w:bCs/>
          <w:color w:val="333333"/>
          <w:sz w:val="28"/>
          <w:szCs w:val="28"/>
        </w:rPr>
      </w:pPr>
    </w:p>
    <w:p w14:paraId="4FB38BFA" w14:textId="52667804" w:rsidR="00E52F23" w:rsidRPr="00C30DCE" w:rsidRDefault="00E52F23" w:rsidP="008B2301">
      <w:pPr>
        <w:pStyle w:val="2"/>
        <w:tabs>
          <w:tab w:val="left" w:pos="4962"/>
        </w:tabs>
        <w:jc w:val="center"/>
        <w:rPr>
          <w:rFonts w:ascii="Times New Roman" w:hAnsi="Times New Roman" w:cs="Times New Roman"/>
        </w:rPr>
      </w:pPr>
      <w:r w:rsidRPr="00C30DCE">
        <w:rPr>
          <w:rStyle w:val="rvts23"/>
          <w:rFonts w:ascii="Times New Roman" w:hAnsi="Times New Roman" w:cs="Times New Roman"/>
          <w:b/>
          <w:bCs/>
          <w:color w:val="333333"/>
          <w:sz w:val="28"/>
          <w:szCs w:val="28"/>
        </w:rPr>
        <w:t xml:space="preserve">Про </w:t>
      </w:r>
      <w:r w:rsidR="00501A6A" w:rsidRPr="00C30DCE">
        <w:rPr>
          <w:rStyle w:val="rvts23"/>
          <w:rFonts w:ascii="Times New Roman" w:hAnsi="Times New Roman" w:cs="Times New Roman"/>
          <w:b/>
          <w:bCs/>
          <w:color w:val="333333"/>
          <w:sz w:val="28"/>
          <w:szCs w:val="28"/>
        </w:rPr>
        <w:t>затвердження</w:t>
      </w:r>
      <w:r w:rsidRPr="00C30DCE">
        <w:rPr>
          <w:rStyle w:val="rvts23"/>
          <w:rFonts w:ascii="Times New Roman" w:hAnsi="Times New Roman" w:cs="Times New Roman"/>
          <w:b/>
          <w:bCs/>
          <w:color w:val="333333"/>
          <w:sz w:val="28"/>
          <w:szCs w:val="28"/>
        </w:rPr>
        <w:t xml:space="preserve">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6C58D8DD" w14:textId="77777777" w:rsidR="0024580B" w:rsidRPr="00C30DCE" w:rsidRDefault="0024580B" w:rsidP="00012DCF">
      <w:pPr>
        <w:spacing w:after="0" w:line="276" w:lineRule="auto"/>
        <w:ind w:firstLine="567"/>
        <w:jc w:val="both"/>
        <w:rPr>
          <w:rFonts w:ascii="Times New Roman" w:hAnsi="Times New Roman" w:cs="Times New Roman"/>
          <w:color w:val="333333"/>
          <w:sz w:val="28"/>
          <w:szCs w:val="28"/>
        </w:rPr>
      </w:pPr>
      <w:bookmarkStart w:id="0" w:name="n4"/>
      <w:bookmarkEnd w:id="0"/>
    </w:p>
    <w:p w14:paraId="4C60BF3B" w14:textId="12811478" w:rsidR="00012DCF" w:rsidRPr="00C30DCE" w:rsidRDefault="00501A6A" w:rsidP="00501A6A">
      <w:pPr>
        <w:spacing w:after="120" w:line="240" w:lineRule="auto"/>
        <w:ind w:firstLine="567"/>
        <w:jc w:val="both"/>
        <w:rPr>
          <w:rFonts w:ascii="Times New Roman" w:eastAsia="Times New Roman" w:hAnsi="Times New Roman" w:cs="Times New Roman"/>
          <w:b/>
          <w:bCs/>
          <w:sz w:val="28"/>
          <w:szCs w:val="28"/>
          <w:lang w:eastAsia="ru-RU"/>
        </w:rPr>
      </w:pPr>
      <w:r w:rsidRPr="00C30DCE">
        <w:rPr>
          <w:rStyle w:val="a3"/>
          <w:rFonts w:ascii="Times New Roman" w:eastAsia="Times New Roman" w:hAnsi="Times New Roman" w:cs="Times New Roman"/>
          <w:color w:val="auto"/>
          <w:sz w:val="28"/>
          <w:szCs w:val="28"/>
          <w:u w:val="none"/>
          <w:lang w:eastAsia="uk-UA"/>
        </w:rPr>
        <w:t xml:space="preserve">Відповідно до </w:t>
      </w:r>
      <w:hyperlink r:id="rId7" w:anchor="n140" w:tgtFrame="_blank" w:history="1">
        <w:r w:rsidRPr="00C30DCE">
          <w:rPr>
            <w:rStyle w:val="a3"/>
            <w:rFonts w:ascii="Times New Roman" w:eastAsia="Times New Roman" w:hAnsi="Times New Roman" w:cs="Times New Roman"/>
            <w:color w:val="auto"/>
            <w:sz w:val="28"/>
            <w:szCs w:val="28"/>
            <w:u w:val="none"/>
            <w:lang w:eastAsia="uk-UA"/>
          </w:rPr>
          <w:t>пункту 10 частини першої статті 7</w:t>
        </w:r>
      </w:hyperlink>
      <w:r w:rsidRPr="00C30DCE">
        <w:rPr>
          <w:rStyle w:val="a3"/>
          <w:rFonts w:ascii="Times New Roman" w:eastAsia="Times New Roman" w:hAnsi="Times New Roman" w:cs="Times New Roman"/>
          <w:color w:val="auto"/>
          <w:sz w:val="28"/>
          <w:szCs w:val="28"/>
          <w:u w:val="none"/>
          <w:lang w:eastAsia="uk-UA"/>
        </w:rPr>
        <w:t xml:space="preserve">, </w:t>
      </w:r>
      <w:hyperlink r:id="rId8" w:anchor="n168" w:tgtFrame="_blank" w:history="1">
        <w:r w:rsidRPr="00C30DCE">
          <w:rPr>
            <w:rStyle w:val="a3"/>
            <w:rFonts w:ascii="Times New Roman" w:eastAsia="Times New Roman" w:hAnsi="Times New Roman" w:cs="Times New Roman"/>
            <w:color w:val="auto"/>
            <w:sz w:val="28"/>
            <w:szCs w:val="28"/>
            <w:u w:val="none"/>
            <w:lang w:eastAsia="uk-UA"/>
          </w:rPr>
          <w:t>абзацу першого частини другої статті 9</w:t>
        </w:r>
      </w:hyperlink>
      <w:r w:rsidRPr="00C30DCE">
        <w:rPr>
          <w:rStyle w:val="a3"/>
          <w:rFonts w:ascii="Times New Roman" w:eastAsia="Times New Roman" w:hAnsi="Times New Roman" w:cs="Times New Roman"/>
          <w:color w:val="auto"/>
          <w:sz w:val="28"/>
          <w:szCs w:val="28"/>
          <w:u w:val="none"/>
          <w:lang w:eastAsia="uk-UA"/>
        </w:rPr>
        <w:t xml:space="preserve"> Закону України «Про ліцензування видів господарської діяльності» Кабінет Міністрів України</w:t>
      </w:r>
      <w:r w:rsidRPr="00C30DCE">
        <w:rPr>
          <w:rStyle w:val="a3"/>
          <w:rFonts w:eastAsia="Times New Roman"/>
          <w:color w:val="auto"/>
          <w:u w:val="none"/>
          <w:lang w:eastAsia="uk-UA"/>
        </w:rPr>
        <w:t xml:space="preserve"> </w:t>
      </w:r>
      <w:r w:rsidR="00012DCF" w:rsidRPr="00C30DCE">
        <w:rPr>
          <w:rFonts w:ascii="Times New Roman" w:eastAsia="Times New Roman" w:hAnsi="Times New Roman" w:cs="Times New Roman"/>
          <w:b/>
          <w:bCs/>
          <w:sz w:val="28"/>
          <w:szCs w:val="28"/>
          <w:lang w:eastAsia="ru-RU"/>
        </w:rPr>
        <w:t>п о с т а н о в л я є:</w:t>
      </w:r>
      <w:bookmarkStart w:id="1" w:name="n5"/>
      <w:bookmarkEnd w:id="1"/>
    </w:p>
    <w:p w14:paraId="4D627B5B" w14:textId="0264EDFA" w:rsidR="00E52F23" w:rsidRPr="00C30DCE" w:rsidRDefault="00E52F23" w:rsidP="00501A6A">
      <w:pPr>
        <w:pStyle w:val="rvps2"/>
        <w:shd w:val="clear" w:color="auto" w:fill="FFFFFF"/>
        <w:spacing w:before="0" w:beforeAutospacing="0" w:after="120" w:afterAutospacing="0"/>
        <w:ind w:firstLine="567"/>
        <w:jc w:val="both"/>
        <w:rPr>
          <w:sz w:val="28"/>
          <w:szCs w:val="28"/>
        </w:rPr>
      </w:pPr>
      <w:r w:rsidRPr="00C30DCE">
        <w:rPr>
          <w:sz w:val="28"/>
          <w:szCs w:val="28"/>
        </w:rPr>
        <w:t xml:space="preserve">1. </w:t>
      </w:r>
      <w:r w:rsidR="00501A6A" w:rsidRPr="00C30DCE">
        <w:rPr>
          <w:sz w:val="28"/>
          <w:szCs w:val="28"/>
        </w:rPr>
        <w:t xml:space="preserve">Затвердити </w:t>
      </w:r>
      <w:hyperlink r:id="rId9" w:anchor="n12" w:history="1">
        <w:r w:rsidR="00501A6A" w:rsidRPr="00C30DCE">
          <w:rPr>
            <w:sz w:val="28"/>
            <w:szCs w:val="28"/>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hyperlink>
      <w:r w:rsidR="00501A6A" w:rsidRPr="00C30DCE">
        <w:rPr>
          <w:sz w:val="28"/>
          <w:szCs w:val="28"/>
        </w:rPr>
        <w:t>, що додаються.</w:t>
      </w:r>
    </w:p>
    <w:p w14:paraId="14B88BEB" w14:textId="0825E00C" w:rsidR="00AE0669" w:rsidRPr="00C30DCE" w:rsidRDefault="00501A6A" w:rsidP="00501A6A">
      <w:pPr>
        <w:pStyle w:val="rvps2"/>
        <w:shd w:val="clear" w:color="auto" w:fill="FFFFFF"/>
        <w:spacing w:before="0" w:beforeAutospacing="0" w:after="120" w:afterAutospacing="0"/>
        <w:ind w:firstLine="567"/>
        <w:jc w:val="both"/>
        <w:rPr>
          <w:sz w:val="28"/>
          <w:szCs w:val="28"/>
        </w:rPr>
      </w:pPr>
      <w:r w:rsidRPr="00C30DCE">
        <w:rPr>
          <w:sz w:val="28"/>
          <w:szCs w:val="28"/>
        </w:rPr>
        <w:t>2. Визнати такими, що втратили чинність, постанови Кабінету Міністрів України згідно з переліком, що додається.</w:t>
      </w:r>
    </w:p>
    <w:p w14:paraId="4F76CB48" w14:textId="16F3AA76" w:rsidR="00AE0669" w:rsidRPr="00C30DCE" w:rsidRDefault="00AE0669" w:rsidP="00501A6A">
      <w:pPr>
        <w:pStyle w:val="rvps2"/>
        <w:shd w:val="clear" w:color="auto" w:fill="FFFFFF"/>
        <w:spacing w:before="0" w:beforeAutospacing="0" w:after="120" w:afterAutospacing="0"/>
        <w:ind w:firstLine="567"/>
        <w:jc w:val="both"/>
        <w:rPr>
          <w:sz w:val="28"/>
          <w:szCs w:val="28"/>
        </w:rPr>
      </w:pPr>
      <w:r w:rsidRPr="00C30DCE">
        <w:rPr>
          <w:sz w:val="28"/>
          <w:szCs w:val="28"/>
        </w:rPr>
        <w:t xml:space="preserve">3. </w:t>
      </w:r>
      <w:r w:rsidR="00501A6A" w:rsidRPr="00C30DCE">
        <w:rPr>
          <w:sz w:val="28"/>
          <w:szCs w:val="28"/>
        </w:rPr>
        <w:t>Установити, що</w:t>
      </w:r>
      <w:r w:rsidRPr="00C30DCE">
        <w:rPr>
          <w:sz w:val="28"/>
          <w:szCs w:val="28"/>
        </w:rPr>
        <w:t>.</w:t>
      </w:r>
    </w:p>
    <w:p w14:paraId="38FCD75F" w14:textId="06AC5AF5" w:rsidR="001C6F98" w:rsidRPr="00C30DCE" w:rsidRDefault="00377237" w:rsidP="003B4745">
      <w:pPr>
        <w:spacing w:after="120" w:line="240" w:lineRule="auto"/>
        <w:ind w:firstLine="567"/>
        <w:jc w:val="both"/>
        <w:rPr>
          <w:rStyle w:val="a3"/>
          <w:rFonts w:ascii="Times New Roman" w:eastAsia="Times New Roman" w:hAnsi="Times New Roman" w:cs="Times New Roman"/>
          <w:color w:val="auto"/>
          <w:sz w:val="28"/>
          <w:szCs w:val="28"/>
          <w:u w:val="none"/>
          <w:lang w:eastAsia="uk-UA"/>
        </w:rPr>
      </w:pPr>
      <w:r w:rsidRPr="00C30DCE">
        <w:rPr>
          <w:rStyle w:val="a3"/>
          <w:rFonts w:ascii="Times New Roman" w:eastAsia="Times New Roman" w:hAnsi="Times New Roman" w:cs="Times New Roman"/>
          <w:color w:val="auto"/>
          <w:sz w:val="28"/>
          <w:szCs w:val="28"/>
          <w:u w:val="none"/>
          <w:lang w:eastAsia="uk-UA"/>
        </w:rPr>
        <w:t xml:space="preserve">1) </w:t>
      </w:r>
      <w:r w:rsidR="003B4745" w:rsidRPr="00C30DCE">
        <w:rPr>
          <w:rStyle w:val="a3"/>
          <w:rFonts w:ascii="Times New Roman" w:eastAsia="Times New Roman" w:hAnsi="Times New Roman" w:cs="Times New Roman"/>
          <w:color w:val="auto"/>
          <w:sz w:val="28"/>
          <w:szCs w:val="28"/>
          <w:u w:val="none"/>
          <w:lang w:eastAsia="uk-UA"/>
        </w:rPr>
        <w:t xml:space="preserve">строк, протягом якого суб’єкти господарювання, які отримали ліцензію на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до набрання чинності цією постановою, зобов’язані привести свою діяльність у відповідність із Ліцензійними умовами, затвердженими цією постановою, становить два місяці з дня набрання чинності цією </w:t>
      </w:r>
      <w:r w:rsidR="00BA529D" w:rsidRPr="00C30DCE">
        <w:rPr>
          <w:rStyle w:val="a3"/>
          <w:rFonts w:ascii="Times New Roman" w:eastAsia="Times New Roman" w:hAnsi="Times New Roman" w:cs="Times New Roman"/>
          <w:color w:val="auto"/>
          <w:sz w:val="28"/>
          <w:szCs w:val="28"/>
          <w:u w:val="none"/>
          <w:lang w:eastAsia="uk-UA"/>
        </w:rPr>
        <w:t>постановою;</w:t>
      </w:r>
    </w:p>
    <w:p w14:paraId="448A81AA" w14:textId="7541D97D" w:rsidR="00377237" w:rsidRPr="00377237" w:rsidRDefault="00377237" w:rsidP="00377237">
      <w:pPr>
        <w:shd w:val="clear" w:color="auto" w:fill="FFFFFF"/>
        <w:spacing w:after="150" w:line="240" w:lineRule="auto"/>
        <w:ind w:firstLine="450"/>
        <w:jc w:val="both"/>
        <w:rPr>
          <w:rStyle w:val="a3"/>
          <w:rFonts w:ascii="Times New Roman" w:hAnsi="Times New Roman" w:cs="Times New Roman"/>
          <w:color w:val="auto"/>
          <w:sz w:val="28"/>
          <w:szCs w:val="28"/>
          <w:u w:val="none"/>
          <w:lang w:eastAsia="uk-UA"/>
        </w:rPr>
      </w:pPr>
      <w:r w:rsidRPr="00C30DCE">
        <w:rPr>
          <w:rFonts w:ascii="Times New Roman" w:eastAsia="Times New Roman" w:hAnsi="Times New Roman" w:cs="Times New Roman"/>
          <w:color w:val="333333"/>
          <w:sz w:val="28"/>
          <w:szCs w:val="28"/>
          <w:lang w:eastAsia="uk-UA"/>
        </w:rPr>
        <w:t>2</w:t>
      </w:r>
      <w:r w:rsidRPr="00C30DCE">
        <w:rPr>
          <w:rStyle w:val="a3"/>
          <w:rFonts w:ascii="Times New Roman" w:hAnsi="Times New Roman" w:cs="Times New Roman"/>
          <w:color w:val="auto"/>
          <w:sz w:val="28"/>
          <w:szCs w:val="28"/>
          <w:u w:val="none"/>
        </w:rPr>
        <w:t xml:space="preserve">) </w:t>
      </w:r>
      <w:r w:rsidRPr="00377237">
        <w:rPr>
          <w:rStyle w:val="a3"/>
          <w:rFonts w:ascii="Times New Roman" w:hAnsi="Times New Roman" w:cs="Times New Roman"/>
          <w:color w:val="auto"/>
          <w:sz w:val="28"/>
          <w:szCs w:val="28"/>
          <w:u w:val="none"/>
          <w:lang w:eastAsia="uk-UA"/>
        </w:rPr>
        <w:t>на період дії воєнного стану:</w:t>
      </w:r>
    </w:p>
    <w:p w14:paraId="109D2B21" w14:textId="77777777" w:rsidR="00377237" w:rsidRPr="00377237" w:rsidRDefault="00377237" w:rsidP="00377237">
      <w:pPr>
        <w:shd w:val="clear" w:color="auto" w:fill="FFFFFF"/>
        <w:spacing w:after="150" w:line="240" w:lineRule="auto"/>
        <w:ind w:firstLine="450"/>
        <w:jc w:val="both"/>
        <w:rPr>
          <w:rStyle w:val="a3"/>
          <w:rFonts w:ascii="Times New Roman" w:hAnsi="Times New Roman" w:cs="Times New Roman"/>
          <w:color w:val="auto"/>
          <w:sz w:val="28"/>
          <w:szCs w:val="28"/>
          <w:u w:val="none"/>
          <w:lang w:eastAsia="uk-UA"/>
        </w:rPr>
      </w:pPr>
      <w:bookmarkStart w:id="2" w:name="n1239"/>
      <w:bookmarkEnd w:id="2"/>
      <w:r w:rsidRPr="00377237">
        <w:rPr>
          <w:rStyle w:val="a3"/>
          <w:rFonts w:ascii="Times New Roman" w:hAnsi="Times New Roman" w:cs="Times New Roman"/>
          <w:color w:val="auto"/>
          <w:sz w:val="28"/>
          <w:szCs w:val="28"/>
          <w:u w:val="none"/>
          <w:lang w:eastAsia="uk-UA"/>
        </w:rPr>
        <w:t xml:space="preserve">забезпечення дотримання вимог законодавства про ліцензування видів господарської діяльності під час ввезення на територію України, зберігання, контролю якості, видачі дозволу на випуск (реалізацію) серії лікарських засобів, які закуповуються особою, уповноваженою на здійснення </w:t>
      </w:r>
      <w:proofErr w:type="spellStart"/>
      <w:r w:rsidRPr="00377237">
        <w:rPr>
          <w:rStyle w:val="a3"/>
          <w:rFonts w:ascii="Times New Roman" w:hAnsi="Times New Roman" w:cs="Times New Roman"/>
          <w:color w:val="auto"/>
          <w:sz w:val="28"/>
          <w:szCs w:val="28"/>
          <w:u w:val="none"/>
          <w:lang w:eastAsia="uk-UA"/>
        </w:rPr>
        <w:t>закупівель</w:t>
      </w:r>
      <w:proofErr w:type="spellEnd"/>
      <w:r w:rsidRPr="00377237">
        <w:rPr>
          <w:rStyle w:val="a3"/>
          <w:rFonts w:ascii="Times New Roman" w:hAnsi="Times New Roman" w:cs="Times New Roman"/>
          <w:color w:val="auto"/>
          <w:sz w:val="28"/>
          <w:szCs w:val="28"/>
          <w:u w:val="none"/>
          <w:lang w:eastAsia="uk-UA"/>
        </w:rPr>
        <w:t xml:space="preserve"> </w:t>
      </w:r>
      <w:r w:rsidRPr="00377237">
        <w:rPr>
          <w:rStyle w:val="a3"/>
          <w:rFonts w:ascii="Times New Roman" w:hAnsi="Times New Roman" w:cs="Times New Roman"/>
          <w:color w:val="auto"/>
          <w:sz w:val="28"/>
          <w:szCs w:val="28"/>
          <w:u w:val="none"/>
          <w:lang w:eastAsia="uk-UA"/>
        </w:rPr>
        <w:lastRenderedPageBreak/>
        <w:t>у сфері охорони здоров’я, здійснюється шляхом залучення суб’єктів господарювання, які мають ліцензію на провадження господарської діяльності з імпорту лікарських засобів;</w:t>
      </w:r>
    </w:p>
    <w:p w14:paraId="788C58B1" w14:textId="5694DF2A" w:rsidR="00377237" w:rsidRPr="00C30DCE" w:rsidRDefault="00377237" w:rsidP="00377237">
      <w:pPr>
        <w:shd w:val="clear" w:color="auto" w:fill="FFFFFF"/>
        <w:spacing w:after="150" w:line="240" w:lineRule="auto"/>
        <w:ind w:firstLine="450"/>
        <w:jc w:val="both"/>
        <w:rPr>
          <w:rStyle w:val="a3"/>
          <w:rFonts w:ascii="Times New Roman" w:hAnsi="Times New Roman" w:cs="Times New Roman"/>
          <w:color w:val="auto"/>
          <w:sz w:val="28"/>
          <w:szCs w:val="28"/>
          <w:u w:val="none"/>
          <w:lang w:eastAsia="uk-UA"/>
        </w:rPr>
      </w:pPr>
      <w:bookmarkStart w:id="3" w:name="n1240"/>
      <w:bookmarkEnd w:id="3"/>
      <w:r w:rsidRPr="00377237">
        <w:rPr>
          <w:rStyle w:val="a3"/>
          <w:rFonts w:ascii="Times New Roman" w:hAnsi="Times New Roman" w:cs="Times New Roman"/>
          <w:color w:val="auto"/>
          <w:sz w:val="28"/>
          <w:szCs w:val="28"/>
          <w:u w:val="none"/>
          <w:lang w:eastAsia="uk-UA"/>
        </w:rPr>
        <w:t xml:space="preserve">забезпечення дотримання вимог законодавства про ліцензування видів господарської діяльності під час зберігання, транспортування лікарських засобів, що закуповуються особою, уповноваженою на здійснення </w:t>
      </w:r>
      <w:proofErr w:type="spellStart"/>
      <w:r w:rsidRPr="00377237">
        <w:rPr>
          <w:rStyle w:val="a3"/>
          <w:rFonts w:ascii="Times New Roman" w:hAnsi="Times New Roman" w:cs="Times New Roman"/>
          <w:color w:val="auto"/>
          <w:sz w:val="28"/>
          <w:szCs w:val="28"/>
          <w:u w:val="none"/>
          <w:lang w:eastAsia="uk-UA"/>
        </w:rPr>
        <w:t>закупівель</w:t>
      </w:r>
      <w:proofErr w:type="spellEnd"/>
      <w:r w:rsidRPr="00377237">
        <w:rPr>
          <w:rStyle w:val="a3"/>
          <w:rFonts w:ascii="Times New Roman" w:hAnsi="Times New Roman" w:cs="Times New Roman"/>
          <w:color w:val="auto"/>
          <w:sz w:val="28"/>
          <w:szCs w:val="28"/>
          <w:u w:val="none"/>
          <w:lang w:eastAsia="uk-UA"/>
        </w:rPr>
        <w:t xml:space="preserve"> у сфері охорони здоров’я, законодавства про контроль якості лікарських засобів під час оптової торгівлі здійснюється шляхом залучення суб’єктів господарювання, які мають ліцензію на провадження господарської діяльності з оптової торгівлі лікарськими засобами</w:t>
      </w:r>
      <w:r w:rsidR="00FA077D" w:rsidRPr="00C30DCE">
        <w:rPr>
          <w:rStyle w:val="a3"/>
          <w:rFonts w:ascii="Times New Roman" w:hAnsi="Times New Roman" w:cs="Times New Roman"/>
          <w:color w:val="auto"/>
          <w:sz w:val="28"/>
          <w:szCs w:val="28"/>
          <w:u w:val="none"/>
          <w:lang w:eastAsia="uk-UA"/>
        </w:rPr>
        <w:t>;</w:t>
      </w:r>
    </w:p>
    <w:p w14:paraId="377A80E9" w14:textId="5A7D07CE" w:rsidR="00736A37" w:rsidRPr="00C30DCE" w:rsidRDefault="00736A37" w:rsidP="00736A37">
      <w:pPr>
        <w:pStyle w:val="rvps2"/>
        <w:shd w:val="clear" w:color="auto" w:fill="FFFFFF"/>
        <w:spacing w:before="0" w:beforeAutospacing="0" w:after="150" w:afterAutospacing="0"/>
        <w:ind w:firstLine="450"/>
        <w:jc w:val="both"/>
        <w:rPr>
          <w:rStyle w:val="a3"/>
          <w:rFonts w:eastAsiaTheme="minorHAnsi"/>
          <w:color w:val="auto"/>
          <w:sz w:val="28"/>
          <w:szCs w:val="28"/>
          <w:u w:val="none"/>
        </w:rPr>
      </w:pPr>
      <w:r w:rsidRPr="00C30DCE">
        <w:rPr>
          <w:rStyle w:val="a3"/>
          <w:rFonts w:eastAsiaTheme="minorHAnsi"/>
          <w:color w:val="auto"/>
          <w:sz w:val="28"/>
          <w:szCs w:val="28"/>
          <w:u w:val="none"/>
        </w:rPr>
        <w:t>суб’єкти господарювання, які мають ліцензію на провадження господарської діяльності з виробництва (виготовлення) лікарських засобів в умовах аптеки та/або роздрібної торгівлі лікарськими засобами, можуть здійснювати продаж лікарських засобів іншим суб’єктам господарювання, які мають ліцензію на провадження господарської діяльності з виробництва (виготовлення) лікарських засобів в умовах аптеки та/або роздрібної торгівлі лікарськими засобами, з правом їх подальшого продажу;</w:t>
      </w:r>
    </w:p>
    <w:p w14:paraId="71B03C77" w14:textId="61F12F7D" w:rsidR="00736A37" w:rsidRPr="00C30DCE" w:rsidRDefault="00736A37" w:rsidP="00736A37">
      <w:pPr>
        <w:pStyle w:val="rvps2"/>
        <w:shd w:val="clear" w:color="auto" w:fill="FFFFFF"/>
        <w:spacing w:before="0" w:beforeAutospacing="0" w:after="150" w:afterAutospacing="0"/>
        <w:ind w:firstLine="450"/>
        <w:jc w:val="both"/>
        <w:rPr>
          <w:rStyle w:val="a3"/>
          <w:rFonts w:eastAsiaTheme="minorHAnsi"/>
          <w:color w:val="auto"/>
          <w:sz w:val="28"/>
          <w:szCs w:val="28"/>
          <w:u w:val="none"/>
        </w:rPr>
      </w:pPr>
      <w:bookmarkStart w:id="4" w:name="n1248"/>
      <w:bookmarkEnd w:id="4"/>
      <w:r w:rsidRPr="00C30DCE">
        <w:rPr>
          <w:rStyle w:val="a3"/>
          <w:rFonts w:eastAsiaTheme="minorHAnsi"/>
          <w:color w:val="auto"/>
          <w:sz w:val="28"/>
          <w:szCs w:val="28"/>
          <w:u w:val="none"/>
        </w:rPr>
        <w:t>суб’єкти господарювання, які мають ліцензії на провадження господарської діяльності з виробництва лікарських засобів, виробництва (виготовлення) лікарських засобів в умовах аптеки, оптової, роздрібної торгівлі лікарськими засобами, імпорту лікарських засобів (крім активних фармацевтичних інгредієнтів), за умови дотримання визначених виробником умов зберігання можуть здійснювати:</w:t>
      </w:r>
    </w:p>
    <w:p w14:paraId="110C888F" w14:textId="77777777" w:rsidR="00736A37" w:rsidRPr="00C30DCE" w:rsidRDefault="00736A37" w:rsidP="00736A37">
      <w:pPr>
        <w:pStyle w:val="rvps2"/>
        <w:shd w:val="clear" w:color="auto" w:fill="FFFFFF"/>
        <w:spacing w:before="0" w:beforeAutospacing="0" w:after="150" w:afterAutospacing="0"/>
        <w:ind w:firstLine="450"/>
        <w:jc w:val="both"/>
        <w:rPr>
          <w:rStyle w:val="a3"/>
          <w:rFonts w:eastAsiaTheme="minorHAnsi"/>
          <w:color w:val="auto"/>
          <w:sz w:val="28"/>
          <w:szCs w:val="28"/>
          <w:u w:val="none"/>
        </w:rPr>
      </w:pPr>
      <w:bookmarkStart w:id="5" w:name="n1249"/>
      <w:bookmarkEnd w:id="5"/>
      <w:r w:rsidRPr="00C30DCE">
        <w:rPr>
          <w:rStyle w:val="a3"/>
          <w:rFonts w:eastAsiaTheme="minorHAnsi"/>
          <w:color w:val="auto"/>
          <w:sz w:val="28"/>
          <w:szCs w:val="28"/>
          <w:u w:val="none"/>
        </w:rPr>
        <w:t>транспортування лікарських засобів транспортними засобами загального користування, зокрема тими, якими здійснюється перевезення пасажирів, та у поштових або багажних відправленнях;</w:t>
      </w:r>
    </w:p>
    <w:p w14:paraId="28DF9C02" w14:textId="77777777" w:rsidR="00736A37" w:rsidRPr="00C30DCE" w:rsidRDefault="00736A37" w:rsidP="00736A37">
      <w:pPr>
        <w:pStyle w:val="rvps2"/>
        <w:shd w:val="clear" w:color="auto" w:fill="FFFFFF"/>
        <w:spacing w:before="0" w:beforeAutospacing="0" w:after="150" w:afterAutospacing="0"/>
        <w:ind w:firstLine="450"/>
        <w:jc w:val="both"/>
        <w:rPr>
          <w:rStyle w:val="a3"/>
          <w:rFonts w:eastAsiaTheme="minorHAnsi"/>
          <w:color w:val="auto"/>
          <w:sz w:val="28"/>
          <w:szCs w:val="28"/>
          <w:u w:val="none"/>
        </w:rPr>
      </w:pPr>
      <w:bookmarkStart w:id="6" w:name="n1250"/>
      <w:bookmarkEnd w:id="6"/>
      <w:r w:rsidRPr="00C30DCE">
        <w:rPr>
          <w:rStyle w:val="a3"/>
          <w:rFonts w:eastAsiaTheme="minorHAnsi"/>
          <w:color w:val="auto"/>
          <w:sz w:val="28"/>
          <w:szCs w:val="28"/>
          <w:u w:val="none"/>
        </w:rPr>
        <w:t>зберігання ліцензіатами лікарських засобів у складських приміщеннях, відомості про які відсутні у ліцензійному реєстрі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2570CC33" w14:textId="603228C7" w:rsidR="00736A37" w:rsidRPr="00C30DCE" w:rsidRDefault="00736A37" w:rsidP="00736A37">
      <w:pPr>
        <w:pStyle w:val="rvps2"/>
        <w:shd w:val="clear" w:color="auto" w:fill="FFFFFF"/>
        <w:spacing w:before="0" w:beforeAutospacing="0" w:after="150" w:afterAutospacing="0"/>
        <w:ind w:firstLine="450"/>
        <w:jc w:val="both"/>
        <w:rPr>
          <w:rStyle w:val="a3"/>
          <w:rFonts w:eastAsiaTheme="minorHAnsi"/>
          <w:color w:val="auto"/>
          <w:sz w:val="28"/>
          <w:szCs w:val="28"/>
          <w:u w:val="none"/>
        </w:rPr>
      </w:pPr>
      <w:bookmarkStart w:id="7" w:name="n1251"/>
      <w:bookmarkEnd w:id="7"/>
      <w:r w:rsidRPr="00C30DCE">
        <w:rPr>
          <w:rStyle w:val="a3"/>
          <w:rFonts w:eastAsiaTheme="minorHAnsi"/>
          <w:color w:val="auto"/>
          <w:sz w:val="28"/>
          <w:szCs w:val="28"/>
          <w:u w:val="none"/>
        </w:rPr>
        <w:t xml:space="preserve">на територіях, які включені </w:t>
      </w:r>
      <w:proofErr w:type="spellStart"/>
      <w:r w:rsidR="00E949F4" w:rsidRPr="00C30DCE">
        <w:rPr>
          <w:rStyle w:val="a3"/>
          <w:rFonts w:eastAsiaTheme="minorHAnsi"/>
          <w:color w:val="auto"/>
          <w:sz w:val="28"/>
          <w:szCs w:val="28"/>
          <w:u w:val="none"/>
        </w:rPr>
        <w:t>Мінрозвитку</w:t>
      </w:r>
      <w:proofErr w:type="spellEnd"/>
      <w:r w:rsidRPr="00C30DCE">
        <w:rPr>
          <w:rStyle w:val="a3"/>
          <w:rFonts w:eastAsiaTheme="minorHAnsi"/>
          <w:color w:val="auto"/>
          <w:sz w:val="28"/>
          <w:szCs w:val="28"/>
          <w:u w:val="none"/>
        </w:rPr>
        <w:t xml:space="preserve"> до</w:t>
      </w:r>
      <w:r w:rsidR="00E949F4" w:rsidRPr="00C30DCE">
        <w:rPr>
          <w:rStyle w:val="a3"/>
          <w:rFonts w:eastAsiaTheme="minorHAnsi"/>
          <w:color w:val="auto"/>
          <w:sz w:val="28"/>
          <w:szCs w:val="28"/>
          <w:u w:val="none"/>
        </w:rPr>
        <w:t xml:space="preserve"> </w:t>
      </w:r>
      <w:hyperlink r:id="rId10" w:anchor="n19" w:tgtFrame="_blank" w:history="1">
        <w:r w:rsidRPr="00C30DCE">
          <w:rPr>
            <w:rStyle w:val="a3"/>
            <w:rFonts w:eastAsiaTheme="minorHAnsi"/>
            <w:color w:val="auto"/>
            <w:sz w:val="28"/>
            <w:szCs w:val="28"/>
            <w:u w:val="none"/>
          </w:rPr>
          <w:t>підрозділу 2</w:t>
        </w:r>
      </w:hyperlink>
      <w:r w:rsidR="00E949F4" w:rsidRPr="00C30DCE">
        <w:rPr>
          <w:rStyle w:val="a3"/>
          <w:rFonts w:eastAsiaTheme="minorHAnsi"/>
          <w:color w:val="auto"/>
          <w:sz w:val="28"/>
          <w:szCs w:val="28"/>
          <w:u w:val="none"/>
        </w:rPr>
        <w:t xml:space="preserve"> </w:t>
      </w:r>
      <w:r w:rsidRPr="00C30DCE">
        <w:rPr>
          <w:rStyle w:val="a3"/>
          <w:rFonts w:eastAsiaTheme="minorHAnsi"/>
          <w:color w:val="auto"/>
          <w:sz w:val="28"/>
          <w:szCs w:val="28"/>
          <w:u w:val="none"/>
        </w:rPr>
        <w:t>розділу I і</w:t>
      </w:r>
      <w:r w:rsidR="00E949F4" w:rsidRPr="00C30DCE">
        <w:rPr>
          <w:rStyle w:val="a3"/>
          <w:rFonts w:eastAsiaTheme="minorHAnsi"/>
          <w:color w:val="auto"/>
          <w:sz w:val="28"/>
          <w:szCs w:val="28"/>
          <w:u w:val="none"/>
        </w:rPr>
        <w:t xml:space="preserve"> </w:t>
      </w:r>
      <w:r w:rsidR="00C30DCE">
        <w:rPr>
          <w:rStyle w:val="a3"/>
          <w:rFonts w:eastAsiaTheme="minorHAnsi"/>
          <w:color w:val="auto"/>
          <w:sz w:val="28"/>
          <w:szCs w:val="28"/>
          <w:u w:val="none"/>
        </w:rPr>
        <w:br/>
      </w:r>
      <w:hyperlink r:id="rId11" w:anchor="n21" w:tgtFrame="_blank" w:history="1">
        <w:r w:rsidRPr="00C30DCE">
          <w:rPr>
            <w:rStyle w:val="a3"/>
            <w:rFonts w:eastAsiaTheme="minorHAnsi"/>
            <w:color w:val="auto"/>
            <w:sz w:val="28"/>
            <w:szCs w:val="28"/>
            <w:u w:val="none"/>
          </w:rPr>
          <w:t>розділу II</w:t>
        </w:r>
      </w:hyperlink>
      <w:r w:rsidR="00E949F4" w:rsidRPr="00C30DCE">
        <w:rPr>
          <w:rStyle w:val="a3"/>
          <w:rFonts w:eastAsiaTheme="minorHAnsi"/>
          <w:color w:val="auto"/>
          <w:sz w:val="28"/>
          <w:szCs w:val="28"/>
          <w:u w:val="none"/>
        </w:rPr>
        <w:t xml:space="preserve"> </w:t>
      </w:r>
      <w:r w:rsidRPr="00C30DCE">
        <w:rPr>
          <w:rStyle w:val="a3"/>
          <w:rFonts w:eastAsiaTheme="minorHAnsi"/>
          <w:color w:val="auto"/>
          <w:sz w:val="28"/>
          <w:szCs w:val="28"/>
          <w:u w:val="none"/>
        </w:rPr>
        <w:t xml:space="preserve">переліку територій, на яких ведуться (велися) бойові дії або тимчасово окупованих Російською Федерацією, затвердженого </w:t>
      </w:r>
      <w:proofErr w:type="spellStart"/>
      <w:r w:rsidR="00E949F4" w:rsidRPr="00C30DCE">
        <w:rPr>
          <w:rStyle w:val="a3"/>
          <w:rFonts w:eastAsiaTheme="minorHAnsi"/>
          <w:color w:val="auto"/>
          <w:sz w:val="28"/>
          <w:szCs w:val="28"/>
          <w:u w:val="none"/>
        </w:rPr>
        <w:t>Мінрозвитку</w:t>
      </w:r>
      <w:proofErr w:type="spellEnd"/>
      <w:r w:rsidRPr="00C30DCE">
        <w:rPr>
          <w:rStyle w:val="a3"/>
          <w:rFonts w:eastAsiaTheme="minorHAnsi"/>
          <w:color w:val="auto"/>
          <w:sz w:val="28"/>
          <w:szCs w:val="28"/>
          <w:u w:val="none"/>
        </w:rPr>
        <w:t xml:space="preserve">, відпуск рецептурних лікарських засобів (крім лікарських засобів, що містять наркотичні засоби, психотропні речовини, комбінованих лікарських засобів, що містять наркотичні засоби, психотропні речовини чи прекурсори в кількості, що не перевищує їх гранично допустиму норму, отруйних та сильнодіючих лікарських засобів), які згідно з </w:t>
      </w:r>
      <w:r w:rsidR="00E949F4" w:rsidRPr="00C30DCE">
        <w:rPr>
          <w:rStyle w:val="a3"/>
          <w:rFonts w:eastAsiaTheme="minorHAnsi"/>
          <w:color w:val="auto"/>
          <w:sz w:val="28"/>
          <w:szCs w:val="28"/>
          <w:u w:val="none"/>
        </w:rPr>
        <w:t xml:space="preserve">листком-вкладкою </w:t>
      </w:r>
      <w:r w:rsidRPr="00C30DCE">
        <w:rPr>
          <w:rStyle w:val="a3"/>
          <w:rFonts w:eastAsiaTheme="minorHAnsi"/>
          <w:color w:val="auto"/>
          <w:sz w:val="28"/>
          <w:szCs w:val="28"/>
          <w:u w:val="none"/>
        </w:rPr>
        <w:t xml:space="preserve">підлягають відпуску за рецептом за кошти пацієнта та/або інших джерел, не заборонених законом, крім бюджетних коштів, може здійснюватися без рецепта лікаря за умови надання пацієнтам працівниками аптек та їх структурних підрозділів </w:t>
      </w:r>
      <w:r w:rsidRPr="00C30DCE">
        <w:rPr>
          <w:rStyle w:val="a3"/>
          <w:rFonts w:eastAsiaTheme="minorHAnsi"/>
          <w:color w:val="auto"/>
          <w:sz w:val="28"/>
          <w:szCs w:val="28"/>
          <w:u w:val="none"/>
        </w:rPr>
        <w:lastRenderedPageBreak/>
        <w:t>під час відпуску таких лікарських засобів роз’яснення щодо необхідності їх застосування згідно із зазначен</w:t>
      </w:r>
      <w:r w:rsidR="00E949F4" w:rsidRPr="00C30DCE">
        <w:rPr>
          <w:rStyle w:val="a3"/>
          <w:rFonts w:eastAsiaTheme="minorHAnsi"/>
          <w:color w:val="auto"/>
          <w:sz w:val="28"/>
          <w:szCs w:val="28"/>
          <w:u w:val="none"/>
        </w:rPr>
        <w:t>им</w:t>
      </w:r>
      <w:r w:rsidRPr="00C30DCE">
        <w:rPr>
          <w:rStyle w:val="a3"/>
          <w:rFonts w:eastAsiaTheme="minorHAnsi"/>
          <w:color w:val="auto"/>
          <w:sz w:val="28"/>
          <w:szCs w:val="28"/>
          <w:u w:val="none"/>
        </w:rPr>
        <w:t xml:space="preserve"> </w:t>
      </w:r>
      <w:r w:rsidR="00E949F4" w:rsidRPr="00C30DCE">
        <w:rPr>
          <w:rStyle w:val="a3"/>
          <w:rFonts w:eastAsiaTheme="minorHAnsi"/>
          <w:color w:val="auto"/>
          <w:sz w:val="28"/>
          <w:szCs w:val="28"/>
          <w:u w:val="none"/>
        </w:rPr>
        <w:t>листком-вкладкою;</w:t>
      </w:r>
    </w:p>
    <w:p w14:paraId="15610BB7" w14:textId="2AFB6DEF" w:rsidR="00736A37" w:rsidRPr="00C30DCE" w:rsidRDefault="00736A37" w:rsidP="00736A37">
      <w:pPr>
        <w:pStyle w:val="rvps2"/>
        <w:shd w:val="clear" w:color="auto" w:fill="FFFFFF"/>
        <w:spacing w:before="0" w:beforeAutospacing="0" w:after="150" w:afterAutospacing="0"/>
        <w:ind w:firstLine="450"/>
        <w:jc w:val="both"/>
        <w:rPr>
          <w:rStyle w:val="a3"/>
          <w:rFonts w:eastAsiaTheme="minorHAnsi"/>
          <w:color w:val="auto"/>
          <w:sz w:val="28"/>
          <w:szCs w:val="28"/>
          <w:u w:val="none"/>
        </w:rPr>
      </w:pPr>
      <w:bookmarkStart w:id="8" w:name="n1274"/>
      <w:bookmarkStart w:id="9" w:name="n1252"/>
      <w:bookmarkEnd w:id="8"/>
      <w:bookmarkEnd w:id="9"/>
      <w:r w:rsidRPr="00C30DCE">
        <w:rPr>
          <w:rStyle w:val="a3"/>
          <w:rFonts w:eastAsiaTheme="minorHAnsi"/>
          <w:color w:val="auto"/>
          <w:sz w:val="28"/>
          <w:szCs w:val="28"/>
          <w:u w:val="none"/>
        </w:rPr>
        <w:t xml:space="preserve">суб’єкти господарювання, які мають ліцензію на провадження господарської діяльності з виробництва (виготовлення) лікарських засобів в умовах аптеки, можуть здійснювати контроль якості лікарських засобів, виготовлених в умовах аптеки, в лабораторіях, атестованих </w:t>
      </w:r>
      <w:r w:rsidR="00CB7401" w:rsidRPr="00C30DCE">
        <w:rPr>
          <w:rStyle w:val="a3"/>
          <w:rFonts w:eastAsiaTheme="minorHAnsi"/>
          <w:color w:val="auto"/>
          <w:sz w:val="28"/>
          <w:szCs w:val="28"/>
          <w:u w:val="none"/>
        </w:rPr>
        <w:t>в порядку, встановленому МОЗ</w:t>
      </w:r>
      <w:r w:rsidRPr="00C30DCE">
        <w:rPr>
          <w:rStyle w:val="a3"/>
          <w:rFonts w:eastAsiaTheme="minorHAnsi"/>
          <w:color w:val="auto"/>
          <w:sz w:val="28"/>
          <w:szCs w:val="28"/>
          <w:u w:val="none"/>
        </w:rPr>
        <w:t>, за контрактом, за умови недостатності у таких ліцензіатів матеріально-технічної бази та технічних засобів, необхідних для контролю якості лікарських засобів;</w:t>
      </w:r>
    </w:p>
    <w:p w14:paraId="12645B05" w14:textId="65B9B4FB" w:rsidR="00736A37" w:rsidRPr="00C30DCE" w:rsidRDefault="00736A37" w:rsidP="00736A37">
      <w:pPr>
        <w:pStyle w:val="rvps2"/>
        <w:shd w:val="clear" w:color="auto" w:fill="FFFFFF"/>
        <w:spacing w:before="0" w:beforeAutospacing="0" w:after="150" w:afterAutospacing="0"/>
        <w:ind w:firstLine="450"/>
        <w:jc w:val="both"/>
        <w:rPr>
          <w:rStyle w:val="a3"/>
          <w:rFonts w:eastAsiaTheme="minorHAnsi"/>
          <w:color w:val="auto"/>
          <w:sz w:val="28"/>
          <w:szCs w:val="28"/>
          <w:u w:val="none"/>
        </w:rPr>
      </w:pPr>
      <w:bookmarkStart w:id="10" w:name="n1253"/>
      <w:bookmarkStart w:id="11" w:name="n1254"/>
      <w:bookmarkEnd w:id="10"/>
      <w:bookmarkEnd w:id="11"/>
      <w:r w:rsidRPr="00C30DCE">
        <w:rPr>
          <w:rStyle w:val="a3"/>
          <w:rFonts w:eastAsiaTheme="minorHAnsi"/>
          <w:color w:val="auto"/>
          <w:sz w:val="28"/>
          <w:szCs w:val="28"/>
          <w:u w:val="none"/>
        </w:rPr>
        <w:t>суб’єкти господарювання, які мають ліцензію на провадження господарської діяльності з виробництва лікарських засобів, оптової торгівлі лікарськими засобами та/або імпорту лікарських засобів (крім активних фармацевтичних інгредієнтів), можуть відпускати лікарські засоби (за винятком лікарських засобів, обіг яких відповідно до закону здійснюється за наявності ліцензії на провадження господарської діяльності з обігу наркотичних засобів, психотропних речовин і прекурсорів, а також сильнодіючих, отруйних, радіоактивних лікарських засобів, перелік яких визначено МОЗ) військовим адміністраціям, підрозділам Збройних Сил, організаціям та установам, що залучають до своєї діяльності волонтерів та надають гуманітарну допомогу;</w:t>
      </w:r>
    </w:p>
    <w:p w14:paraId="284238CF" w14:textId="7F533241" w:rsidR="00736A37" w:rsidRPr="00C30DCE" w:rsidRDefault="00736A37" w:rsidP="00736A37">
      <w:pPr>
        <w:pStyle w:val="rvps2"/>
        <w:shd w:val="clear" w:color="auto" w:fill="FFFFFF"/>
        <w:spacing w:before="0" w:beforeAutospacing="0" w:after="150" w:afterAutospacing="0"/>
        <w:ind w:firstLine="450"/>
        <w:jc w:val="both"/>
        <w:rPr>
          <w:rStyle w:val="a3"/>
          <w:rFonts w:eastAsiaTheme="minorHAnsi"/>
          <w:color w:val="auto"/>
          <w:sz w:val="28"/>
          <w:szCs w:val="28"/>
          <w:u w:val="none"/>
        </w:rPr>
      </w:pPr>
      <w:bookmarkStart w:id="12" w:name="n1255"/>
      <w:bookmarkEnd w:id="12"/>
      <w:r w:rsidRPr="00C30DCE">
        <w:rPr>
          <w:rStyle w:val="a3"/>
          <w:rFonts w:eastAsiaTheme="minorHAnsi"/>
          <w:color w:val="auto"/>
          <w:sz w:val="28"/>
          <w:szCs w:val="28"/>
          <w:u w:val="none"/>
        </w:rPr>
        <w:t>суб’єкти господарювання, які мають ліцензію на провадження господарської діяльності з виробництва лікарських засобів, у разі неможливості здійснення виробничих операцій з вторинного пакування з причин, пов’язаних з введенням</w:t>
      </w:r>
      <w:bookmarkStart w:id="13" w:name="w1_4"/>
      <w:r w:rsidR="00E949F4" w:rsidRPr="00C30DCE">
        <w:rPr>
          <w:rStyle w:val="a3"/>
          <w:rFonts w:eastAsiaTheme="minorHAnsi"/>
          <w:color w:val="auto"/>
          <w:sz w:val="28"/>
          <w:szCs w:val="28"/>
          <w:u w:val="none"/>
        </w:rPr>
        <w:t xml:space="preserve"> </w:t>
      </w:r>
      <w:hyperlink r:id="rId12" w:anchor="w1_5" w:history="1">
        <w:r w:rsidRPr="00C30DCE">
          <w:rPr>
            <w:rStyle w:val="a3"/>
            <w:rFonts w:eastAsiaTheme="minorHAnsi"/>
            <w:color w:val="auto"/>
            <w:sz w:val="28"/>
            <w:szCs w:val="28"/>
            <w:u w:val="none"/>
          </w:rPr>
          <w:t>воєнного</w:t>
        </w:r>
      </w:hyperlink>
      <w:bookmarkEnd w:id="13"/>
      <w:r w:rsidR="00E949F4" w:rsidRPr="00C30DCE">
        <w:rPr>
          <w:rStyle w:val="a3"/>
          <w:rFonts w:eastAsiaTheme="minorHAnsi"/>
          <w:color w:val="auto"/>
          <w:sz w:val="28"/>
          <w:szCs w:val="28"/>
          <w:u w:val="none"/>
        </w:rPr>
        <w:t xml:space="preserve"> </w:t>
      </w:r>
      <w:r w:rsidRPr="00C30DCE">
        <w:rPr>
          <w:rStyle w:val="a3"/>
          <w:rFonts w:eastAsiaTheme="minorHAnsi"/>
          <w:color w:val="auto"/>
          <w:sz w:val="28"/>
          <w:szCs w:val="28"/>
          <w:u w:val="none"/>
        </w:rPr>
        <w:t xml:space="preserve">стану (зокрема через відсутність запасів пакувальних матеріалів (вторинних упаковок та/або </w:t>
      </w:r>
      <w:r w:rsidR="00E949F4" w:rsidRPr="00C30DCE">
        <w:rPr>
          <w:rStyle w:val="a3"/>
          <w:rFonts w:eastAsiaTheme="minorHAnsi"/>
          <w:color w:val="auto"/>
          <w:sz w:val="28"/>
          <w:szCs w:val="28"/>
          <w:u w:val="none"/>
        </w:rPr>
        <w:t>листків-вкладок</w:t>
      </w:r>
      <w:r w:rsidRPr="00C30DCE">
        <w:rPr>
          <w:rStyle w:val="a3"/>
          <w:rFonts w:eastAsiaTheme="minorHAnsi"/>
          <w:color w:val="auto"/>
          <w:sz w:val="28"/>
          <w:szCs w:val="28"/>
          <w:u w:val="none"/>
        </w:rPr>
        <w:t>), можуть здійснювати випуск та реалізацію серій лікарських засобів у первинн</w:t>
      </w:r>
      <w:r w:rsidR="00BC5A79" w:rsidRPr="00C30DCE">
        <w:rPr>
          <w:rStyle w:val="a3"/>
          <w:rFonts w:eastAsiaTheme="minorHAnsi"/>
          <w:color w:val="auto"/>
          <w:sz w:val="28"/>
          <w:szCs w:val="28"/>
          <w:u w:val="none"/>
        </w:rPr>
        <w:t>ій</w:t>
      </w:r>
      <w:r w:rsidRPr="00C30DCE">
        <w:rPr>
          <w:rStyle w:val="a3"/>
          <w:rFonts w:eastAsiaTheme="minorHAnsi"/>
          <w:color w:val="auto"/>
          <w:sz w:val="28"/>
          <w:szCs w:val="28"/>
          <w:u w:val="none"/>
        </w:rPr>
        <w:t xml:space="preserve"> </w:t>
      </w:r>
      <w:r w:rsidR="00BC5A79" w:rsidRPr="00C30DCE">
        <w:rPr>
          <w:rStyle w:val="a3"/>
          <w:rFonts w:eastAsiaTheme="minorHAnsi"/>
          <w:color w:val="auto"/>
          <w:sz w:val="28"/>
          <w:szCs w:val="28"/>
          <w:u w:val="none"/>
        </w:rPr>
        <w:t>упаковці</w:t>
      </w:r>
      <w:r w:rsidRPr="00C30DCE">
        <w:rPr>
          <w:rStyle w:val="a3"/>
          <w:rFonts w:eastAsiaTheme="minorHAnsi"/>
          <w:color w:val="auto"/>
          <w:sz w:val="28"/>
          <w:szCs w:val="28"/>
          <w:u w:val="none"/>
        </w:rPr>
        <w:t xml:space="preserve"> із застосуванням групових коробів у супроводі відповідної кількості </w:t>
      </w:r>
      <w:r w:rsidR="00BC5A79" w:rsidRPr="00C30DCE">
        <w:rPr>
          <w:rStyle w:val="a3"/>
          <w:rFonts w:eastAsiaTheme="minorHAnsi"/>
          <w:color w:val="auto"/>
          <w:sz w:val="28"/>
          <w:szCs w:val="28"/>
          <w:u w:val="none"/>
        </w:rPr>
        <w:t>листків-вкладок</w:t>
      </w:r>
      <w:r w:rsidRPr="00C30DCE">
        <w:rPr>
          <w:rStyle w:val="a3"/>
          <w:rFonts w:eastAsiaTheme="minorHAnsi"/>
          <w:color w:val="auto"/>
          <w:sz w:val="28"/>
          <w:szCs w:val="28"/>
          <w:u w:val="none"/>
        </w:rPr>
        <w:t xml:space="preserve"> (але не менше однієї)</w:t>
      </w:r>
      <w:r w:rsidR="00C30DCE">
        <w:rPr>
          <w:rStyle w:val="a3"/>
          <w:rFonts w:eastAsiaTheme="minorHAnsi"/>
          <w:color w:val="auto"/>
          <w:sz w:val="28"/>
          <w:szCs w:val="28"/>
          <w:u w:val="none"/>
        </w:rPr>
        <w:t>;</w:t>
      </w:r>
    </w:p>
    <w:p w14:paraId="751F92A5" w14:textId="35BBF142" w:rsidR="00736A37" w:rsidRPr="00377237" w:rsidRDefault="00CB7401" w:rsidP="00377237">
      <w:pPr>
        <w:shd w:val="clear" w:color="auto" w:fill="FFFFFF"/>
        <w:spacing w:after="150" w:line="240" w:lineRule="auto"/>
        <w:ind w:firstLine="450"/>
        <w:jc w:val="both"/>
        <w:rPr>
          <w:rStyle w:val="a3"/>
          <w:rFonts w:ascii="Times New Roman" w:hAnsi="Times New Roman" w:cs="Times New Roman"/>
          <w:color w:val="auto"/>
          <w:sz w:val="28"/>
          <w:szCs w:val="28"/>
          <w:u w:val="none"/>
          <w:lang w:eastAsia="uk-UA"/>
        </w:rPr>
      </w:pPr>
      <w:r w:rsidRPr="00C30DCE">
        <w:rPr>
          <w:rStyle w:val="a3"/>
          <w:rFonts w:ascii="Times New Roman" w:hAnsi="Times New Roman" w:cs="Times New Roman"/>
          <w:color w:val="auto"/>
          <w:sz w:val="28"/>
          <w:szCs w:val="28"/>
          <w:u w:val="none"/>
          <w:lang w:eastAsia="uk-UA"/>
        </w:rPr>
        <w:t>3</w:t>
      </w:r>
      <w:r w:rsidR="00736A37" w:rsidRPr="00C30DCE">
        <w:rPr>
          <w:rStyle w:val="a3"/>
          <w:rFonts w:ascii="Times New Roman" w:hAnsi="Times New Roman" w:cs="Times New Roman"/>
          <w:color w:val="auto"/>
          <w:sz w:val="28"/>
          <w:szCs w:val="28"/>
          <w:u w:val="none"/>
          <w:lang w:eastAsia="uk-UA"/>
        </w:rPr>
        <w:t xml:space="preserve">) </w:t>
      </w:r>
      <w:r w:rsidR="00736A37" w:rsidRPr="00C30DCE">
        <w:rPr>
          <w:rStyle w:val="rvts46"/>
          <w:rFonts w:ascii="Times New Roman" w:hAnsi="Times New Roman" w:cs="Times New Roman"/>
          <w:color w:val="333333"/>
          <w:sz w:val="28"/>
          <w:szCs w:val="28"/>
          <w:shd w:val="clear" w:color="auto" w:fill="FFFFFF"/>
        </w:rPr>
        <w:t xml:space="preserve">вимога пункту 308 </w:t>
      </w:r>
      <w:r w:rsidRPr="00C30DCE">
        <w:rPr>
          <w:rStyle w:val="a3"/>
          <w:rFonts w:ascii="Times New Roman" w:eastAsia="Times New Roman" w:hAnsi="Times New Roman" w:cs="Times New Roman"/>
          <w:color w:val="auto"/>
          <w:sz w:val="28"/>
          <w:szCs w:val="28"/>
          <w:u w:val="none"/>
          <w:lang w:eastAsia="uk-UA"/>
        </w:rPr>
        <w:t xml:space="preserve">Ліцензійних умов </w:t>
      </w:r>
      <w:hyperlink r:id="rId13" w:anchor="n12" w:history="1">
        <w:r w:rsidRPr="00C30DCE">
          <w:rPr>
            <w:rStyle w:val="a3"/>
            <w:rFonts w:ascii="Times New Roman" w:hAnsi="Times New Roman" w:cs="Times New Roman"/>
            <w:color w:val="auto"/>
            <w:sz w:val="28"/>
            <w:szCs w:val="28"/>
            <w:u w:val="none"/>
            <w:lang w:eastAsia="uk-UA"/>
          </w:rPr>
          <w:t>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hyperlink>
      <w:r w:rsidRPr="00C30DCE">
        <w:rPr>
          <w:rStyle w:val="a3"/>
          <w:rFonts w:ascii="Times New Roman" w:hAnsi="Times New Roman" w:cs="Times New Roman"/>
          <w:color w:val="auto"/>
          <w:sz w:val="28"/>
          <w:szCs w:val="28"/>
          <w:u w:val="none"/>
          <w:lang w:eastAsia="uk-UA"/>
        </w:rPr>
        <w:t xml:space="preserve">, затверджених цією постановою </w:t>
      </w:r>
      <w:r w:rsidR="00C30DCE">
        <w:rPr>
          <w:rStyle w:val="a3"/>
          <w:rFonts w:ascii="Times New Roman" w:hAnsi="Times New Roman" w:cs="Times New Roman"/>
          <w:color w:val="auto"/>
          <w:sz w:val="28"/>
          <w:szCs w:val="28"/>
          <w:u w:val="none"/>
          <w:lang w:eastAsia="uk-UA"/>
        </w:rPr>
        <w:br/>
      </w:r>
      <w:r w:rsidRPr="00C30DCE">
        <w:rPr>
          <w:rStyle w:val="a3"/>
          <w:rFonts w:ascii="Times New Roman" w:hAnsi="Times New Roman" w:cs="Times New Roman"/>
          <w:color w:val="auto"/>
          <w:sz w:val="28"/>
          <w:szCs w:val="28"/>
          <w:u w:val="none"/>
          <w:lang w:eastAsia="uk-UA"/>
        </w:rPr>
        <w:t xml:space="preserve">(далі – Ліцензійні умови), </w:t>
      </w:r>
      <w:r w:rsidR="00736A37" w:rsidRPr="00C30DCE">
        <w:rPr>
          <w:rStyle w:val="rvts46"/>
          <w:rFonts w:ascii="Times New Roman" w:hAnsi="Times New Roman" w:cs="Times New Roman"/>
          <w:color w:val="333333"/>
          <w:sz w:val="28"/>
          <w:szCs w:val="28"/>
          <w:shd w:val="clear" w:color="auto" w:fill="FFFFFF"/>
        </w:rPr>
        <w:t>щодо наявності сертифіката про право працювати за профілем роботи «Фармація (роздрібна реалізація лікарських засобів)» для осіб, які мають освіту за спеціальністю «</w:t>
      </w:r>
      <w:proofErr w:type="spellStart"/>
      <w:r w:rsidR="00736A37" w:rsidRPr="00C30DCE">
        <w:rPr>
          <w:rStyle w:val="rvts46"/>
          <w:rFonts w:ascii="Times New Roman" w:hAnsi="Times New Roman" w:cs="Times New Roman"/>
          <w:color w:val="333333"/>
          <w:sz w:val="28"/>
          <w:szCs w:val="28"/>
          <w:shd w:val="clear" w:color="auto" w:fill="FFFFFF"/>
        </w:rPr>
        <w:t>Медсестринство</w:t>
      </w:r>
      <w:proofErr w:type="spellEnd"/>
      <w:r w:rsidR="00736A37" w:rsidRPr="00C30DCE">
        <w:rPr>
          <w:rStyle w:val="rvts46"/>
          <w:rFonts w:ascii="Times New Roman" w:hAnsi="Times New Roman" w:cs="Times New Roman"/>
          <w:color w:val="333333"/>
          <w:sz w:val="28"/>
          <w:szCs w:val="28"/>
          <w:shd w:val="clear" w:color="auto" w:fill="FFFFFF"/>
        </w:rPr>
        <w:t xml:space="preserve">» та допущені до роботи в аптечних закладах відповідно до </w:t>
      </w:r>
      <w:hyperlink r:id="rId14" w:anchor="n12" w:history="1">
        <w:r w:rsidR="00736A37" w:rsidRPr="00C30DCE">
          <w:rPr>
            <w:rStyle w:val="a3"/>
            <w:rFonts w:ascii="Times New Roman" w:hAnsi="Times New Roman" w:cs="Times New Roman"/>
            <w:color w:val="auto"/>
            <w:sz w:val="28"/>
            <w:szCs w:val="28"/>
            <w:u w:val="none"/>
            <w:shd w:val="clear" w:color="auto" w:fill="FFFFFF"/>
          </w:rPr>
          <w:t>Ліцензійних умов</w:t>
        </w:r>
      </w:hyperlink>
      <w:r w:rsidR="00736A37" w:rsidRPr="00C30DCE">
        <w:rPr>
          <w:rStyle w:val="rvts46"/>
          <w:rFonts w:ascii="Times New Roman" w:hAnsi="Times New Roman" w:cs="Times New Roman"/>
          <w:sz w:val="28"/>
          <w:szCs w:val="28"/>
          <w:shd w:val="clear" w:color="auto" w:fill="FFFFFF"/>
        </w:rPr>
        <w:t>,</w:t>
      </w:r>
      <w:r w:rsidR="00736A37" w:rsidRPr="00C30DCE">
        <w:rPr>
          <w:rStyle w:val="rvts46"/>
          <w:rFonts w:ascii="Times New Roman" w:hAnsi="Times New Roman" w:cs="Times New Roman"/>
          <w:color w:val="333333"/>
          <w:sz w:val="28"/>
          <w:szCs w:val="28"/>
          <w:shd w:val="clear" w:color="auto" w:fill="FFFFFF"/>
        </w:rPr>
        <w:t xml:space="preserve"> застосовується з 1 липня 2027 року;</w:t>
      </w:r>
    </w:p>
    <w:p w14:paraId="3B1246E6" w14:textId="3C3E7CB6" w:rsidR="00377237" w:rsidRPr="00C30DCE" w:rsidRDefault="00E43D9A" w:rsidP="003B4745">
      <w:pPr>
        <w:spacing w:after="120" w:line="240" w:lineRule="auto"/>
        <w:ind w:firstLine="567"/>
        <w:jc w:val="both"/>
        <w:rPr>
          <w:rStyle w:val="a3"/>
          <w:rFonts w:ascii="Times New Roman" w:hAnsi="Times New Roman" w:cs="Times New Roman"/>
          <w:color w:val="auto"/>
          <w:sz w:val="28"/>
          <w:szCs w:val="28"/>
          <w:u w:val="none"/>
          <w:lang w:eastAsia="uk-UA"/>
        </w:rPr>
      </w:pPr>
      <w:r>
        <w:rPr>
          <w:rStyle w:val="a3"/>
          <w:rFonts w:ascii="Times New Roman" w:eastAsia="Times New Roman" w:hAnsi="Times New Roman" w:cs="Times New Roman"/>
          <w:color w:val="auto"/>
          <w:sz w:val="28"/>
          <w:szCs w:val="28"/>
          <w:u w:val="none"/>
          <w:lang w:eastAsia="uk-UA"/>
        </w:rPr>
        <w:t>4</w:t>
      </w:r>
      <w:r w:rsidR="00BA529D" w:rsidRPr="00C30DCE">
        <w:rPr>
          <w:rStyle w:val="a3"/>
          <w:rFonts w:ascii="Times New Roman" w:eastAsia="Times New Roman" w:hAnsi="Times New Roman" w:cs="Times New Roman"/>
          <w:color w:val="auto"/>
          <w:sz w:val="28"/>
          <w:szCs w:val="28"/>
          <w:u w:val="none"/>
          <w:lang w:eastAsia="uk-UA"/>
        </w:rPr>
        <w:t xml:space="preserve">) </w:t>
      </w:r>
      <w:r w:rsidR="008C49F4" w:rsidRPr="00C30DCE">
        <w:rPr>
          <w:rStyle w:val="a3"/>
          <w:rFonts w:ascii="Times New Roman" w:eastAsia="Times New Roman" w:hAnsi="Times New Roman" w:cs="Times New Roman"/>
          <w:color w:val="auto"/>
          <w:sz w:val="28"/>
          <w:szCs w:val="28"/>
          <w:u w:val="none"/>
          <w:lang w:eastAsia="uk-UA"/>
        </w:rPr>
        <w:t>положення Ліцензійних умов</w:t>
      </w:r>
      <w:r w:rsidR="00FA077D" w:rsidRPr="00C30DCE">
        <w:rPr>
          <w:rStyle w:val="a3"/>
          <w:rFonts w:ascii="Times New Roman" w:eastAsia="Times New Roman" w:hAnsi="Times New Roman" w:cs="Times New Roman"/>
          <w:color w:val="auto"/>
          <w:sz w:val="28"/>
          <w:szCs w:val="28"/>
          <w:u w:val="none"/>
          <w:lang w:eastAsia="uk-UA"/>
        </w:rPr>
        <w:t xml:space="preserve"> </w:t>
      </w:r>
      <w:r w:rsidR="008C49F4" w:rsidRPr="00C30DCE">
        <w:rPr>
          <w:rStyle w:val="a3"/>
          <w:rFonts w:ascii="Times New Roman" w:hAnsi="Times New Roman" w:cs="Times New Roman"/>
          <w:color w:val="auto"/>
          <w:sz w:val="28"/>
          <w:szCs w:val="28"/>
          <w:u w:val="none"/>
          <w:lang w:eastAsia="uk-UA"/>
        </w:rPr>
        <w:t>застосовуються до імпортерів досліджуваних лікарських засобів</w:t>
      </w:r>
      <w:r w:rsidR="00BA529D" w:rsidRPr="00C30DCE">
        <w:rPr>
          <w:rStyle w:val="a3"/>
          <w:rFonts w:ascii="Times New Roman" w:hAnsi="Times New Roman" w:cs="Times New Roman"/>
          <w:color w:val="auto"/>
          <w:sz w:val="28"/>
          <w:szCs w:val="28"/>
          <w:u w:val="none"/>
          <w:lang w:eastAsia="uk-UA"/>
        </w:rPr>
        <w:t xml:space="preserve"> </w:t>
      </w:r>
      <w:r w:rsidR="008C49F4" w:rsidRPr="00C30DCE">
        <w:rPr>
          <w:rStyle w:val="a3"/>
          <w:rFonts w:ascii="Times New Roman" w:hAnsi="Times New Roman" w:cs="Times New Roman"/>
          <w:color w:val="auto"/>
          <w:sz w:val="28"/>
          <w:szCs w:val="28"/>
          <w:u w:val="none"/>
          <w:lang w:eastAsia="uk-UA"/>
        </w:rPr>
        <w:t>з 1 січня 2028 року</w:t>
      </w:r>
      <w:r w:rsidR="00FA077D" w:rsidRPr="00C30DCE">
        <w:rPr>
          <w:rStyle w:val="a3"/>
          <w:rFonts w:ascii="Times New Roman" w:hAnsi="Times New Roman" w:cs="Times New Roman"/>
          <w:color w:val="auto"/>
          <w:sz w:val="28"/>
          <w:szCs w:val="28"/>
          <w:u w:val="none"/>
          <w:lang w:eastAsia="uk-UA"/>
        </w:rPr>
        <w:t>;</w:t>
      </w:r>
    </w:p>
    <w:p w14:paraId="737FD24B" w14:textId="5DA72272" w:rsidR="00FA077D" w:rsidRPr="00C30DCE" w:rsidRDefault="00E43D9A" w:rsidP="004A1B90">
      <w:pPr>
        <w:pStyle w:val="rvps2"/>
        <w:shd w:val="clear" w:color="auto" w:fill="FFFFFF"/>
        <w:spacing w:before="0" w:beforeAutospacing="0" w:after="120" w:afterAutospacing="0"/>
        <w:ind w:firstLine="567"/>
        <w:jc w:val="both"/>
        <w:rPr>
          <w:sz w:val="28"/>
          <w:szCs w:val="28"/>
        </w:rPr>
      </w:pPr>
      <w:r>
        <w:rPr>
          <w:rStyle w:val="a3"/>
          <w:color w:val="auto"/>
          <w:sz w:val="28"/>
          <w:szCs w:val="28"/>
          <w:u w:val="none"/>
        </w:rPr>
        <w:t>5</w:t>
      </w:r>
      <w:r w:rsidR="004A1B90" w:rsidRPr="00C30DCE">
        <w:rPr>
          <w:rStyle w:val="a3"/>
          <w:color w:val="auto"/>
          <w:sz w:val="28"/>
          <w:szCs w:val="28"/>
          <w:u w:val="none"/>
        </w:rPr>
        <w:t xml:space="preserve">) положення пунктів 27, 28 Ліцензійних умов відповідно в частинах дотримання норм належної аптечної практики та обов’язку мати </w:t>
      </w:r>
      <w:r w:rsidR="004A1B90" w:rsidRPr="00C30DCE">
        <w:rPr>
          <w:sz w:val="28"/>
          <w:szCs w:val="28"/>
        </w:rPr>
        <w:t xml:space="preserve">затверджені організаційно-правові документи, які розроблені з урахуванням вимог </w:t>
      </w:r>
      <w:r w:rsidR="004A1B90" w:rsidRPr="00C30DCE">
        <w:rPr>
          <w:sz w:val="28"/>
          <w:szCs w:val="28"/>
        </w:rPr>
        <w:lastRenderedPageBreak/>
        <w:t xml:space="preserve">належної аптечної практики, застосовуються до ліцензіатів, які провадять господарську діяльність з роздрібної торгівлі лікарськими засобами </w:t>
      </w:r>
      <w:r w:rsidR="004A1B90" w:rsidRPr="00C30DCE">
        <w:rPr>
          <w:rStyle w:val="a3"/>
          <w:rFonts w:eastAsiaTheme="minorHAnsi"/>
          <w:color w:val="auto"/>
          <w:sz w:val="28"/>
          <w:szCs w:val="28"/>
          <w:u w:val="none"/>
        </w:rPr>
        <w:t>з 1 січня 2028 року</w:t>
      </w:r>
      <w:r w:rsidR="00041B41" w:rsidRPr="00C30DCE">
        <w:rPr>
          <w:sz w:val="28"/>
          <w:szCs w:val="28"/>
        </w:rPr>
        <w:t>.</w:t>
      </w:r>
    </w:p>
    <w:p w14:paraId="5623314B" w14:textId="5D110BF2" w:rsidR="00E52F23" w:rsidRPr="00C30DCE" w:rsidRDefault="00AE0669" w:rsidP="00501A6A">
      <w:pPr>
        <w:pStyle w:val="rvps2"/>
        <w:shd w:val="clear" w:color="auto" w:fill="FFFFFF"/>
        <w:spacing w:before="0" w:beforeAutospacing="0" w:after="120" w:afterAutospacing="0"/>
        <w:ind w:firstLine="567"/>
        <w:jc w:val="both"/>
        <w:rPr>
          <w:sz w:val="28"/>
          <w:szCs w:val="28"/>
        </w:rPr>
      </w:pPr>
      <w:bookmarkStart w:id="14" w:name="n6"/>
      <w:bookmarkEnd w:id="14"/>
      <w:r w:rsidRPr="00C30DCE">
        <w:rPr>
          <w:sz w:val="28"/>
          <w:szCs w:val="28"/>
        </w:rPr>
        <w:t>3</w:t>
      </w:r>
      <w:r w:rsidR="00E52F23" w:rsidRPr="00C30DCE">
        <w:rPr>
          <w:sz w:val="28"/>
          <w:szCs w:val="28"/>
        </w:rPr>
        <w:t xml:space="preserve">. Ця постанова набирає чинності </w:t>
      </w:r>
      <w:r w:rsidR="00924A69" w:rsidRPr="00C30DCE">
        <w:rPr>
          <w:sz w:val="28"/>
          <w:szCs w:val="28"/>
        </w:rPr>
        <w:t xml:space="preserve">з дня введення в дію </w:t>
      </w:r>
      <w:hyperlink r:id="rId15">
        <w:r w:rsidR="00924A69" w:rsidRPr="00C30DCE">
          <w:rPr>
            <w:sz w:val="28"/>
            <w:szCs w:val="28"/>
          </w:rPr>
          <w:t>Закону України</w:t>
        </w:r>
      </w:hyperlink>
      <w:r w:rsidR="00924A69" w:rsidRPr="00C30DCE">
        <w:rPr>
          <w:sz w:val="28"/>
          <w:szCs w:val="28"/>
        </w:rPr>
        <w:t xml:space="preserve"> </w:t>
      </w:r>
      <w:r w:rsidR="006B6B90">
        <w:rPr>
          <w:sz w:val="28"/>
          <w:szCs w:val="28"/>
        </w:rPr>
        <w:br/>
      </w:r>
      <w:r w:rsidR="00924A69" w:rsidRPr="00C30DCE">
        <w:rPr>
          <w:sz w:val="28"/>
          <w:szCs w:val="28"/>
        </w:rPr>
        <w:t>від 28 липня 2022 р. № 2469 «Про лікарські засоби», крім</w:t>
      </w:r>
      <w:r w:rsidR="00377237" w:rsidRPr="00C30DCE">
        <w:rPr>
          <w:sz w:val="28"/>
          <w:szCs w:val="28"/>
        </w:rPr>
        <w:t xml:space="preserve"> </w:t>
      </w:r>
      <w:r w:rsidR="006872DB" w:rsidRPr="00C30DCE">
        <w:rPr>
          <w:sz w:val="28"/>
          <w:szCs w:val="28"/>
        </w:rPr>
        <w:t>пункту 148</w:t>
      </w:r>
      <w:r w:rsidR="00FA077D" w:rsidRPr="00C30DCE">
        <w:rPr>
          <w:sz w:val="28"/>
          <w:szCs w:val="28"/>
        </w:rPr>
        <w:t xml:space="preserve"> Ліцензійних умов, який набирає чинності </w:t>
      </w:r>
      <w:r w:rsidR="00FA077D" w:rsidRPr="00C30DCE">
        <w:rPr>
          <w:rStyle w:val="a3"/>
          <w:rFonts w:eastAsiaTheme="minorHAnsi"/>
          <w:color w:val="auto"/>
          <w:sz w:val="28"/>
          <w:szCs w:val="28"/>
          <w:u w:val="none"/>
        </w:rPr>
        <w:t>з 1 січня 2028 року</w:t>
      </w:r>
      <w:r w:rsidR="00687BB4" w:rsidRPr="00C30DCE">
        <w:rPr>
          <w:sz w:val="28"/>
          <w:szCs w:val="28"/>
        </w:rPr>
        <w:t>.</w:t>
      </w:r>
    </w:p>
    <w:tbl>
      <w:tblPr>
        <w:tblStyle w:val="a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413"/>
      </w:tblGrid>
      <w:tr w:rsidR="0082036D" w:rsidRPr="00451E71" w14:paraId="50018126" w14:textId="77777777" w:rsidTr="00235479">
        <w:tc>
          <w:tcPr>
            <w:tcW w:w="3510" w:type="dxa"/>
          </w:tcPr>
          <w:p w14:paraId="6787D7A8" w14:textId="77777777" w:rsidR="0082036D" w:rsidRPr="00C30DCE" w:rsidRDefault="0082036D" w:rsidP="0024580B">
            <w:pPr>
              <w:spacing w:line="276" w:lineRule="auto"/>
              <w:ind w:firstLine="567"/>
              <w:jc w:val="both"/>
              <w:rPr>
                <w:rFonts w:ascii="Times New Roman" w:hAnsi="Times New Roman" w:cs="Times New Roman"/>
                <w:b/>
                <w:bCs/>
                <w:color w:val="000000"/>
                <w:sz w:val="28"/>
                <w:szCs w:val="28"/>
                <w:lang w:val="uk-UA" w:eastAsia="ru-RU"/>
              </w:rPr>
            </w:pPr>
          </w:p>
          <w:p w14:paraId="1BD4A7AA" w14:textId="77777777" w:rsidR="0082036D" w:rsidRPr="00C30DCE" w:rsidRDefault="0082036D" w:rsidP="0024580B">
            <w:pPr>
              <w:spacing w:line="276" w:lineRule="auto"/>
              <w:ind w:firstLine="567"/>
              <w:jc w:val="both"/>
              <w:rPr>
                <w:rFonts w:ascii="Times New Roman" w:hAnsi="Times New Roman" w:cs="Times New Roman"/>
                <w:b/>
                <w:bCs/>
                <w:color w:val="000000"/>
                <w:sz w:val="28"/>
                <w:szCs w:val="28"/>
                <w:lang w:val="uk-UA" w:eastAsia="ru-RU"/>
              </w:rPr>
            </w:pPr>
          </w:p>
          <w:p w14:paraId="38491574" w14:textId="616932F4" w:rsidR="0082036D" w:rsidRPr="00C30DCE" w:rsidRDefault="0082036D" w:rsidP="008F4DFE">
            <w:pPr>
              <w:spacing w:line="276" w:lineRule="auto"/>
              <w:jc w:val="both"/>
              <w:rPr>
                <w:rFonts w:ascii="Times New Roman" w:hAnsi="Times New Roman" w:cs="Times New Roman"/>
                <w:b/>
                <w:bCs/>
                <w:color w:val="000000"/>
                <w:sz w:val="28"/>
                <w:szCs w:val="28"/>
                <w:lang w:val="uk-UA" w:eastAsia="ru-RU"/>
              </w:rPr>
            </w:pPr>
            <w:r w:rsidRPr="00C30DCE">
              <w:rPr>
                <w:rFonts w:ascii="Times New Roman" w:hAnsi="Times New Roman" w:cs="Times New Roman"/>
                <w:b/>
                <w:bCs/>
                <w:color w:val="000000"/>
                <w:sz w:val="28"/>
                <w:szCs w:val="28"/>
                <w:lang w:val="uk-UA" w:eastAsia="ru-RU"/>
              </w:rPr>
              <w:t>Прем'єр-міністр України</w:t>
            </w:r>
          </w:p>
          <w:p w14:paraId="66C8D7F5" w14:textId="77777777" w:rsidR="0082036D" w:rsidRPr="00C30DCE" w:rsidRDefault="0082036D" w:rsidP="0024580B">
            <w:pPr>
              <w:spacing w:line="276" w:lineRule="auto"/>
              <w:ind w:firstLine="567"/>
              <w:jc w:val="both"/>
              <w:rPr>
                <w:rFonts w:ascii="Times New Roman" w:hAnsi="Times New Roman" w:cs="Times New Roman"/>
                <w:b/>
                <w:bCs/>
                <w:color w:val="000000"/>
                <w:sz w:val="28"/>
                <w:szCs w:val="28"/>
                <w:lang w:val="uk-UA" w:eastAsia="ru-RU"/>
              </w:rPr>
            </w:pPr>
          </w:p>
        </w:tc>
        <w:tc>
          <w:tcPr>
            <w:tcW w:w="6413" w:type="dxa"/>
          </w:tcPr>
          <w:p w14:paraId="168AD476" w14:textId="77777777" w:rsidR="0082036D" w:rsidRPr="00C30DCE" w:rsidRDefault="0082036D" w:rsidP="0024580B">
            <w:pPr>
              <w:spacing w:line="276" w:lineRule="auto"/>
              <w:ind w:firstLine="567"/>
              <w:jc w:val="both"/>
              <w:rPr>
                <w:rFonts w:ascii="Times New Roman" w:hAnsi="Times New Roman" w:cs="Times New Roman"/>
                <w:b/>
                <w:bCs/>
                <w:color w:val="000000"/>
                <w:sz w:val="28"/>
                <w:szCs w:val="28"/>
                <w:lang w:val="uk-UA" w:eastAsia="ru-RU"/>
              </w:rPr>
            </w:pPr>
            <w:r w:rsidRPr="00C30DCE">
              <w:rPr>
                <w:rFonts w:ascii="Times New Roman" w:hAnsi="Times New Roman" w:cs="Times New Roman"/>
                <w:b/>
                <w:bCs/>
                <w:color w:val="000000"/>
                <w:sz w:val="28"/>
                <w:szCs w:val="28"/>
                <w:lang w:val="uk-UA" w:eastAsia="ru-RU"/>
              </w:rPr>
              <w:t xml:space="preserve">                                                           </w:t>
            </w:r>
          </w:p>
          <w:p w14:paraId="56566294" w14:textId="77777777" w:rsidR="0082036D" w:rsidRPr="00C30DCE" w:rsidRDefault="0082036D" w:rsidP="0024580B">
            <w:pPr>
              <w:spacing w:line="276" w:lineRule="auto"/>
              <w:ind w:firstLine="567"/>
              <w:jc w:val="both"/>
              <w:rPr>
                <w:rFonts w:ascii="Times New Roman" w:hAnsi="Times New Roman" w:cs="Times New Roman"/>
                <w:b/>
                <w:bCs/>
                <w:color w:val="000000"/>
                <w:sz w:val="28"/>
                <w:szCs w:val="28"/>
                <w:lang w:val="uk-UA" w:eastAsia="ru-RU"/>
              </w:rPr>
            </w:pPr>
          </w:p>
          <w:p w14:paraId="4211C385" w14:textId="27A1BDC9" w:rsidR="0082036D" w:rsidRPr="005A2FFD" w:rsidRDefault="0082036D" w:rsidP="0024580B">
            <w:pPr>
              <w:spacing w:line="276" w:lineRule="auto"/>
              <w:ind w:firstLine="567"/>
              <w:jc w:val="both"/>
              <w:rPr>
                <w:rFonts w:ascii="Times New Roman" w:hAnsi="Times New Roman" w:cs="Times New Roman"/>
                <w:b/>
                <w:bCs/>
                <w:sz w:val="28"/>
                <w:szCs w:val="28"/>
                <w:lang w:eastAsia="ru-RU"/>
              </w:rPr>
            </w:pPr>
            <w:r w:rsidRPr="00C30DCE">
              <w:rPr>
                <w:rFonts w:ascii="Times New Roman" w:hAnsi="Times New Roman" w:cs="Times New Roman"/>
                <w:b/>
                <w:bCs/>
                <w:color w:val="000000"/>
                <w:sz w:val="28"/>
                <w:szCs w:val="28"/>
                <w:lang w:val="uk-UA" w:eastAsia="ru-RU"/>
              </w:rPr>
              <w:t xml:space="preserve">                        </w:t>
            </w:r>
            <w:r w:rsidR="005A2FFD">
              <w:rPr>
                <w:rFonts w:ascii="Times New Roman" w:hAnsi="Times New Roman" w:cs="Times New Roman"/>
                <w:b/>
                <w:bCs/>
                <w:color w:val="000000"/>
                <w:sz w:val="28"/>
                <w:szCs w:val="28"/>
                <w:lang w:val="uk-UA" w:eastAsia="ru-RU"/>
              </w:rPr>
              <w:t xml:space="preserve">              </w:t>
            </w:r>
            <w:r w:rsidR="008F4DFE" w:rsidRPr="00C30DCE">
              <w:rPr>
                <w:rFonts w:ascii="Times New Roman" w:hAnsi="Times New Roman" w:cs="Times New Roman"/>
                <w:b/>
                <w:bCs/>
                <w:color w:val="000000"/>
                <w:sz w:val="28"/>
                <w:szCs w:val="28"/>
                <w:lang w:val="uk-UA" w:eastAsia="ru-RU"/>
              </w:rPr>
              <w:t xml:space="preserve"> </w:t>
            </w:r>
            <w:r w:rsidR="005E4BF4">
              <w:rPr>
                <w:rFonts w:ascii="Times New Roman" w:hAnsi="Times New Roman" w:cs="Times New Roman"/>
                <w:b/>
                <w:bCs/>
                <w:color w:val="000000"/>
                <w:sz w:val="28"/>
                <w:szCs w:val="28"/>
                <w:lang w:val="uk-UA" w:eastAsia="ru-RU"/>
              </w:rPr>
              <w:t xml:space="preserve">    </w:t>
            </w:r>
            <w:bookmarkStart w:id="15" w:name="_GoBack"/>
            <w:bookmarkEnd w:id="15"/>
            <w:r w:rsidR="005E4BF4">
              <w:rPr>
                <w:rFonts w:ascii="Times New Roman" w:hAnsi="Times New Roman" w:cs="Times New Roman"/>
                <w:b/>
                <w:bCs/>
                <w:color w:val="000000"/>
                <w:sz w:val="28"/>
                <w:szCs w:val="28"/>
                <w:lang w:eastAsia="ru-RU"/>
              </w:rPr>
              <w:t>С</w:t>
            </w:r>
            <w:r w:rsidRPr="00C30DCE">
              <w:rPr>
                <w:rFonts w:ascii="Times New Roman" w:hAnsi="Times New Roman" w:cs="Times New Roman"/>
                <w:b/>
                <w:bCs/>
                <w:color w:val="000000"/>
                <w:sz w:val="28"/>
                <w:szCs w:val="28"/>
                <w:lang w:val="uk-UA" w:eastAsia="ru-RU"/>
              </w:rPr>
              <w:t xml:space="preserve">. </w:t>
            </w:r>
            <w:r w:rsidR="005E4BF4">
              <w:rPr>
                <w:rFonts w:ascii="Times New Roman" w:hAnsi="Times New Roman" w:cs="Times New Roman"/>
                <w:b/>
                <w:bCs/>
                <w:color w:val="000000"/>
                <w:sz w:val="28"/>
                <w:szCs w:val="28"/>
                <w:lang w:eastAsia="ru-RU"/>
              </w:rPr>
              <w:t>КОРЕЦЬКИЙ</w:t>
            </w:r>
          </w:p>
          <w:p w14:paraId="3E86A646" w14:textId="77777777" w:rsidR="0082036D" w:rsidRDefault="0082036D" w:rsidP="0024580B">
            <w:pPr>
              <w:spacing w:line="276" w:lineRule="auto"/>
              <w:ind w:firstLine="567"/>
              <w:jc w:val="center"/>
              <w:rPr>
                <w:rFonts w:ascii="Times New Roman" w:hAnsi="Times New Roman" w:cs="Times New Roman"/>
                <w:color w:val="000000"/>
                <w:sz w:val="28"/>
                <w:szCs w:val="28"/>
                <w:lang w:val="uk-UA" w:eastAsia="ru-RU"/>
              </w:rPr>
            </w:pPr>
          </w:p>
          <w:p w14:paraId="4EA5A6EB" w14:textId="77777777" w:rsidR="0082036D" w:rsidRPr="00B80A7A" w:rsidRDefault="0082036D" w:rsidP="0024580B">
            <w:pPr>
              <w:spacing w:line="276" w:lineRule="auto"/>
              <w:ind w:firstLine="567"/>
              <w:jc w:val="center"/>
              <w:rPr>
                <w:rFonts w:ascii="Times New Roman" w:hAnsi="Times New Roman" w:cs="Times New Roman"/>
                <w:b/>
                <w:bCs/>
                <w:color w:val="000000"/>
                <w:sz w:val="28"/>
                <w:szCs w:val="28"/>
                <w:lang w:val="uk-UA" w:eastAsia="ru-RU"/>
              </w:rPr>
            </w:pPr>
            <w:r w:rsidRPr="00B80A7A">
              <w:rPr>
                <w:rFonts w:ascii="Times New Roman" w:hAnsi="Times New Roman" w:cs="Times New Roman"/>
                <w:b/>
                <w:bCs/>
                <w:color w:val="000000"/>
                <w:sz w:val="28"/>
                <w:szCs w:val="28"/>
                <w:lang w:val="uk-UA" w:eastAsia="ru-RU"/>
              </w:rPr>
              <w:br/>
            </w:r>
          </w:p>
          <w:p w14:paraId="04F5426A" w14:textId="33EF5C6D" w:rsidR="0082036D" w:rsidRPr="00451E71" w:rsidRDefault="0082036D" w:rsidP="0024580B">
            <w:pPr>
              <w:spacing w:line="276" w:lineRule="auto"/>
              <w:ind w:firstLine="567"/>
              <w:jc w:val="both"/>
              <w:rPr>
                <w:rFonts w:ascii="Times New Roman" w:hAnsi="Times New Roman" w:cs="Times New Roman"/>
                <w:b/>
                <w:bCs/>
                <w:color w:val="000000"/>
                <w:sz w:val="28"/>
                <w:szCs w:val="28"/>
                <w:lang w:val="uk-UA" w:eastAsia="ru-RU"/>
              </w:rPr>
            </w:pPr>
          </w:p>
        </w:tc>
      </w:tr>
    </w:tbl>
    <w:p w14:paraId="4FBB751C" w14:textId="77777777" w:rsidR="008F108A" w:rsidRPr="00012DCF" w:rsidRDefault="008F108A" w:rsidP="00E52F23">
      <w:pPr>
        <w:spacing w:after="0" w:line="240" w:lineRule="auto"/>
        <w:jc w:val="both"/>
        <w:rPr>
          <w:rFonts w:ascii="Times New Roman" w:hAnsi="Times New Roman" w:cs="Times New Roman"/>
          <w:sz w:val="28"/>
          <w:szCs w:val="28"/>
        </w:rPr>
      </w:pPr>
    </w:p>
    <w:sectPr w:rsidR="008F108A" w:rsidRPr="00012DCF" w:rsidSect="00391156">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0EBA5" w14:textId="77777777" w:rsidR="008B57B6" w:rsidRDefault="008B57B6" w:rsidP="00391156">
      <w:pPr>
        <w:spacing w:after="0" w:line="240" w:lineRule="auto"/>
      </w:pPr>
      <w:r>
        <w:separator/>
      </w:r>
    </w:p>
  </w:endnote>
  <w:endnote w:type="continuationSeparator" w:id="0">
    <w:p w14:paraId="06F52640" w14:textId="77777777" w:rsidR="008B57B6" w:rsidRDefault="008B57B6" w:rsidP="00391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F417C" w14:textId="77777777" w:rsidR="008B57B6" w:rsidRDefault="008B57B6" w:rsidP="00391156">
      <w:pPr>
        <w:spacing w:after="0" w:line="240" w:lineRule="auto"/>
      </w:pPr>
      <w:r>
        <w:separator/>
      </w:r>
    </w:p>
  </w:footnote>
  <w:footnote w:type="continuationSeparator" w:id="0">
    <w:p w14:paraId="58F3C16C" w14:textId="77777777" w:rsidR="008B57B6" w:rsidRDefault="008B57B6" w:rsidP="00391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954625"/>
      <w:docPartObj>
        <w:docPartGallery w:val="Page Numbers (Top of Page)"/>
        <w:docPartUnique/>
      </w:docPartObj>
    </w:sdtPr>
    <w:sdtEndPr/>
    <w:sdtContent>
      <w:p w14:paraId="2C405E6E" w14:textId="0311900F" w:rsidR="00391156" w:rsidRDefault="00391156">
        <w:pPr>
          <w:pStyle w:val="a5"/>
          <w:jc w:val="center"/>
        </w:pPr>
        <w:r>
          <w:fldChar w:fldCharType="begin"/>
        </w:r>
        <w:r>
          <w:instrText>PAGE   \* MERGEFORMAT</w:instrText>
        </w:r>
        <w:r>
          <w:fldChar w:fldCharType="separate"/>
        </w:r>
        <w:r w:rsidR="005E4BF4" w:rsidRPr="005E4BF4">
          <w:rPr>
            <w:noProof/>
            <w:lang w:val="ru-RU"/>
          </w:rPr>
          <w:t>3</w:t>
        </w:r>
        <w:r>
          <w:fldChar w:fldCharType="end"/>
        </w:r>
      </w:p>
    </w:sdtContent>
  </w:sdt>
  <w:p w14:paraId="092662F8" w14:textId="77777777" w:rsidR="00391156" w:rsidRDefault="0039115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49B"/>
    <w:rsid w:val="00012DCF"/>
    <w:rsid w:val="00020F88"/>
    <w:rsid w:val="00041B41"/>
    <w:rsid w:val="000B3177"/>
    <w:rsid w:val="00122D8D"/>
    <w:rsid w:val="00196568"/>
    <w:rsid w:val="001C6F98"/>
    <w:rsid w:val="0024580B"/>
    <w:rsid w:val="003346C3"/>
    <w:rsid w:val="00377237"/>
    <w:rsid w:val="00391156"/>
    <w:rsid w:val="003B4745"/>
    <w:rsid w:val="00430C9D"/>
    <w:rsid w:val="004A1B90"/>
    <w:rsid w:val="004B7D3C"/>
    <w:rsid w:val="004E12E1"/>
    <w:rsid w:val="00501A6A"/>
    <w:rsid w:val="00504858"/>
    <w:rsid w:val="005224E0"/>
    <w:rsid w:val="005A2FFD"/>
    <w:rsid w:val="005E4BF4"/>
    <w:rsid w:val="00663010"/>
    <w:rsid w:val="006872DB"/>
    <w:rsid w:val="00687BB4"/>
    <w:rsid w:val="006B6B90"/>
    <w:rsid w:val="00736A37"/>
    <w:rsid w:val="0082036D"/>
    <w:rsid w:val="0087449B"/>
    <w:rsid w:val="008B2301"/>
    <w:rsid w:val="008B57B6"/>
    <w:rsid w:val="008C49F4"/>
    <w:rsid w:val="008E4981"/>
    <w:rsid w:val="008F108A"/>
    <w:rsid w:val="008F4DFE"/>
    <w:rsid w:val="00924A69"/>
    <w:rsid w:val="00A20602"/>
    <w:rsid w:val="00AC5162"/>
    <w:rsid w:val="00AE0669"/>
    <w:rsid w:val="00B34684"/>
    <w:rsid w:val="00BA529D"/>
    <w:rsid w:val="00BC5A79"/>
    <w:rsid w:val="00BF181B"/>
    <w:rsid w:val="00C01C8B"/>
    <w:rsid w:val="00C238E7"/>
    <w:rsid w:val="00C30DCE"/>
    <w:rsid w:val="00C61084"/>
    <w:rsid w:val="00C94A40"/>
    <w:rsid w:val="00CB6A7B"/>
    <w:rsid w:val="00CB7401"/>
    <w:rsid w:val="00E03722"/>
    <w:rsid w:val="00E43D9A"/>
    <w:rsid w:val="00E52F23"/>
    <w:rsid w:val="00E949F4"/>
    <w:rsid w:val="00FA077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F678"/>
  <w15:chartTrackingRefBased/>
  <w15:docId w15:val="{36E020E7-F14F-445A-A284-F9F8C2A33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8B23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E52F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E52F23"/>
  </w:style>
  <w:style w:type="paragraph" w:customStyle="1" w:styleId="rvps2">
    <w:name w:val="rvps2"/>
    <w:basedOn w:val="a"/>
    <w:rsid w:val="00E52F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52">
    <w:name w:val="rvts52"/>
    <w:basedOn w:val="a0"/>
    <w:rsid w:val="00E52F23"/>
  </w:style>
  <w:style w:type="character" w:styleId="a3">
    <w:name w:val="Hyperlink"/>
    <w:basedOn w:val="a0"/>
    <w:uiPriority w:val="99"/>
    <w:semiHidden/>
    <w:unhideWhenUsed/>
    <w:rsid w:val="00E52F23"/>
    <w:rPr>
      <w:color w:val="0000FF"/>
      <w:u w:val="single"/>
    </w:rPr>
  </w:style>
  <w:style w:type="character" w:customStyle="1" w:styleId="rvts13">
    <w:name w:val="rvts13"/>
    <w:basedOn w:val="a0"/>
    <w:rsid w:val="00E52F23"/>
  </w:style>
  <w:style w:type="table" w:styleId="a4">
    <w:name w:val="Table Grid"/>
    <w:basedOn w:val="a1"/>
    <w:uiPriority w:val="59"/>
    <w:rsid w:val="0082036D"/>
    <w:pPr>
      <w:spacing w:after="0" w:line="240" w:lineRule="auto"/>
    </w:pPr>
    <w:rPr>
      <w:rFonts w:ascii="Calibri" w:eastAsia="Times New Roman" w:hAnsi="Calibri" w:cs="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8B2301"/>
    <w:rPr>
      <w:rFonts w:asciiTheme="majorHAnsi" w:eastAsiaTheme="majorEastAsia" w:hAnsiTheme="majorHAnsi" w:cstheme="majorBidi"/>
      <w:color w:val="2F5496" w:themeColor="accent1" w:themeShade="BF"/>
      <w:sz w:val="26"/>
      <w:szCs w:val="26"/>
    </w:rPr>
  </w:style>
  <w:style w:type="paragraph" w:styleId="a5">
    <w:name w:val="header"/>
    <w:basedOn w:val="a"/>
    <w:link w:val="a6"/>
    <w:uiPriority w:val="99"/>
    <w:unhideWhenUsed/>
    <w:rsid w:val="0039115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91156"/>
  </w:style>
  <w:style w:type="paragraph" w:styleId="a7">
    <w:name w:val="footer"/>
    <w:basedOn w:val="a"/>
    <w:link w:val="a8"/>
    <w:uiPriority w:val="99"/>
    <w:unhideWhenUsed/>
    <w:rsid w:val="003911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91156"/>
  </w:style>
  <w:style w:type="character" w:customStyle="1" w:styleId="rvts46">
    <w:name w:val="rvts46"/>
    <w:basedOn w:val="a0"/>
    <w:rsid w:val="00736A37"/>
  </w:style>
  <w:style w:type="character" w:customStyle="1" w:styleId="rvts37">
    <w:name w:val="rvts37"/>
    <w:basedOn w:val="a0"/>
    <w:rsid w:val="00736A37"/>
  </w:style>
  <w:style w:type="paragraph" w:styleId="a9">
    <w:name w:val="Balloon Text"/>
    <w:basedOn w:val="a"/>
    <w:link w:val="aa"/>
    <w:uiPriority w:val="99"/>
    <w:semiHidden/>
    <w:unhideWhenUsed/>
    <w:rsid w:val="00CB740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B7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078706">
      <w:bodyDiv w:val="1"/>
      <w:marLeft w:val="0"/>
      <w:marRight w:val="0"/>
      <w:marTop w:val="0"/>
      <w:marBottom w:val="0"/>
      <w:divBdr>
        <w:top w:val="none" w:sz="0" w:space="0" w:color="auto"/>
        <w:left w:val="none" w:sz="0" w:space="0" w:color="auto"/>
        <w:bottom w:val="none" w:sz="0" w:space="0" w:color="auto"/>
        <w:right w:val="none" w:sz="0" w:space="0" w:color="auto"/>
      </w:divBdr>
    </w:div>
    <w:div w:id="1503469762">
      <w:bodyDiv w:val="1"/>
      <w:marLeft w:val="0"/>
      <w:marRight w:val="0"/>
      <w:marTop w:val="0"/>
      <w:marBottom w:val="0"/>
      <w:divBdr>
        <w:top w:val="none" w:sz="0" w:space="0" w:color="auto"/>
        <w:left w:val="none" w:sz="0" w:space="0" w:color="auto"/>
        <w:bottom w:val="none" w:sz="0" w:space="0" w:color="auto"/>
        <w:right w:val="none" w:sz="0" w:space="0" w:color="auto"/>
      </w:divBdr>
    </w:div>
    <w:div w:id="172590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2-19" TargetMode="External"/><Relationship Id="rId13" Type="http://schemas.openxmlformats.org/officeDocument/2006/relationships/hyperlink" Target="https://zakon.rada.gov.ua/laws/show/929-2016-%D0%BF?find=1&amp;text=%D1%83%D0%BF%D0%BE%D0%B2%D0%BD%D0%BE%D0%B2%D0%B0%D0%B6%D0%B5%D0%BD%D0%B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22-19" TargetMode="External"/><Relationship Id="rId12" Type="http://schemas.openxmlformats.org/officeDocument/2006/relationships/hyperlink" Target="https://zakon.rada.gov.ua/laws/show/929-2016-%D0%BF?find=1&amp;text=%D0%B2%D0%BE%D1%94%D0%BD%D0%BD%D0%BE%D0%B3%D0%B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z1668-22" TargetMode="External"/><Relationship Id="rId5" Type="http://schemas.openxmlformats.org/officeDocument/2006/relationships/footnotes" Target="footnotes.xml"/><Relationship Id="rId15" Type="http://schemas.openxmlformats.org/officeDocument/2006/relationships/hyperlink" Target="https://zakon.rada.gov.ua/laws/show/2469-20" TargetMode="External"/><Relationship Id="rId10" Type="http://schemas.openxmlformats.org/officeDocument/2006/relationships/hyperlink" Target="https://zakon.rada.gov.ua/laws/show/z1668-22" TargetMode="External"/><Relationship Id="rId4" Type="http://schemas.openxmlformats.org/officeDocument/2006/relationships/webSettings" Target="webSettings.xml"/><Relationship Id="rId9" Type="http://schemas.openxmlformats.org/officeDocument/2006/relationships/hyperlink" Target="https://zakon.rada.gov.ua/laws/show/929-2016-%D0%BF?find=1&amp;text=%D1%83%D0%BF%D0%BE%D0%B2%D0%BD%D0%BE%D0%B2%D0%B0%D0%B6%D0%B5%D0%BD%D0%B0" TargetMode="External"/><Relationship Id="rId14" Type="http://schemas.openxmlformats.org/officeDocument/2006/relationships/hyperlink" Target="https://zakon.rada.gov.ua/laws/show/929-2016-%D0%BF?find=1&amp;text=%D0%B2%D0%BE%D1%94%D0%BD%D0%BD%D0%BE%D0%B3%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2570D-9A93-491F-8684-668C4373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4</Pages>
  <Words>5546</Words>
  <Characters>3162</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Maryna Tkachenko</dc:creator>
  <cp:keywords/>
  <dc:description/>
  <cp:lastModifiedBy>Долговський Андрій Володимирович</cp:lastModifiedBy>
  <cp:revision>50</cp:revision>
  <cp:lastPrinted>2026-06-01T14:30:00Z</cp:lastPrinted>
  <dcterms:created xsi:type="dcterms:W3CDTF">2024-08-07T13:39:00Z</dcterms:created>
  <dcterms:modified xsi:type="dcterms:W3CDTF">2026-08-04T02:09:00Z</dcterms:modified>
</cp:coreProperties>
</file>