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41E0" w:rsidRPr="00532BB7" w:rsidRDefault="007841E0" w:rsidP="007841E0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  <w:r w:rsidRPr="00532BB7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ПОВІДОМЛЕННЯ</w:t>
      </w:r>
    </w:p>
    <w:p w:rsidR="00124A56" w:rsidRPr="00443527" w:rsidRDefault="007841E0" w:rsidP="00443527">
      <w:pPr>
        <w:shd w:val="clear" w:color="auto" w:fill="FFFFFF"/>
        <w:spacing w:before="12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  <w:lang w:val="uk-UA"/>
        </w:rPr>
      </w:pPr>
      <w:r w:rsidRPr="00532BB7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про оприлюднення </w:t>
      </w:r>
      <w:r w:rsidRPr="00532BB7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br/>
      </w:r>
      <w:r w:rsidR="00465B32" w:rsidRPr="00F56750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проєкту </w:t>
      </w:r>
      <w:r w:rsidR="00465B32" w:rsidRPr="00F56750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 xml:space="preserve">постанови Кабінету Міністрів України </w:t>
      </w:r>
      <w:r w:rsidR="00F56750" w:rsidRPr="00F56750"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>«</w:t>
      </w:r>
      <w:r w:rsidR="00443527" w:rsidRPr="00443527"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>Про внесення змін до Ліцензійних умов провадження господарської діяльності з виробництва лікарських засобів, оптової та роздрібної торгівлі лікарськими засобами, імпорту лікарських засобів (крім активних фармацевтичних інгредієнтів)</w:t>
      </w:r>
      <w:r w:rsidR="00443527"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>»</w:t>
      </w:r>
    </w:p>
    <w:p w:rsidR="00124A56" w:rsidRPr="00F11706" w:rsidRDefault="002F236A" w:rsidP="00F11706">
      <w:pPr>
        <w:spacing w:after="0" w:line="240" w:lineRule="auto"/>
        <w:ind w:firstLine="567"/>
        <w:jc w:val="both"/>
        <w:rPr>
          <w:rStyle w:val="rvts23"/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Держлікслужбою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817ED6" w:rsidRPr="00532BB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на громадське обговорення </w:t>
      </w:r>
      <w:r w:rsidR="00FE3B2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виноситься </w:t>
      </w:r>
      <w:r w:rsidR="00817ED6" w:rsidRPr="00532BB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проєкт постанови Кабінету Міністрів України</w:t>
      </w:r>
      <w:r w:rsidR="00516FDF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516FDF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«</w:t>
      </w:r>
      <w:r w:rsidR="00443527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Про внесення змін до</w:t>
      </w:r>
      <w:r w:rsidR="00BE4A4C" w:rsidRPr="00BE4A4C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 Ліцензійних умов провадження господарської діяльності з виробництва лікарських засобів, оптової та роздрібної торгівлі лікарськими засобами, імпорту лікарських засобів (крім активних фармацевтичних інгредієнтів)</w:t>
      </w:r>
      <w:r w:rsidR="0062625B">
        <w:rPr>
          <w:rStyle w:val="rvts23"/>
          <w:rFonts w:ascii="Times New Roman" w:hAnsi="Times New Roman"/>
          <w:sz w:val="28"/>
          <w:szCs w:val="28"/>
          <w:lang w:val="uk-UA"/>
        </w:rPr>
        <w:t>»</w:t>
      </w:r>
      <w:r w:rsidR="004243F4">
        <w:rPr>
          <w:rStyle w:val="rvts23"/>
          <w:rFonts w:ascii="Times New Roman" w:hAnsi="Times New Roman"/>
          <w:sz w:val="28"/>
          <w:szCs w:val="28"/>
          <w:lang w:val="uk-UA"/>
        </w:rPr>
        <w:t>.</w:t>
      </w:r>
    </w:p>
    <w:p w:rsidR="00443527" w:rsidRDefault="00C37D26" w:rsidP="00C37D26">
      <w:pPr>
        <w:pStyle w:val="a6"/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       </w:t>
      </w:r>
      <w:proofErr w:type="spellStart"/>
      <w:r w:rsidR="00F276C2" w:rsidRPr="00F276C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Проєкт</w:t>
      </w:r>
      <w:proofErr w:type="spellEnd"/>
      <w:r w:rsidR="00F276C2" w:rsidRPr="00F276C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постанови Кабінету Міністрів України «</w:t>
      </w:r>
      <w:r w:rsidR="0044352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Про внесення змін до</w:t>
      </w:r>
      <w:r w:rsidR="00BE4A4C" w:rsidRPr="00BE4A4C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Ліцензійних умов провадження господарської діяльності з виробництва лікарських засобів, оптової та роздрібної торгівлі лікарськими засобами, імпорту лікарських засобів (крім активних фармацевтичних інгредієнтів)</w:t>
      </w:r>
      <w:r w:rsidR="00F276C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» (далі – </w:t>
      </w:r>
      <w:proofErr w:type="spellStart"/>
      <w:r w:rsidR="00F276C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проєкт</w:t>
      </w:r>
      <w:proofErr w:type="spellEnd"/>
      <w:r w:rsidR="00F276C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постанови</w:t>
      </w:r>
      <w:r w:rsidR="00F276C2" w:rsidRPr="00F276C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) розроблено </w:t>
      </w:r>
      <w:r w:rsidR="00F11706" w:rsidRPr="00F11706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з метою </w:t>
      </w:r>
      <w:r w:rsidR="00443527" w:rsidRPr="0044352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створення на період воєнного стану правових умов для розміщення аптек та їх структурних підрозділів - аптечних пунктів - у підземних та інших захищених об’єктах з метою підвищення безпеки працівників і відвідувачів та забезпечення безперервного доступу населення до лікарських засобів із збереженням установлених вимог до їх якості, умов зберігання та відпуску.</w:t>
      </w:r>
    </w:p>
    <w:p w:rsidR="007841E0" w:rsidRPr="00532BB7" w:rsidRDefault="003D58C7" w:rsidP="00F276C2">
      <w:pPr>
        <w:spacing w:after="0" w:line="240" w:lineRule="auto"/>
        <w:ind w:firstLine="567"/>
        <w:jc w:val="both"/>
        <w:rPr>
          <w:rStyle w:val="a3"/>
          <w:rFonts w:ascii="Times New Roman" w:hAnsi="Times New Roman" w:cs="Times New Roman"/>
          <w:color w:val="000000" w:themeColor="text1"/>
          <w:sz w:val="28"/>
          <w:szCs w:val="28"/>
          <w:u w:val="none"/>
          <w:lang w:val="uk-UA"/>
        </w:rPr>
      </w:pPr>
      <w:bookmarkStart w:id="0" w:name="_GoBack"/>
      <w:bookmarkEnd w:id="0"/>
      <w:proofErr w:type="spellStart"/>
      <w:r w:rsidRPr="001E06AB">
        <w:rPr>
          <w:rFonts w:ascii="Times New Roman" w:hAnsi="Times New Roman" w:cs="Times New Roman"/>
          <w:sz w:val="28"/>
          <w:szCs w:val="28"/>
          <w:lang w:val="uk-UA"/>
        </w:rPr>
        <w:t>Проєкт</w:t>
      </w:r>
      <w:proofErr w:type="spellEnd"/>
      <w:r w:rsidRPr="001E06A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5166B">
        <w:rPr>
          <w:rFonts w:ascii="Times New Roman" w:hAnsi="Times New Roman" w:cs="Times New Roman"/>
          <w:sz w:val="28"/>
          <w:szCs w:val="28"/>
          <w:lang w:val="uk-UA"/>
        </w:rPr>
        <w:t>постанови</w:t>
      </w:r>
      <w:r w:rsidRPr="001E06AB">
        <w:rPr>
          <w:rFonts w:ascii="Times New Roman" w:hAnsi="Times New Roman" w:cs="Times New Roman"/>
          <w:sz w:val="28"/>
          <w:szCs w:val="28"/>
          <w:lang w:val="uk-UA"/>
        </w:rPr>
        <w:t>, зміни, що вносяться до постанов</w:t>
      </w:r>
      <w:r w:rsidR="00087A07" w:rsidRPr="001E06AB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Pr="001E06AB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087A07" w:rsidRPr="001E06AB">
        <w:rPr>
          <w:rFonts w:ascii="Times New Roman" w:hAnsi="Times New Roman" w:cs="Times New Roman"/>
          <w:sz w:val="28"/>
          <w:szCs w:val="28"/>
          <w:lang w:val="uk-UA"/>
        </w:rPr>
        <w:t xml:space="preserve">пояснювальна записка, </w:t>
      </w:r>
      <w:r w:rsidR="00087A07" w:rsidRPr="001E06A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довідка щодо відповідності зобов’язанням України у сфері європейської </w:t>
      </w:r>
      <w:r w:rsidR="00F276C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інтеграції та праву Європейсько</w:t>
      </w:r>
      <w:r w:rsidR="00087A07" w:rsidRPr="001E06AB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го Союзу, </w:t>
      </w:r>
      <w:r w:rsidR="00087A07" w:rsidRPr="001E06AB">
        <w:rPr>
          <w:rFonts w:ascii="Times New Roman" w:hAnsi="Times New Roman" w:cs="Times New Roman"/>
          <w:sz w:val="28"/>
          <w:szCs w:val="28"/>
          <w:lang w:val="uk-UA"/>
        </w:rPr>
        <w:t xml:space="preserve">порівняльна таблиця та </w:t>
      </w:r>
      <w:r w:rsidRPr="001E06AB">
        <w:rPr>
          <w:rFonts w:ascii="Times New Roman" w:hAnsi="Times New Roman" w:cs="Times New Roman"/>
          <w:sz w:val="28"/>
          <w:szCs w:val="28"/>
          <w:lang w:val="uk-UA"/>
        </w:rPr>
        <w:t>аналіз регуляторного впливу</w:t>
      </w:r>
      <w:r w:rsidR="00087A07" w:rsidRPr="001E06A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E06AB">
        <w:rPr>
          <w:rFonts w:ascii="Times New Roman" w:hAnsi="Times New Roman" w:cs="Times New Roman"/>
          <w:sz w:val="28"/>
          <w:szCs w:val="28"/>
          <w:lang w:val="uk-UA"/>
        </w:rPr>
        <w:t>оприлюднені</w:t>
      </w:r>
      <w:r w:rsidRPr="00532BB7">
        <w:rPr>
          <w:rFonts w:ascii="Times New Roman" w:hAnsi="Times New Roman" w:cs="Times New Roman"/>
          <w:sz w:val="28"/>
          <w:szCs w:val="28"/>
          <w:lang w:val="uk-UA"/>
        </w:rPr>
        <w:t xml:space="preserve"> шляхом розміщення на офіційному </w:t>
      </w:r>
      <w:proofErr w:type="spellStart"/>
      <w:r w:rsidRPr="00532BB7">
        <w:rPr>
          <w:rFonts w:ascii="Times New Roman" w:hAnsi="Times New Roman" w:cs="Times New Roman"/>
          <w:sz w:val="28"/>
          <w:szCs w:val="28"/>
          <w:lang w:val="uk-UA"/>
        </w:rPr>
        <w:t>вебсайті</w:t>
      </w:r>
      <w:proofErr w:type="spellEnd"/>
      <w:r w:rsidR="007841E0" w:rsidRPr="00532BB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Державної служби </w:t>
      </w:r>
      <w:r w:rsidRPr="00532BB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України з </w:t>
      </w:r>
      <w:r w:rsidR="008D5283" w:rsidRPr="00532BB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лікарських засобів та</w:t>
      </w:r>
      <w:r w:rsidR="008124D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="007841E0" w:rsidRPr="00532BB7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контролю за наркотиками (</w:t>
      </w:r>
      <w:hyperlink r:id="rId5" w:history="1">
        <w:r w:rsidR="007841E0" w:rsidRPr="00532BB7">
          <w:rPr>
            <w:rStyle w:val="a3"/>
            <w:rFonts w:ascii="Times New Roman" w:hAnsi="Times New Roman" w:cs="Times New Roman"/>
            <w:color w:val="000000" w:themeColor="text1"/>
            <w:sz w:val="28"/>
            <w:szCs w:val="28"/>
            <w:lang w:val="uk-UA"/>
          </w:rPr>
          <w:t>dls@dls.gov.ua</w:t>
        </w:r>
      </w:hyperlink>
      <w:r w:rsidR="007841E0" w:rsidRPr="00532BB7">
        <w:rPr>
          <w:rStyle w:val="a3"/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)</w:t>
      </w:r>
      <w:r w:rsidR="00257E57" w:rsidRPr="00532BB7">
        <w:rPr>
          <w:rStyle w:val="a3"/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</w:t>
      </w:r>
    </w:p>
    <w:p w:rsidR="007841E0" w:rsidRPr="00532BB7" w:rsidRDefault="00BB2ACD" w:rsidP="00D50A7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  <w:lang w:val="uk-UA"/>
        </w:rPr>
      </w:pPr>
      <w:r w:rsidRPr="00BB2AC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Пропозиції та зауваження  до </w:t>
      </w:r>
      <w:proofErr w:type="spellStart"/>
      <w:r w:rsidRPr="00BB2AC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проєкту</w:t>
      </w:r>
      <w:proofErr w:type="spellEnd"/>
      <w:r w:rsidRPr="00BB2AC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постанови приймаються протягом місяця з дня його офіційного оприлюднення до Державної служби України з лікарських засобів та контролю за наркотиками за </w:t>
      </w:r>
      <w:proofErr w:type="spellStart"/>
      <w:r w:rsidRPr="00BB2AC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адресою</w:t>
      </w:r>
      <w:proofErr w:type="spellEnd"/>
      <w:r w:rsidRPr="00BB2AC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: м. Київ, 03115, </w:t>
      </w:r>
      <w:proofErr w:type="spellStart"/>
      <w:r w:rsidRPr="00BB2AC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просп</w:t>
      </w:r>
      <w:proofErr w:type="spellEnd"/>
      <w:r w:rsidRPr="00BB2AC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 Берестейський, 120-А та електронну адресу: e-</w:t>
      </w:r>
      <w:proofErr w:type="spellStart"/>
      <w:r w:rsidRPr="00BB2AC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mail</w:t>
      </w:r>
      <w:proofErr w:type="spellEnd"/>
      <w:r w:rsidRPr="00BB2ACD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: dls@dls.gov.ua.</w:t>
      </w:r>
    </w:p>
    <w:p w:rsidR="00CF16CE" w:rsidRPr="00532BB7" w:rsidRDefault="00CF16CE">
      <w:pPr>
        <w:rPr>
          <w:rFonts w:ascii="Times New Roman" w:hAnsi="Times New Roman" w:cs="Times New Roman"/>
          <w:sz w:val="28"/>
          <w:szCs w:val="28"/>
          <w:lang w:val="uk-UA"/>
        </w:rPr>
      </w:pPr>
    </w:p>
    <w:sectPr w:rsidR="00CF16CE" w:rsidRPr="00532B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CB3123"/>
    <w:multiLevelType w:val="hybridMultilevel"/>
    <w:tmpl w:val="CC22DEB4"/>
    <w:lvl w:ilvl="0" w:tplc="29D42F74">
      <w:start w:val="1"/>
      <w:numFmt w:val="bullet"/>
      <w:lvlText w:val="–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4F23"/>
    <w:rsid w:val="0000035A"/>
    <w:rsid w:val="00087A07"/>
    <w:rsid w:val="000C7A91"/>
    <w:rsid w:val="000D3523"/>
    <w:rsid w:val="000D5BB6"/>
    <w:rsid w:val="000E143A"/>
    <w:rsid w:val="000E5749"/>
    <w:rsid w:val="00124A56"/>
    <w:rsid w:val="00125C09"/>
    <w:rsid w:val="0014120C"/>
    <w:rsid w:val="001924CE"/>
    <w:rsid w:val="001C01F7"/>
    <w:rsid w:val="001E06AB"/>
    <w:rsid w:val="001F275D"/>
    <w:rsid w:val="0025211B"/>
    <w:rsid w:val="00257E57"/>
    <w:rsid w:val="00277B06"/>
    <w:rsid w:val="00292677"/>
    <w:rsid w:val="002C3EB9"/>
    <w:rsid w:val="002E024B"/>
    <w:rsid w:val="002F236A"/>
    <w:rsid w:val="00312B8B"/>
    <w:rsid w:val="0035243E"/>
    <w:rsid w:val="00353B2E"/>
    <w:rsid w:val="00390FE5"/>
    <w:rsid w:val="003D58C7"/>
    <w:rsid w:val="00402497"/>
    <w:rsid w:val="004217E7"/>
    <w:rsid w:val="004243F4"/>
    <w:rsid w:val="00443527"/>
    <w:rsid w:val="00465B32"/>
    <w:rsid w:val="00503663"/>
    <w:rsid w:val="00516FDF"/>
    <w:rsid w:val="00523127"/>
    <w:rsid w:val="00532BB7"/>
    <w:rsid w:val="005B4A1E"/>
    <w:rsid w:val="0062625B"/>
    <w:rsid w:val="00634707"/>
    <w:rsid w:val="0066262C"/>
    <w:rsid w:val="006E0911"/>
    <w:rsid w:val="0070559F"/>
    <w:rsid w:val="0071751A"/>
    <w:rsid w:val="00727D13"/>
    <w:rsid w:val="00741E1A"/>
    <w:rsid w:val="007804C6"/>
    <w:rsid w:val="007841E0"/>
    <w:rsid w:val="00791839"/>
    <w:rsid w:val="008124D1"/>
    <w:rsid w:val="00817ED6"/>
    <w:rsid w:val="00842501"/>
    <w:rsid w:val="008525C7"/>
    <w:rsid w:val="008C645A"/>
    <w:rsid w:val="008D5283"/>
    <w:rsid w:val="00993EEA"/>
    <w:rsid w:val="009C4F23"/>
    <w:rsid w:val="009F7FC4"/>
    <w:rsid w:val="00A05DC7"/>
    <w:rsid w:val="00A4210A"/>
    <w:rsid w:val="00A826DC"/>
    <w:rsid w:val="00B87E4B"/>
    <w:rsid w:val="00BA4AD0"/>
    <w:rsid w:val="00BB2ACD"/>
    <w:rsid w:val="00BD1161"/>
    <w:rsid w:val="00BE4A4C"/>
    <w:rsid w:val="00C20FD5"/>
    <w:rsid w:val="00C37D26"/>
    <w:rsid w:val="00C40FFE"/>
    <w:rsid w:val="00C5166B"/>
    <w:rsid w:val="00CC06F6"/>
    <w:rsid w:val="00CC3079"/>
    <w:rsid w:val="00CF16CE"/>
    <w:rsid w:val="00CF7860"/>
    <w:rsid w:val="00D07331"/>
    <w:rsid w:val="00D27989"/>
    <w:rsid w:val="00D30B3B"/>
    <w:rsid w:val="00D40322"/>
    <w:rsid w:val="00D50A72"/>
    <w:rsid w:val="00D913C9"/>
    <w:rsid w:val="00DE3BF8"/>
    <w:rsid w:val="00DE522C"/>
    <w:rsid w:val="00DE7C4F"/>
    <w:rsid w:val="00E07A31"/>
    <w:rsid w:val="00E64CF1"/>
    <w:rsid w:val="00F01976"/>
    <w:rsid w:val="00F11706"/>
    <w:rsid w:val="00F14CFF"/>
    <w:rsid w:val="00F276C2"/>
    <w:rsid w:val="00F56750"/>
    <w:rsid w:val="00F8435C"/>
    <w:rsid w:val="00F85705"/>
    <w:rsid w:val="00F90B54"/>
    <w:rsid w:val="00F956D2"/>
    <w:rsid w:val="00FA7ADD"/>
    <w:rsid w:val="00FE3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3F1ED3E"/>
  <w15:docId w15:val="{8082D37E-1776-4A31-93DE-09279BE9D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41E0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841E0"/>
    <w:rPr>
      <w:color w:val="0000FF" w:themeColor="hyperlink"/>
      <w:u w:val="single"/>
    </w:rPr>
  </w:style>
  <w:style w:type="character" w:styleId="a4">
    <w:name w:val="Strong"/>
    <w:basedOn w:val="a0"/>
    <w:uiPriority w:val="22"/>
    <w:qFormat/>
    <w:rsid w:val="007841E0"/>
    <w:rPr>
      <w:b/>
      <w:bCs/>
    </w:rPr>
  </w:style>
  <w:style w:type="paragraph" w:styleId="a5">
    <w:name w:val="Normal (Web)"/>
    <w:basedOn w:val="a"/>
    <w:uiPriority w:val="99"/>
    <w:semiHidden/>
    <w:unhideWhenUsed/>
    <w:rsid w:val="001F27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23">
    <w:name w:val="rvts23"/>
    <w:rsid w:val="00F56750"/>
  </w:style>
  <w:style w:type="paragraph" w:styleId="a6">
    <w:name w:val="List Paragraph"/>
    <w:basedOn w:val="a"/>
    <w:uiPriority w:val="34"/>
    <w:qFormat/>
    <w:rsid w:val="008124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dls@dls.gov.u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1301</Words>
  <Characters>743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Гедз Тетяна Анатоліївна</cp:lastModifiedBy>
  <cp:revision>126</cp:revision>
  <cp:lastPrinted>2020-05-06T07:57:00Z</cp:lastPrinted>
  <dcterms:created xsi:type="dcterms:W3CDTF">2023-01-25T08:56:00Z</dcterms:created>
  <dcterms:modified xsi:type="dcterms:W3CDTF">2026-09-28T05:41:00Z</dcterms:modified>
</cp:coreProperties>
</file>