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FCE" w:rsidRPr="007F74C3" w:rsidRDefault="007F74C3" w:rsidP="007F74C3">
      <w:r w:rsidRPr="007F74C3">
        <w:t>https://public.nazk.gov.ua/do</w:t>
      </w:r>
      <w:bookmarkStart w:id="0" w:name="_GoBack"/>
      <w:bookmarkEnd w:id="0"/>
      <w:r w:rsidRPr="007F74C3">
        <w:t>cuments/d14f7389-00cf-4298-b3a2-5463dd3e5fdf</w:t>
      </w:r>
    </w:p>
    <w:sectPr w:rsidR="00E12FCE" w:rsidRPr="007F74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CE"/>
    <w:rsid w:val="00310A35"/>
    <w:rsid w:val="007F74C3"/>
    <w:rsid w:val="00E12FCE"/>
    <w:rsid w:val="00E3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BBD9B-F359-4F8D-B926-76191A61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F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Алексєєва Олена Володимирівна</dc:creator>
  <cp:keywords/>
  <dc:description/>
  <cp:lastModifiedBy>Іонова Тетяна Сергіївна</cp:lastModifiedBy>
  <cp:revision>2</cp:revision>
  <dcterms:created xsi:type="dcterms:W3CDTF">2026-09-03T11:45:00Z</dcterms:created>
  <dcterms:modified xsi:type="dcterms:W3CDTF">2026-10-06T09:00:00Z</dcterms:modified>
</cp:coreProperties>
</file>